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3C27" w:rsidRDefault="00BC292D" w:rsidP="00A93C27">
      <w:pPr>
        <w:pStyle w:val="DocHead"/>
      </w:pPr>
      <w:r>
        <w:t>International Conference on Education and Educational Psychology (ICEEPSY 2010)</w:t>
      </w:r>
    </w:p>
    <w:p w:rsidR="00E64848" w:rsidRDefault="007F3497">
      <w:pPr>
        <w:pStyle w:val="Els-Title"/>
      </w:pPr>
      <w:r w:rsidRPr="007F3497">
        <w:rPr>
          <w:b/>
        </w:rPr>
        <w:t xml:space="preserve">Is </w:t>
      </w:r>
      <w:r w:rsidR="003832A7">
        <w:rPr>
          <w:b/>
        </w:rPr>
        <w:t>assessment for learning</w:t>
      </w:r>
      <w:r w:rsidR="003832A7" w:rsidRPr="007F3497">
        <w:rPr>
          <w:b/>
        </w:rPr>
        <w:t xml:space="preserve"> possible </w:t>
      </w:r>
      <w:r w:rsidRPr="007F3497">
        <w:rPr>
          <w:b/>
        </w:rPr>
        <w:t>in early school years?</w:t>
      </w:r>
    </w:p>
    <w:p w:rsidR="00E64848" w:rsidRPr="00EC0548" w:rsidRDefault="007F3497">
      <w:pPr>
        <w:pStyle w:val="Els-Author"/>
        <w:rPr>
          <w:lang w:val="pt-PT"/>
        </w:rPr>
      </w:pPr>
      <w:r>
        <w:rPr>
          <w:b/>
          <w:bCs/>
          <w:i/>
          <w:iCs/>
          <w:lang w:val="pt-PT"/>
        </w:rPr>
        <w:t>Leonor Santos</w:t>
      </w:r>
      <w:r w:rsidR="00EC0548" w:rsidRPr="00EC0548">
        <w:rPr>
          <w:lang w:val="pt-PT"/>
        </w:rPr>
        <w:t>*</w:t>
      </w:r>
      <w:r>
        <w:rPr>
          <w:b/>
          <w:bCs/>
          <w:i/>
          <w:iCs/>
          <w:lang w:val="pt-PT"/>
        </w:rPr>
        <w:t>,</w:t>
      </w:r>
      <w:r w:rsidRPr="007F3497">
        <w:rPr>
          <w:b/>
          <w:bCs/>
          <w:i/>
          <w:iCs/>
          <w:lang w:val="pt-PT"/>
        </w:rPr>
        <w:t xml:space="preserve"> Jorge Pinto</w:t>
      </w:r>
      <w:r w:rsidRPr="00EC0548">
        <w:rPr>
          <w:lang w:val="pt-PT"/>
        </w:rPr>
        <w:t xml:space="preserve"> </w:t>
      </w:r>
    </w:p>
    <w:p w:rsidR="00E64848" w:rsidRPr="00EC0548" w:rsidRDefault="00EC0548">
      <w:pPr>
        <w:pStyle w:val="Els-Affiliation"/>
        <w:rPr>
          <w:lang w:val="pt-PT"/>
        </w:rPr>
      </w:pPr>
      <w:r w:rsidRPr="00EC0548">
        <w:rPr>
          <w:lang w:val="pt-PT"/>
        </w:rPr>
        <w:t>Institute of Education, University of Lisbon, Edifício C6, Campo Pequeno, 1749-016 Lisboa, Portugal</w:t>
      </w:r>
    </w:p>
    <w:p w:rsidR="00E64848" w:rsidRDefault="00336AE1">
      <w:pPr>
        <w:pStyle w:val="Els-Affiliation"/>
      </w:pPr>
      <w:r>
        <w:fldChar w:fldCharType="begin"/>
      </w:r>
      <w:r w:rsidR="00E64848">
        <w:instrText xml:space="preserve"> MACROBUTTON NoMacro </w:instrText>
      </w:r>
      <w:r w:rsidR="00E64848">
        <w:rPr>
          <w:vertAlign w:val="superscript"/>
        </w:rPr>
        <w:instrText>b</w:instrText>
      </w:r>
      <w:r w:rsidR="00E64848">
        <w:instrText>Second affiliation, Address, City and Postcode, Country</w:instrText>
      </w:r>
      <w:r>
        <w:fldChar w:fldCharType="end"/>
      </w:r>
    </w:p>
    <w:p w:rsidR="00E64848" w:rsidRDefault="00E64848">
      <w:pPr>
        <w:pStyle w:val="Els-history"/>
      </w:pPr>
    </w:p>
    <w:p w:rsidR="00E64848" w:rsidRDefault="00E64848">
      <w:pPr>
        <w:pStyle w:val="Els-Abstract-head"/>
      </w:pPr>
      <w:r>
        <w:t>Abstract</w:t>
      </w:r>
    </w:p>
    <w:p w:rsidR="007F3497" w:rsidRPr="007F3497" w:rsidRDefault="007F3497" w:rsidP="007F3497">
      <w:pPr>
        <w:pStyle w:val="Els-keywords"/>
        <w:rPr>
          <w:bCs/>
          <w:iCs/>
          <w:sz w:val="18"/>
        </w:rPr>
      </w:pPr>
      <w:r w:rsidRPr="007F3497">
        <w:rPr>
          <w:bCs/>
          <w:iCs/>
          <w:sz w:val="18"/>
        </w:rPr>
        <w:t xml:space="preserve">Nowadays, most countries consider assessment for learning a challenge towards a more inclusive school. Their adherence to the idea may be consensual but the practices don’t seem to express this desire yet. Many teachers have been wondering whether there is an appropriate minimum age for students to reflect upon their actions, along with their teacher, so to overcome difficulties. </w:t>
      </w:r>
    </w:p>
    <w:p w:rsidR="007F3497" w:rsidRPr="007F3497" w:rsidRDefault="007F3497" w:rsidP="007F3497">
      <w:pPr>
        <w:pStyle w:val="Els-keywords"/>
        <w:rPr>
          <w:bCs/>
          <w:iCs/>
          <w:sz w:val="18"/>
        </w:rPr>
      </w:pPr>
      <w:r w:rsidRPr="007F3497">
        <w:rPr>
          <w:bCs/>
          <w:iCs/>
          <w:sz w:val="18"/>
        </w:rPr>
        <w:t>This article reports a study that seeks to understand assessment practices, developed for five and eight year old students, particularly in the use of feedback in the development of portfolios and of worksheets in the classroom, as well as the contributions of those learning practices.</w:t>
      </w:r>
    </w:p>
    <w:p w:rsidR="007F3497" w:rsidRPr="007F3497" w:rsidRDefault="007F3497" w:rsidP="007F3497">
      <w:pPr>
        <w:pStyle w:val="Els-keywords"/>
        <w:rPr>
          <w:sz w:val="18"/>
          <w:lang w:val="tr-TR"/>
        </w:rPr>
      </w:pPr>
      <w:r w:rsidRPr="007F3497">
        <w:rPr>
          <w:bCs/>
          <w:iCs/>
          <w:sz w:val="18"/>
        </w:rPr>
        <w:t>This study followed an interpretative approach and was carried out in Portugal with a group of kindergarten children and a group of Grade 2 children. The data was collected from classroom observations</w:t>
      </w:r>
      <w:r w:rsidR="00B121FB">
        <w:rPr>
          <w:bCs/>
          <w:iCs/>
          <w:sz w:val="18"/>
        </w:rPr>
        <w:t>,</w:t>
      </w:r>
      <w:r w:rsidR="00B121FB" w:rsidRPr="00B121FB">
        <w:rPr>
          <w:noProof w:val="0"/>
          <w:sz w:val="20"/>
          <w:lang w:val="en-GB"/>
        </w:rPr>
        <w:t xml:space="preserve"> </w:t>
      </w:r>
      <w:r w:rsidR="00B121FB" w:rsidRPr="00B121FB">
        <w:rPr>
          <w:bCs/>
          <w:iCs/>
          <w:sz w:val="18"/>
          <w:lang w:val="en-GB"/>
        </w:rPr>
        <w:t>students’ interviews</w:t>
      </w:r>
      <w:r w:rsidRPr="007F3497">
        <w:rPr>
          <w:bCs/>
          <w:iCs/>
          <w:sz w:val="18"/>
        </w:rPr>
        <w:t xml:space="preserve"> and documents analyses.</w:t>
      </w:r>
    </w:p>
    <w:p w:rsidR="007F3497" w:rsidRPr="007F3497" w:rsidRDefault="007F3497" w:rsidP="007F3497">
      <w:pPr>
        <w:pStyle w:val="Els-keywords"/>
        <w:rPr>
          <w:sz w:val="18"/>
          <w:lang w:val="tr-TR"/>
        </w:rPr>
      </w:pPr>
      <w:r w:rsidRPr="007F3497">
        <w:rPr>
          <w:bCs/>
          <w:iCs/>
          <w:sz w:val="18"/>
        </w:rPr>
        <w:t>The final results evidence that, regardless of age, students are capable of reflecting on their present actions and of deciding about future actions. However, while five year old students consider the feedback as part of their learning process, eight year old students are pretty much aware of what is right or wrong. School experience seems to contribute effectively to a certain idea of assessment and of more traditional forms of communication in teaching.</w:t>
      </w:r>
    </w:p>
    <w:p w:rsidR="00EC2294" w:rsidRPr="007F3497" w:rsidRDefault="007F3497" w:rsidP="007F3497">
      <w:pPr>
        <w:pStyle w:val="Els-keywords"/>
        <w:rPr>
          <w:sz w:val="18"/>
          <w:szCs w:val="18"/>
        </w:rPr>
      </w:pPr>
      <w:r w:rsidRPr="007F3497">
        <w:rPr>
          <w:bCs/>
          <w:iCs/>
          <w:noProof w:val="0"/>
          <w:sz w:val="18"/>
        </w:rPr>
        <w:t>Thus, assessment for learning can be developed with students of any age and the sooner they start to experience it for themselves the better it will be for their learning.</w:t>
      </w:r>
    </w:p>
    <w:p w:rsidR="00AF29AC" w:rsidRPr="004865FE" w:rsidRDefault="007F3497" w:rsidP="004865FE">
      <w:pPr>
        <w:pStyle w:val="Els-keywords"/>
      </w:pPr>
      <w:r w:rsidRPr="002D2C37">
        <w:rPr>
          <w:i/>
        </w:rPr>
        <w:t>Keywords</w:t>
      </w:r>
      <w:r>
        <w:t xml:space="preserve">: </w:t>
      </w:r>
      <w:r w:rsidRPr="007F3497">
        <w:t>assessment for learning, feedback, kindergarten, primary school</w:t>
      </w:r>
    </w:p>
    <w:p w:rsidR="00E64848" w:rsidRDefault="00C715DF" w:rsidP="00C715DF">
      <w:pPr>
        <w:pStyle w:val="Els-1storder-head"/>
        <w:numPr>
          <w:ilvl w:val="0"/>
          <w:numId w:val="0"/>
        </w:numPr>
        <w:spacing w:before="0" w:after="0"/>
      </w:pPr>
      <w:r>
        <w:t xml:space="preserve">1. </w:t>
      </w:r>
      <w:r w:rsidR="00AB77E1">
        <w:t>Introduction</w:t>
      </w:r>
    </w:p>
    <w:p w:rsidR="00C715DF" w:rsidRPr="00C715DF" w:rsidRDefault="00C715DF" w:rsidP="00C715DF">
      <w:pPr>
        <w:pStyle w:val="Els-body-text"/>
      </w:pPr>
    </w:p>
    <w:p w:rsidR="00FC4E47" w:rsidRDefault="00DB0BD9" w:rsidP="00D748C8">
      <w:pPr>
        <w:pStyle w:val="Els-body-text"/>
      </w:pPr>
      <w:r w:rsidRPr="002C7789">
        <w:t xml:space="preserve">With society’s development, at </w:t>
      </w:r>
      <w:r w:rsidR="00DD7249" w:rsidRPr="002C7789">
        <w:t>political,</w:t>
      </w:r>
      <w:r w:rsidR="002C7789" w:rsidRPr="002C7789">
        <w:t xml:space="preserve"> economical</w:t>
      </w:r>
      <w:r w:rsidR="00DD7249" w:rsidRPr="002C7789">
        <w:t>, social</w:t>
      </w:r>
      <w:r w:rsidRPr="002C7789">
        <w:t xml:space="preserve"> and </w:t>
      </w:r>
      <w:r w:rsidR="002C7789" w:rsidRPr="002C7789">
        <w:t>e</w:t>
      </w:r>
      <w:r w:rsidRPr="002C7789">
        <w:t xml:space="preserve">thical </w:t>
      </w:r>
      <w:r w:rsidR="00DD7249" w:rsidRPr="002C7789">
        <w:t>level new</w:t>
      </w:r>
      <w:r w:rsidR="002C7789" w:rsidRPr="002C7789">
        <w:t xml:space="preserve"> needs and demands are made upon School</w:t>
      </w:r>
      <w:r w:rsidR="002C23BD" w:rsidRPr="002C7789">
        <w:t xml:space="preserve">. </w:t>
      </w:r>
      <w:r w:rsidR="00FC4E47">
        <w:t xml:space="preserve">The increasingly rapid evolution of technology determines the need of </w:t>
      </w:r>
      <w:r w:rsidR="001E1F71">
        <w:t>lifetime learning, as well as a great capacity of adaptation</w:t>
      </w:r>
      <w:r w:rsidR="00DD7249">
        <w:t xml:space="preserve">, </w:t>
      </w:r>
      <w:r w:rsidR="001E1F71">
        <w:t xml:space="preserve">resolution of new </w:t>
      </w:r>
      <w:r w:rsidR="00DD7249">
        <w:t>situations,</w:t>
      </w:r>
      <w:r w:rsidR="001E1F71">
        <w:t xml:space="preserve"> </w:t>
      </w:r>
      <w:r w:rsidR="00DD7249">
        <w:t xml:space="preserve">and dealing with complex </w:t>
      </w:r>
      <w:r w:rsidR="0098190C">
        <w:t xml:space="preserve">circumstances, characterized </w:t>
      </w:r>
      <w:r w:rsidR="001E1F71">
        <w:t xml:space="preserve"> </w:t>
      </w:r>
    </w:p>
    <w:p w:rsidR="00334861" w:rsidRPr="00A05D09" w:rsidRDefault="00F61AA4" w:rsidP="0098190C">
      <w:pPr>
        <w:pStyle w:val="Els-body-text"/>
        <w:ind w:firstLine="0"/>
      </w:pPr>
      <w:r>
        <w:t xml:space="preserve">by problems, </w:t>
      </w:r>
      <w:r w:rsidR="0098190C">
        <w:t xml:space="preserve">which remained undefined </w:t>
      </w:r>
      <w:r w:rsidR="0098190C" w:rsidRPr="0098190C">
        <w:t>(Westera, 2001)</w:t>
      </w:r>
      <w:r w:rsidR="0098190C">
        <w:t xml:space="preserve">. </w:t>
      </w:r>
      <w:r w:rsidR="00D77DF5">
        <w:t xml:space="preserve">It is in this framework, that assessment for learning </w:t>
      </w:r>
      <w:r w:rsidR="00302B30">
        <w:t>acquires great importance. But if it is true that in the different actual documents concerning assessment this modality of assessment is appreciated</w:t>
      </w:r>
      <w:r w:rsidR="008913F2">
        <w:t>, it is equally correct that</w:t>
      </w:r>
      <w:r w:rsidR="00116F8F">
        <w:t xml:space="preserve"> the field practice are not yet able to follow the prescribed. </w:t>
      </w:r>
      <w:r w:rsidR="008913F2" w:rsidRPr="008913F2">
        <w:t>(Black &amp;William, 1998).</w:t>
      </w:r>
      <w:r w:rsidR="004865FE">
        <w:t xml:space="preserve"> </w:t>
      </w:r>
      <w:r w:rsidR="008913F2" w:rsidRPr="008913F2">
        <w:t>A</w:t>
      </w:r>
      <w:r w:rsidR="00116F8F" w:rsidRPr="008913F2">
        <w:t>dhesion</w:t>
      </w:r>
      <w:r w:rsidR="008913F2" w:rsidRPr="008913F2">
        <w:t xml:space="preserve"> to new assessment perspectives </w:t>
      </w:r>
      <w:r w:rsidR="00FF102F">
        <w:t xml:space="preserve">is easier than the </w:t>
      </w:r>
      <w:r w:rsidR="00FF102F" w:rsidRPr="00FF102F">
        <w:t xml:space="preserve">unification </w:t>
      </w:r>
      <w:r w:rsidR="00E21D16">
        <w:t xml:space="preserve">of solid assessment practices </w:t>
      </w:r>
      <w:r w:rsidR="00E21D16" w:rsidRPr="00E21D16">
        <w:t>(Barreira &amp; Pinto, 2005)</w:t>
      </w:r>
      <w:r w:rsidR="00E21D16">
        <w:t xml:space="preserve">. Among the reasons given sometimes by teachers </w:t>
      </w:r>
      <w:r w:rsidR="001E2539">
        <w:t>emerges the idea</w:t>
      </w:r>
      <w:r w:rsidR="002775B6">
        <w:t>,</w:t>
      </w:r>
      <w:r w:rsidR="00A002BD">
        <w:t xml:space="preserve"> that to make </w:t>
      </w:r>
      <w:r w:rsidR="00A002BD">
        <w:lastRenderedPageBreak/>
        <w:t>an assessment for learning</w:t>
      </w:r>
      <w:r w:rsidR="002775B6">
        <w:t>,</w:t>
      </w:r>
      <w:r w:rsidR="00A002BD">
        <w:t xml:space="preserve"> it is necessary that the students show a c</w:t>
      </w:r>
      <w:r w:rsidR="002775B6">
        <w:t xml:space="preserve">ertain maturity. We consider that among </w:t>
      </w:r>
      <w:r w:rsidR="002775B6" w:rsidRPr="00A4390E">
        <w:t>the assessment practices for learning one should highlight feedback as a key element (Sadler, 1989).</w:t>
      </w:r>
      <w:r w:rsidR="002775B6">
        <w:t xml:space="preserve"> Therefore we tried to understand </w:t>
      </w:r>
      <w:r w:rsidR="002775B6" w:rsidRPr="008A18F6">
        <w:t>if assessment for learning is</w:t>
      </w:r>
      <w:r w:rsidR="002775B6">
        <w:t xml:space="preserve"> </w:t>
      </w:r>
      <w:r w:rsidR="002775B6" w:rsidRPr="008A18F6">
        <w:t>possible with students from early school years</w:t>
      </w:r>
      <w:r w:rsidR="002775B6">
        <w:t xml:space="preserve">. Following questions </w:t>
      </w:r>
      <w:r w:rsidR="00334861">
        <w:t xml:space="preserve">were </w:t>
      </w:r>
      <w:r w:rsidR="00334861" w:rsidRPr="00A05D09">
        <w:t>formulated in particular:</w:t>
      </w:r>
    </w:p>
    <w:p w:rsidR="00334861" w:rsidRDefault="00334861" w:rsidP="00334861">
      <w:pPr>
        <w:pStyle w:val="Els-body-text"/>
        <w:spacing w:line="240" w:lineRule="auto"/>
        <w:ind w:firstLine="0"/>
      </w:pPr>
    </w:p>
    <w:p w:rsidR="00334861" w:rsidRPr="003832A7" w:rsidRDefault="00334861" w:rsidP="00334861">
      <w:pPr>
        <w:pStyle w:val="Els-body-text"/>
        <w:spacing w:line="276" w:lineRule="auto"/>
      </w:pPr>
      <w:r>
        <w:t xml:space="preserve"> </w:t>
      </w:r>
      <w:r w:rsidRPr="003832A7">
        <w:t xml:space="preserve">- </w:t>
      </w:r>
      <w:r w:rsidRPr="003832A7">
        <w:rPr>
          <w:lang w:val="en-GB"/>
        </w:rPr>
        <w:t>How do preschoolers use feedback for learning?</w:t>
      </w:r>
    </w:p>
    <w:p w:rsidR="00334861" w:rsidRPr="003832A7" w:rsidRDefault="00334861" w:rsidP="00334861">
      <w:pPr>
        <w:pStyle w:val="Els-body-text"/>
      </w:pPr>
      <w:r>
        <w:t xml:space="preserve"> </w:t>
      </w:r>
      <w:r w:rsidRPr="003832A7">
        <w:t>- How do primary students use feedback for learning?</w:t>
      </w:r>
    </w:p>
    <w:p w:rsidR="00334861" w:rsidRDefault="00334861" w:rsidP="00334861">
      <w:pPr>
        <w:pStyle w:val="Els-body-text"/>
        <w:rPr>
          <w:lang w:val="en-GB"/>
        </w:rPr>
      </w:pPr>
      <w:r>
        <w:t xml:space="preserve"> -</w:t>
      </w:r>
      <w:r w:rsidRPr="003832A7">
        <w:rPr>
          <w:lang w:val="en-GB"/>
        </w:rPr>
        <w:t xml:space="preserve">Are there differences between preschoolers and primary students? </w:t>
      </w:r>
      <w:r>
        <w:rPr>
          <w:lang w:val="en-GB"/>
        </w:rPr>
        <w:t xml:space="preserve">Which reasons may explain these </w:t>
      </w:r>
      <w:r w:rsidRPr="003832A7">
        <w:rPr>
          <w:lang w:val="en-GB"/>
        </w:rPr>
        <w:t xml:space="preserve"> </w:t>
      </w:r>
      <w:r>
        <w:rPr>
          <w:lang w:val="en-GB"/>
        </w:rPr>
        <w:t xml:space="preserve">  </w:t>
      </w:r>
    </w:p>
    <w:p w:rsidR="00334861" w:rsidRPr="00334861" w:rsidRDefault="00334861" w:rsidP="00334861">
      <w:pPr>
        <w:pStyle w:val="Els-body-text"/>
        <w:ind w:firstLine="0"/>
        <w:rPr>
          <w:lang w:val="en-GB"/>
        </w:rPr>
      </w:pPr>
      <w:r>
        <w:rPr>
          <w:lang w:val="en-GB"/>
        </w:rPr>
        <w:t xml:space="preserve">       </w:t>
      </w:r>
      <w:r w:rsidRPr="003832A7">
        <w:rPr>
          <w:lang w:val="en-GB"/>
        </w:rPr>
        <w:t>differences, if they exist?</w:t>
      </w:r>
    </w:p>
    <w:p w:rsidR="00C715DF" w:rsidRDefault="00C715DF" w:rsidP="007F3497">
      <w:pPr>
        <w:pStyle w:val="Els-body-text"/>
      </w:pPr>
    </w:p>
    <w:p w:rsidR="002125D4" w:rsidRDefault="00C715DF" w:rsidP="00C715DF">
      <w:pPr>
        <w:pStyle w:val="Els-body-text"/>
        <w:ind w:firstLine="0"/>
        <w:rPr>
          <w:b/>
        </w:rPr>
      </w:pPr>
      <w:r w:rsidRPr="00C715DF">
        <w:rPr>
          <w:b/>
        </w:rPr>
        <w:t>2.</w:t>
      </w:r>
      <w:r>
        <w:t xml:space="preserve"> </w:t>
      </w:r>
      <w:r w:rsidR="00A4390E" w:rsidRPr="00434B5B">
        <w:rPr>
          <w:b/>
        </w:rPr>
        <w:t>Assessment for learning</w:t>
      </w:r>
    </w:p>
    <w:p w:rsidR="00C715DF" w:rsidRPr="00434B5B" w:rsidRDefault="00C715DF" w:rsidP="00C715DF">
      <w:pPr>
        <w:pStyle w:val="Els-body-text"/>
        <w:ind w:firstLine="0"/>
        <w:rPr>
          <w:b/>
        </w:rPr>
      </w:pPr>
    </w:p>
    <w:p w:rsidR="004865FE" w:rsidRDefault="00334861" w:rsidP="004865FE">
      <w:pPr>
        <w:pStyle w:val="Els-body-text"/>
        <w:rPr>
          <w:bCs/>
        </w:rPr>
      </w:pPr>
      <w:r w:rsidRPr="0079118E">
        <w:rPr>
          <w:bCs/>
        </w:rPr>
        <w:t xml:space="preserve">Assessment </w:t>
      </w:r>
      <w:r w:rsidR="00EC15BC" w:rsidRPr="0079118E">
        <w:rPr>
          <w:bCs/>
        </w:rPr>
        <w:t xml:space="preserve">for learning </w:t>
      </w:r>
      <w:r w:rsidR="0079118E" w:rsidRPr="0079118E">
        <w:rPr>
          <w:bCs/>
        </w:rPr>
        <w:t>attrac</w:t>
      </w:r>
      <w:r w:rsidR="0079118E">
        <w:rPr>
          <w:bCs/>
        </w:rPr>
        <w:t>ts</w:t>
      </w:r>
      <w:r w:rsidR="0079118E" w:rsidRPr="0079118E">
        <w:rPr>
          <w:bCs/>
        </w:rPr>
        <w:t xml:space="preserve"> in many</w:t>
      </w:r>
      <w:r w:rsidR="0079118E">
        <w:rPr>
          <w:bCs/>
        </w:rPr>
        <w:t xml:space="preserve"> countries </w:t>
      </w:r>
      <w:r w:rsidR="0079118E" w:rsidRPr="0079118E">
        <w:rPr>
          <w:bCs/>
        </w:rPr>
        <w:t xml:space="preserve">the attentions of both </w:t>
      </w:r>
      <w:r w:rsidR="0079118E">
        <w:rPr>
          <w:bCs/>
        </w:rPr>
        <w:t>the educative authorities and the teachers</w:t>
      </w:r>
      <w:r w:rsidR="00F61AA4">
        <w:rPr>
          <w:bCs/>
        </w:rPr>
        <w:t>,</w:t>
      </w:r>
      <w:r w:rsidR="0079118E">
        <w:rPr>
          <w:bCs/>
        </w:rPr>
        <w:t xml:space="preserve"> in order to develop another assessment culture, which represents an inclusion factor </w:t>
      </w:r>
      <w:r w:rsidR="00F709D7">
        <w:rPr>
          <w:bCs/>
        </w:rPr>
        <w:t xml:space="preserve">of students at school and not an exclusion one. </w:t>
      </w:r>
      <w:r w:rsidR="00354384">
        <w:rPr>
          <w:bCs/>
        </w:rPr>
        <w:t xml:space="preserve">On account of this fact, a great amount of work is to understand how assessment can really </w:t>
      </w:r>
      <w:r w:rsidR="00537BB1">
        <w:rPr>
          <w:bCs/>
        </w:rPr>
        <w:t>become a</w:t>
      </w:r>
      <w:r w:rsidR="00354384">
        <w:rPr>
          <w:bCs/>
        </w:rPr>
        <w:t xml:space="preserve"> </w:t>
      </w:r>
      <w:r w:rsidR="00571B61">
        <w:rPr>
          <w:bCs/>
        </w:rPr>
        <w:t>helping tool</w:t>
      </w:r>
      <w:r w:rsidR="00537BB1">
        <w:rPr>
          <w:bCs/>
        </w:rPr>
        <w:t xml:space="preserve"> for the learning of every student. This concern leads to another one, which is fundamental for the one who teaches and consists of the understanding of what a student does, when he</w:t>
      </w:r>
      <w:r w:rsidR="004865FE">
        <w:rPr>
          <w:bCs/>
        </w:rPr>
        <w:t>/she</w:t>
      </w:r>
      <w:r w:rsidR="00537BB1">
        <w:rPr>
          <w:bCs/>
        </w:rPr>
        <w:t xml:space="preserve"> learns, how to support him</w:t>
      </w:r>
      <w:r w:rsidR="004865FE">
        <w:rPr>
          <w:bCs/>
        </w:rPr>
        <w:t>/her</w:t>
      </w:r>
      <w:r w:rsidR="00537BB1">
        <w:rPr>
          <w:bCs/>
        </w:rPr>
        <w:t xml:space="preserve"> in difficult moments, how and when </w:t>
      </w:r>
      <w:r w:rsidR="00443920">
        <w:rPr>
          <w:bCs/>
        </w:rPr>
        <w:t>to take actions in this direction. One of the theoretical approaches that may</w:t>
      </w:r>
      <w:r w:rsidR="00537BB1">
        <w:rPr>
          <w:bCs/>
        </w:rPr>
        <w:t xml:space="preserve"> </w:t>
      </w:r>
      <w:r w:rsidR="009B0356">
        <w:rPr>
          <w:bCs/>
        </w:rPr>
        <w:t xml:space="preserve">help us to find some useful hints </w:t>
      </w:r>
      <w:r w:rsidR="000A2D3D">
        <w:rPr>
          <w:bCs/>
        </w:rPr>
        <w:t>for the raised issues</w:t>
      </w:r>
      <w:r w:rsidR="00537BB1">
        <w:rPr>
          <w:bCs/>
        </w:rPr>
        <w:t xml:space="preserve"> </w:t>
      </w:r>
      <w:r w:rsidR="000A2D3D">
        <w:rPr>
          <w:bCs/>
        </w:rPr>
        <w:t xml:space="preserve">is the Activity Theory </w:t>
      </w:r>
      <w:r w:rsidR="000A2D3D" w:rsidRPr="000A2D3D">
        <w:rPr>
          <w:bCs/>
        </w:rPr>
        <w:t>(Engeström, 1999; Leontiev, 1978;Vygotsky, 1978).</w:t>
      </w:r>
      <w:r w:rsidR="000A2D3D">
        <w:rPr>
          <w:bCs/>
        </w:rPr>
        <w:t xml:space="preserve"> Learning is for these authors a cultural activity</w:t>
      </w:r>
      <w:r w:rsidR="00A8322D">
        <w:rPr>
          <w:bCs/>
        </w:rPr>
        <w:t>,</w:t>
      </w:r>
      <w:r w:rsidR="000A2D3D">
        <w:rPr>
          <w:bCs/>
        </w:rPr>
        <w:t xml:space="preserve"> socially </w:t>
      </w:r>
      <w:r w:rsidR="00A8322D">
        <w:rPr>
          <w:bCs/>
        </w:rPr>
        <w:t>contextualized, mediated</w:t>
      </w:r>
      <w:r w:rsidR="004865FE">
        <w:rPr>
          <w:bCs/>
        </w:rPr>
        <w:t xml:space="preserve"> </w:t>
      </w:r>
      <w:r w:rsidR="00A8322D" w:rsidRPr="00A8322D">
        <w:rPr>
          <w:bCs/>
        </w:rPr>
        <w:t>by the use of cultural artifacts and tools.</w:t>
      </w:r>
      <w:r w:rsidR="000A2D3D" w:rsidRPr="00A8322D">
        <w:rPr>
          <w:bCs/>
        </w:rPr>
        <w:t xml:space="preserve"> </w:t>
      </w:r>
      <w:r w:rsidR="00A8322D">
        <w:rPr>
          <w:bCs/>
        </w:rPr>
        <w:t>Considering this, learning cannot be taken as a simple and linear act</w:t>
      </w:r>
      <w:r w:rsidR="00215EF6">
        <w:rPr>
          <w:bCs/>
        </w:rPr>
        <w:t xml:space="preserve">, that leads an individual from ignorance to knowledge </w:t>
      </w:r>
      <w:r w:rsidR="00215EF6" w:rsidRPr="00215EF6">
        <w:rPr>
          <w:bCs/>
        </w:rPr>
        <w:t>(Santos &amp;</w:t>
      </w:r>
      <w:r w:rsidR="00215EF6">
        <w:rPr>
          <w:bCs/>
        </w:rPr>
        <w:t xml:space="preserve"> </w:t>
      </w:r>
      <w:r w:rsidR="00215EF6" w:rsidRPr="00215EF6">
        <w:rPr>
          <w:bCs/>
        </w:rPr>
        <w:t>Pinto, 2006),</w:t>
      </w:r>
      <w:r w:rsidR="00215EF6">
        <w:rPr>
          <w:bCs/>
        </w:rPr>
        <w:t xml:space="preserve"> but as a social and personal construction process, in which others, particularly the teacher play</w:t>
      </w:r>
      <w:r w:rsidR="00F61AA4">
        <w:rPr>
          <w:bCs/>
        </w:rPr>
        <w:t>s</w:t>
      </w:r>
      <w:r w:rsidR="00215EF6">
        <w:rPr>
          <w:bCs/>
        </w:rPr>
        <w:t xml:space="preserve"> the major role. This role is however not the one of transmitting knowledge anymore, </w:t>
      </w:r>
      <w:r w:rsidR="00C5572A">
        <w:rPr>
          <w:bCs/>
        </w:rPr>
        <w:t xml:space="preserve">but of mediating, of a tools founder </w:t>
      </w:r>
      <w:r w:rsidR="00C5572A" w:rsidRPr="00C5572A">
        <w:rPr>
          <w:bCs/>
        </w:rPr>
        <w:t>(Engeström, 1999)</w:t>
      </w:r>
      <w:r w:rsidR="00C5572A">
        <w:rPr>
          <w:bCs/>
        </w:rPr>
        <w:t xml:space="preserve"> of a critical friend </w:t>
      </w:r>
      <w:r w:rsidR="00C5572A" w:rsidRPr="00C5572A">
        <w:rPr>
          <w:bCs/>
        </w:rPr>
        <w:t>(Jorro, 2010)</w:t>
      </w:r>
      <w:r w:rsidR="00C5572A">
        <w:rPr>
          <w:bCs/>
        </w:rPr>
        <w:t xml:space="preserve"> in this complex process of building a sense and giving a meaning to the learning objects</w:t>
      </w:r>
      <w:r w:rsidR="00167CD6">
        <w:rPr>
          <w:bCs/>
        </w:rPr>
        <w:t xml:space="preserve">, which enables one to act upon and understand the surrounding world. As one can understand in this conceptual framework </w:t>
      </w:r>
      <w:r w:rsidR="009802D9">
        <w:rPr>
          <w:bCs/>
        </w:rPr>
        <w:t>the learning sub</w:t>
      </w:r>
      <w:r w:rsidR="001F159B">
        <w:rPr>
          <w:bCs/>
        </w:rPr>
        <w:t>ject plays the role of a lead</w:t>
      </w:r>
      <w:r w:rsidR="009802D9">
        <w:rPr>
          <w:bCs/>
        </w:rPr>
        <w:t xml:space="preserve"> actor of his own learning </w:t>
      </w:r>
      <w:r w:rsidR="001F159B">
        <w:rPr>
          <w:bCs/>
        </w:rPr>
        <w:t xml:space="preserve">, but this role implies, at the same time, a great ability of self knowledge in this process, knowing how to deal with ones strongest </w:t>
      </w:r>
      <w:r w:rsidR="00D938F1">
        <w:rPr>
          <w:bCs/>
        </w:rPr>
        <w:t xml:space="preserve">points, but also being aware of the weakest ones, in order to overcome them. </w:t>
      </w:r>
      <w:r w:rsidR="009042C0">
        <w:rPr>
          <w:bCs/>
        </w:rPr>
        <w:t xml:space="preserve">The acquisition of this skill is not a spontaneous process, but learning in collaboration with someone, who already knows. Now, it is precisely at this point, that assessment for learning gets a new meaning </w:t>
      </w:r>
      <w:r w:rsidR="007F336D">
        <w:rPr>
          <w:bCs/>
        </w:rPr>
        <w:t xml:space="preserve">and can be an essential tool in this whole process. According to </w:t>
      </w:r>
      <w:proofErr w:type="spellStart"/>
      <w:r w:rsidR="007F336D" w:rsidRPr="007F336D">
        <w:rPr>
          <w:bCs/>
        </w:rPr>
        <w:t>Galpérine</w:t>
      </w:r>
      <w:proofErr w:type="spellEnd"/>
      <w:r w:rsidR="007F336D" w:rsidRPr="007F336D">
        <w:rPr>
          <w:bCs/>
        </w:rPr>
        <w:t xml:space="preserve"> (1980) every </w:t>
      </w:r>
      <w:r w:rsidR="007F336D">
        <w:rPr>
          <w:bCs/>
        </w:rPr>
        <w:t xml:space="preserve">single </w:t>
      </w:r>
      <w:r w:rsidR="007F336D" w:rsidRPr="007F336D">
        <w:rPr>
          <w:bCs/>
        </w:rPr>
        <w:t xml:space="preserve">learning is based on an </w:t>
      </w:r>
      <w:r w:rsidR="007F336D">
        <w:rPr>
          <w:bCs/>
        </w:rPr>
        <w:t>activity, which is essentially composed by three moments: the understanding of the situation</w:t>
      </w:r>
      <w:r w:rsidR="003A40B9">
        <w:rPr>
          <w:bCs/>
        </w:rPr>
        <w:t xml:space="preserve">, that requires the use of the conceptual knowledge, so that one understands what </w:t>
      </w:r>
      <w:r w:rsidR="00CD097C">
        <w:rPr>
          <w:bCs/>
        </w:rPr>
        <w:t xml:space="preserve">is intended or necessary, the action itself, that </w:t>
      </w:r>
      <w:r w:rsidR="00F61AA4">
        <w:rPr>
          <w:bCs/>
        </w:rPr>
        <w:t xml:space="preserve">is </w:t>
      </w:r>
      <w:r w:rsidR="00CD097C">
        <w:rPr>
          <w:bCs/>
        </w:rPr>
        <w:t xml:space="preserve">what the use of knowledge, not only conceptual but also instrumental implies, and at last the achievement of the product, which is the </w:t>
      </w:r>
      <w:r w:rsidR="006C22A5">
        <w:rPr>
          <w:bCs/>
        </w:rPr>
        <w:t xml:space="preserve">resultant </w:t>
      </w:r>
      <w:r w:rsidR="00CD097C">
        <w:rPr>
          <w:bCs/>
        </w:rPr>
        <w:t>ending</w:t>
      </w:r>
      <w:r w:rsidR="006C22A5">
        <w:rPr>
          <w:bCs/>
        </w:rPr>
        <w:t xml:space="preserve"> of this whole process. </w:t>
      </w:r>
    </w:p>
    <w:p w:rsidR="00FA77A8" w:rsidRPr="00FA77A8" w:rsidRDefault="006C22A5" w:rsidP="00DD7C9B">
      <w:pPr>
        <w:pStyle w:val="Els-body-text"/>
        <w:rPr>
          <w:bCs/>
        </w:rPr>
      </w:pPr>
      <w:r>
        <w:rPr>
          <w:bCs/>
        </w:rPr>
        <w:t xml:space="preserve">Traditionally, assessment only dealt with </w:t>
      </w:r>
      <w:r w:rsidR="001476D0">
        <w:rPr>
          <w:bCs/>
        </w:rPr>
        <w:t xml:space="preserve">one aspect of learning, the result. These practices, essentially of verification of the </w:t>
      </w:r>
      <w:r w:rsidR="00DB126E">
        <w:rPr>
          <w:bCs/>
        </w:rPr>
        <w:t>accordance with</w:t>
      </w:r>
      <w:r w:rsidR="001476D0">
        <w:rPr>
          <w:bCs/>
        </w:rPr>
        <w:t xml:space="preserve"> what was</w:t>
      </w:r>
      <w:r w:rsidR="00DB126E">
        <w:rPr>
          <w:bCs/>
        </w:rPr>
        <w:t xml:space="preserve"> expected and what was produced, </w:t>
      </w:r>
      <w:r w:rsidR="001476D0">
        <w:rPr>
          <w:bCs/>
        </w:rPr>
        <w:t xml:space="preserve">really did not help </w:t>
      </w:r>
      <w:r w:rsidR="00DB126E">
        <w:rPr>
          <w:bCs/>
        </w:rPr>
        <w:t>learning at</w:t>
      </w:r>
      <w:r w:rsidR="001476D0">
        <w:rPr>
          <w:bCs/>
        </w:rPr>
        <w:t xml:space="preserve"> all. </w:t>
      </w:r>
      <w:r w:rsidR="00DB126E">
        <w:rPr>
          <w:bCs/>
        </w:rPr>
        <w:t xml:space="preserve">It is by the change of this </w:t>
      </w:r>
      <w:r w:rsidR="00F61AA4">
        <w:rPr>
          <w:bCs/>
        </w:rPr>
        <w:t>perspective that</w:t>
      </w:r>
      <w:r w:rsidR="00DB126E">
        <w:rPr>
          <w:bCs/>
        </w:rPr>
        <w:t xml:space="preserve"> assessment may be changed and get mixed up with a learning strategy. </w:t>
      </w:r>
      <w:r w:rsidR="00E05B25" w:rsidRPr="00E05B25">
        <w:rPr>
          <w:bCs/>
        </w:rPr>
        <w:t xml:space="preserve">If a student is asked about </w:t>
      </w:r>
      <w:r w:rsidR="00E05B25">
        <w:rPr>
          <w:bCs/>
        </w:rPr>
        <w:t>the way he</w:t>
      </w:r>
      <w:r w:rsidR="00DD7C9B">
        <w:rPr>
          <w:bCs/>
        </w:rPr>
        <w:t>/she</w:t>
      </w:r>
      <w:r w:rsidR="00E05B25">
        <w:rPr>
          <w:bCs/>
        </w:rPr>
        <w:t xml:space="preserve"> acted, what the action is concerned and the reaso</w:t>
      </w:r>
      <w:r w:rsidR="00A05D09">
        <w:rPr>
          <w:bCs/>
        </w:rPr>
        <w:t>n for it, one is constructing a</w:t>
      </w:r>
      <w:r w:rsidR="00E05B25" w:rsidRPr="00E05B25">
        <w:rPr>
          <w:bCs/>
          <w:color w:val="FF0000"/>
        </w:rPr>
        <w:t xml:space="preserve"> </w:t>
      </w:r>
      <w:r w:rsidR="00E05B25" w:rsidRPr="00A05D09">
        <w:rPr>
          <w:bCs/>
        </w:rPr>
        <w:t xml:space="preserve">frame </w:t>
      </w:r>
      <w:r w:rsidR="00A05D09" w:rsidRPr="00A05D09">
        <w:rPr>
          <w:bCs/>
        </w:rPr>
        <w:t>reflection</w:t>
      </w:r>
      <w:r w:rsidR="00A05D09">
        <w:rPr>
          <w:bCs/>
        </w:rPr>
        <w:t xml:space="preserve"> </w:t>
      </w:r>
      <w:r w:rsidR="00E05B25">
        <w:rPr>
          <w:bCs/>
        </w:rPr>
        <w:t xml:space="preserve">not only about the action itself, but </w:t>
      </w:r>
      <w:r w:rsidR="00D5459C">
        <w:rPr>
          <w:bCs/>
        </w:rPr>
        <w:t>also about its assumptions.</w:t>
      </w:r>
      <w:r w:rsidR="00FF0851">
        <w:rPr>
          <w:bCs/>
        </w:rPr>
        <w:t xml:space="preserve"> </w:t>
      </w:r>
      <w:r w:rsidR="00621312">
        <w:rPr>
          <w:bCs/>
        </w:rPr>
        <w:t xml:space="preserve">This practice shapes a Metacognition context </w:t>
      </w:r>
      <w:r w:rsidR="00621312" w:rsidRPr="00621312">
        <w:rPr>
          <w:bCs/>
        </w:rPr>
        <w:t xml:space="preserve">(Brunner, 1996), which is </w:t>
      </w:r>
      <w:r w:rsidR="00621312">
        <w:rPr>
          <w:bCs/>
        </w:rPr>
        <w:t xml:space="preserve">fundamental for the </w:t>
      </w:r>
      <w:r w:rsidR="00621312" w:rsidRPr="00621312">
        <w:rPr>
          <w:bCs/>
        </w:rPr>
        <w:t>learning itself</w:t>
      </w:r>
      <w:r w:rsidR="00621312">
        <w:rPr>
          <w:bCs/>
        </w:rPr>
        <w:t>, while considered a cultural act.</w:t>
      </w:r>
      <w:r w:rsidR="00DD7C9B">
        <w:rPr>
          <w:bCs/>
        </w:rPr>
        <w:t xml:space="preserve"> </w:t>
      </w:r>
      <w:r w:rsidR="00621312">
        <w:rPr>
          <w:bCs/>
        </w:rPr>
        <w:t>According to thi</w:t>
      </w:r>
      <w:r w:rsidR="000671EC">
        <w:rPr>
          <w:bCs/>
        </w:rPr>
        <w:t xml:space="preserve">s, assessment is in </w:t>
      </w:r>
      <w:r w:rsidR="00D5459C" w:rsidRPr="00DB6845">
        <w:rPr>
          <w:bCs/>
        </w:rPr>
        <w:t>an</w:t>
      </w:r>
      <w:r w:rsidR="00621312" w:rsidRPr="00DB6845">
        <w:rPr>
          <w:bCs/>
        </w:rPr>
        <w:t xml:space="preserve"> </w:t>
      </w:r>
      <w:r w:rsidR="000671EC" w:rsidRPr="00DB6845">
        <w:rPr>
          <w:bCs/>
        </w:rPr>
        <w:t>everyday</w:t>
      </w:r>
      <w:r w:rsidR="00D5459C">
        <w:rPr>
          <w:bCs/>
        </w:rPr>
        <w:t xml:space="preserve"> classroom</w:t>
      </w:r>
      <w:r w:rsidR="000671EC">
        <w:rPr>
          <w:bCs/>
        </w:rPr>
        <w:t>, along with the learning activities, enabling learning suppo</w:t>
      </w:r>
      <w:r w:rsidR="00DD7C9B">
        <w:rPr>
          <w:bCs/>
        </w:rPr>
        <w:t>rt, when the difficulty arises.</w:t>
      </w:r>
      <w:r w:rsidR="000671EC">
        <w:rPr>
          <w:bCs/>
        </w:rPr>
        <w:t xml:space="preserve"> </w:t>
      </w:r>
      <w:r w:rsidR="00D5459C">
        <w:rPr>
          <w:bCs/>
        </w:rPr>
        <w:t xml:space="preserve">So we understand that assessment for learning is characterized by the </w:t>
      </w:r>
      <w:r w:rsidR="00154B1F">
        <w:rPr>
          <w:bCs/>
        </w:rPr>
        <w:t>finality of understan</w:t>
      </w:r>
      <w:r w:rsidR="00FF0851">
        <w:rPr>
          <w:bCs/>
        </w:rPr>
        <w:t>ding and supporting the student, which takes place in everyday work done inside the classroom. There are particularly some factors that</w:t>
      </w:r>
      <w:r w:rsidR="00FF0851" w:rsidRPr="00FF0851">
        <w:rPr>
          <w:bCs/>
        </w:rPr>
        <w:t xml:space="preserve"> may influence learning positively, such as </w:t>
      </w:r>
      <w:r w:rsidR="00FF0851">
        <w:rPr>
          <w:bCs/>
        </w:rPr>
        <w:t xml:space="preserve">the cognitive </w:t>
      </w:r>
      <w:r w:rsidR="00197C9C">
        <w:rPr>
          <w:bCs/>
        </w:rPr>
        <w:t>complexity of the assessment tasks, the feedback, the transparencies of the assessment criteria and students</w:t>
      </w:r>
      <w:r w:rsidR="007A454D">
        <w:rPr>
          <w:bCs/>
        </w:rPr>
        <w:t>́́</w:t>
      </w:r>
      <w:r w:rsidR="00197C9C">
        <w:rPr>
          <w:bCs/>
        </w:rPr>
        <w:t xml:space="preserve"> involvement in the assessment process </w:t>
      </w:r>
      <w:r w:rsidR="00197C9C" w:rsidRPr="00197C9C">
        <w:rPr>
          <w:bCs/>
        </w:rPr>
        <w:t>(Segers, Dochy &amp; Cascallar, 2003).</w:t>
      </w:r>
      <w:r w:rsidR="00197C9C">
        <w:rPr>
          <w:bCs/>
        </w:rPr>
        <w:t xml:space="preserve"> Therefore </w:t>
      </w:r>
      <w:r w:rsidR="0095543C">
        <w:rPr>
          <w:bCs/>
          <w:lang w:val="en-GB"/>
        </w:rPr>
        <w:t>f</w:t>
      </w:r>
      <w:r w:rsidR="00197C9C">
        <w:rPr>
          <w:bCs/>
          <w:lang w:val="en-GB"/>
        </w:rPr>
        <w:t>eedback</w:t>
      </w:r>
      <w:r w:rsidR="00A4390E" w:rsidRPr="00A4390E">
        <w:rPr>
          <w:bCs/>
          <w:lang w:val="en-GB"/>
        </w:rPr>
        <w:t xml:space="preserve"> is </w:t>
      </w:r>
      <w:r w:rsidR="00757EF1">
        <w:rPr>
          <w:bCs/>
          <w:lang w:val="en-GB"/>
        </w:rPr>
        <w:t>an important way to achieve ass</w:t>
      </w:r>
      <w:r w:rsidR="00197C9C">
        <w:rPr>
          <w:bCs/>
          <w:lang w:val="en-GB"/>
        </w:rPr>
        <w:t>essment for learning. I</w:t>
      </w:r>
      <w:r w:rsidR="00757EF1">
        <w:rPr>
          <w:bCs/>
          <w:lang w:val="en-GB"/>
        </w:rPr>
        <w:t xml:space="preserve">n this article </w:t>
      </w:r>
      <w:r w:rsidR="0095543C">
        <w:rPr>
          <w:bCs/>
          <w:lang w:val="en-GB"/>
        </w:rPr>
        <w:t>f</w:t>
      </w:r>
      <w:r w:rsidR="00197C9C">
        <w:rPr>
          <w:bCs/>
          <w:lang w:val="en-GB"/>
        </w:rPr>
        <w:t xml:space="preserve">eedback </w:t>
      </w:r>
      <w:r w:rsidR="00757EF1">
        <w:rPr>
          <w:bCs/>
          <w:lang w:val="en-GB"/>
        </w:rPr>
        <w:t xml:space="preserve">is </w:t>
      </w:r>
      <w:r w:rsidR="00A4390E" w:rsidRPr="00A4390E">
        <w:rPr>
          <w:bCs/>
          <w:lang w:val="en-GB"/>
        </w:rPr>
        <w:t>perceived as the info</w:t>
      </w:r>
      <w:r w:rsidR="00197C9C">
        <w:rPr>
          <w:bCs/>
          <w:lang w:val="en-GB"/>
        </w:rPr>
        <w:t xml:space="preserve">rmation that shows how apart </w:t>
      </w:r>
      <w:r w:rsidR="007A454D">
        <w:rPr>
          <w:bCs/>
          <w:lang w:val="en-GB"/>
        </w:rPr>
        <w:t xml:space="preserve">the “performed” </w:t>
      </w:r>
      <w:r w:rsidR="0095543C">
        <w:rPr>
          <w:bCs/>
          <w:lang w:val="en-GB"/>
        </w:rPr>
        <w:t xml:space="preserve">is </w:t>
      </w:r>
      <w:r w:rsidR="00197C9C">
        <w:rPr>
          <w:bCs/>
          <w:lang w:val="en-GB"/>
        </w:rPr>
        <w:t>from</w:t>
      </w:r>
      <w:r w:rsidR="00A4390E" w:rsidRPr="00A4390E">
        <w:rPr>
          <w:bCs/>
          <w:lang w:val="en-GB"/>
        </w:rPr>
        <w:t xml:space="preserve"> the “expe</w:t>
      </w:r>
      <w:r w:rsidR="007A454D">
        <w:rPr>
          <w:bCs/>
          <w:lang w:val="en-GB"/>
        </w:rPr>
        <w:t>cted”</w:t>
      </w:r>
      <w:r w:rsidR="00197C9C">
        <w:rPr>
          <w:bCs/>
          <w:lang w:val="en-GB"/>
        </w:rPr>
        <w:t xml:space="preserve">, </w:t>
      </w:r>
      <w:r w:rsidR="00A4390E" w:rsidRPr="00A4390E">
        <w:rPr>
          <w:bCs/>
          <w:lang w:val="en-GB"/>
        </w:rPr>
        <w:t>trying to minimize that difference</w:t>
      </w:r>
      <w:r w:rsidR="00757EF1">
        <w:rPr>
          <w:bCs/>
          <w:lang w:val="en-GB"/>
        </w:rPr>
        <w:t xml:space="preserve"> (Black &amp; Wiliam, 1998)</w:t>
      </w:r>
      <w:r w:rsidR="00A4390E" w:rsidRPr="00A4390E">
        <w:rPr>
          <w:bCs/>
          <w:lang w:val="en-GB"/>
        </w:rPr>
        <w:t>.</w:t>
      </w:r>
      <w:r w:rsidR="00A4390E" w:rsidRPr="00A4390E">
        <w:t xml:space="preserve"> However, giving feedback is not a learning guarantee. It is the </w:t>
      </w:r>
      <w:r w:rsidR="00A4390E" w:rsidRPr="00A4390E">
        <w:lastRenderedPageBreak/>
        <w:t xml:space="preserve">quality of feedback and not just the quantity that deserves our attention (Sadler, 1998). </w:t>
      </w:r>
      <w:r w:rsidR="00757EF1" w:rsidRPr="00A4390E">
        <w:t xml:space="preserve">The type of feedback and the way it is given can be differentially effective (Hattie &amp; Timperley, 2007). </w:t>
      </w:r>
      <w:r w:rsidR="00757EF1">
        <w:t>F</w:t>
      </w:r>
      <w:r w:rsidR="00A4390E" w:rsidRPr="00A4390E">
        <w:t xml:space="preserve">eedback can help improving the students´ learning performance when: (i) feedback focuses </w:t>
      </w:r>
      <w:r w:rsidR="007A454D">
        <w:t>on the task and not o</w:t>
      </w:r>
      <w:r w:rsidR="00757EF1">
        <w:t>n the individual</w:t>
      </w:r>
      <w:r w:rsidR="00A4390E" w:rsidRPr="00A4390E">
        <w:t xml:space="preserve">, (ii) more detailed information is given on how to proceed; (iii) the student is given time in advance to think and work on a certain task; and (iv) the work hasn’t been subject to any rating (Santos, 2002; </w:t>
      </w:r>
      <w:r w:rsidR="007A454D" w:rsidRPr="00A4390E">
        <w:t>William</w:t>
      </w:r>
      <w:r w:rsidR="00A4390E" w:rsidRPr="00A4390E">
        <w:t xml:space="preserve">, 1999). In order to make learning endure over time, Jorro (2000) refers how important it is that the students identifies their errors, correct them and reaches the correct answers, on their own. However, such conditions are not by themselves a guarantee of success. The syntactic form and the feedback’s extent, the type of student and their perceptions are factors that may influence </w:t>
      </w:r>
      <w:r w:rsidR="00A4390E" w:rsidRPr="00A4390E">
        <w:rPr>
          <w:lang w:val="en-GB"/>
        </w:rPr>
        <w:t>the effectiveness of this assessment practice</w:t>
      </w:r>
      <w:r w:rsidR="00A4390E" w:rsidRPr="00A4390E">
        <w:t xml:space="preserve"> (Santos &amp; Pinto, 2009).</w:t>
      </w:r>
      <w:r w:rsidR="00C76CB3">
        <w:t xml:space="preserve"> </w:t>
      </w:r>
      <w:r w:rsidR="00FA77A8">
        <w:t>Another factor that</w:t>
      </w:r>
      <w:r w:rsidR="001343F4">
        <w:t xml:space="preserve"> may </w:t>
      </w:r>
      <w:r w:rsidR="001343F4" w:rsidRPr="00A4390E">
        <w:t xml:space="preserve">influence </w:t>
      </w:r>
      <w:r w:rsidR="001343F4" w:rsidRPr="00A4390E">
        <w:rPr>
          <w:lang w:val="en-GB"/>
        </w:rPr>
        <w:t>the effectiveness</w:t>
      </w:r>
      <w:r w:rsidR="001343F4">
        <w:rPr>
          <w:lang w:val="en-GB"/>
        </w:rPr>
        <w:t xml:space="preserve"> of feedback is studentś attitude towards assessment. There is </w:t>
      </w:r>
      <w:r w:rsidR="00FA77A8">
        <w:rPr>
          <w:lang w:val="en-GB"/>
        </w:rPr>
        <w:t xml:space="preserve">a relationship marked by the complexity between studentś attitude towards assessment and learning and towards education </w:t>
      </w:r>
      <w:r w:rsidR="00FA77A8" w:rsidRPr="00FA77A8">
        <w:t>(Brookhart &amp; Bro</w:t>
      </w:r>
      <w:r w:rsidR="00DD7C9B">
        <w:t xml:space="preserve">nowicz, 2003; Stobard, 2007). </w:t>
      </w:r>
    </w:p>
    <w:p w:rsidR="00FA77A8" w:rsidRDefault="00FA77A8" w:rsidP="00481933">
      <w:pPr>
        <w:pStyle w:val="Els-body-text"/>
        <w:ind w:firstLine="0"/>
      </w:pPr>
    </w:p>
    <w:p w:rsidR="00AF40A1" w:rsidRDefault="00C715DF" w:rsidP="00C715DF">
      <w:pPr>
        <w:pStyle w:val="Els-body-text"/>
        <w:ind w:firstLine="0"/>
        <w:rPr>
          <w:b/>
        </w:rPr>
      </w:pPr>
      <w:r>
        <w:rPr>
          <w:b/>
        </w:rPr>
        <w:t xml:space="preserve">3. </w:t>
      </w:r>
      <w:r w:rsidR="00AF40A1" w:rsidRPr="002E50AF">
        <w:rPr>
          <w:b/>
        </w:rPr>
        <w:t>Methodology</w:t>
      </w:r>
    </w:p>
    <w:p w:rsidR="00C715DF" w:rsidRPr="002E50AF" w:rsidRDefault="00C715DF" w:rsidP="00C715DF">
      <w:pPr>
        <w:pStyle w:val="Els-body-text"/>
        <w:ind w:firstLine="0"/>
        <w:rPr>
          <w:b/>
        </w:rPr>
      </w:pPr>
    </w:p>
    <w:p w:rsidR="004B5E96" w:rsidRPr="00066287" w:rsidRDefault="002E50AF" w:rsidP="00DD7C9B">
      <w:pPr>
        <w:pStyle w:val="Els-body-text"/>
      </w:pPr>
      <w:r>
        <w:t>This study is based on two</w:t>
      </w:r>
      <w:r w:rsidRPr="002E50AF">
        <w:t xml:space="preserve"> research studies</w:t>
      </w:r>
      <w:r>
        <w:t xml:space="preserve">, </w:t>
      </w:r>
      <w:r w:rsidRPr="002E50AF">
        <w:t xml:space="preserve">carried out </w:t>
      </w:r>
      <w:r w:rsidR="004B5E96" w:rsidRPr="00A05D09">
        <w:t xml:space="preserve">by </w:t>
      </w:r>
      <w:r w:rsidRPr="002E50AF">
        <w:t xml:space="preserve">an interpretative research methodology. The </w:t>
      </w:r>
      <w:r>
        <w:t>studies were carried out over one</w:t>
      </w:r>
      <w:r w:rsidRPr="002E50AF">
        <w:t xml:space="preserve"> </w:t>
      </w:r>
      <w:r>
        <w:t xml:space="preserve">academic year, 2009/2010, </w:t>
      </w:r>
      <w:r w:rsidRPr="002E50AF">
        <w:t>in Portugal</w:t>
      </w:r>
      <w:r>
        <w:t>. They were developed</w:t>
      </w:r>
      <w:r w:rsidRPr="002E50AF">
        <w:t xml:space="preserve"> under the scope of project AREA</w:t>
      </w:r>
      <w:r>
        <w:rPr>
          <w:rStyle w:val="Refdenotadefim"/>
        </w:rPr>
        <w:endnoteReference w:id="1"/>
      </w:r>
      <w:r>
        <w:t xml:space="preserve"> and</w:t>
      </w:r>
      <w:r w:rsidRPr="002E50AF">
        <w:t xml:space="preserve"> developed by two teachers, </w:t>
      </w:r>
      <w:r>
        <w:t>Teresa Bondoso</w:t>
      </w:r>
      <w:r w:rsidR="00031635">
        <w:t>, a</w:t>
      </w:r>
      <w:r>
        <w:t xml:space="preserve"> preschool teacher, </w:t>
      </w:r>
      <w:r w:rsidRPr="002E50AF">
        <w:t xml:space="preserve">and </w:t>
      </w:r>
      <w:r>
        <w:t xml:space="preserve">Joana Lima, a primary teacher. </w:t>
      </w:r>
      <w:r w:rsidRPr="002E50AF">
        <w:t>The participants of the studies were</w:t>
      </w:r>
      <w:r w:rsidR="00031635">
        <w:t xml:space="preserve">, respectively, 24 </w:t>
      </w:r>
      <w:r w:rsidR="004B5E96" w:rsidRPr="00DB6845">
        <w:t>five year old</w:t>
      </w:r>
      <w:r w:rsidR="004B5E96">
        <w:t xml:space="preserve"> students</w:t>
      </w:r>
      <w:r w:rsidR="00031635">
        <w:t xml:space="preserve">, belonging to a preschool class, and 17 students </w:t>
      </w:r>
      <w:r w:rsidR="004B5E96">
        <w:t xml:space="preserve">from </w:t>
      </w:r>
      <w:r w:rsidR="004B5E96" w:rsidRPr="00DB6845">
        <w:t>seven to eight years of age</w:t>
      </w:r>
      <w:r w:rsidRPr="00DB6845">
        <w:t>.</w:t>
      </w:r>
      <w:r w:rsidRPr="002E50AF">
        <w:t xml:space="preserve"> </w:t>
      </w:r>
      <w:r w:rsidR="004B5E96">
        <w:t xml:space="preserve">All the assessment previously developed with the </w:t>
      </w:r>
      <w:r w:rsidR="00F513AC">
        <w:t>primary school students</w:t>
      </w:r>
      <w:r w:rsidR="00DD7C9B">
        <w:t xml:space="preserve"> </w:t>
      </w:r>
      <w:r w:rsidR="00F513AC">
        <w:t>was done by evaluation worksheets, quoted from 0-100</w:t>
      </w:r>
      <w:r w:rsidR="00F513AC" w:rsidRPr="00F513AC">
        <w:t>%</w:t>
      </w:r>
      <w:r w:rsidR="00F513AC">
        <w:t xml:space="preserve"> with qualitative information (</w:t>
      </w:r>
      <w:r w:rsidR="009A4721">
        <w:t>insufficient – very good</w:t>
      </w:r>
      <w:r w:rsidR="00F513AC">
        <w:t>)</w:t>
      </w:r>
      <w:r w:rsidR="00DD7C9B">
        <w:t xml:space="preserve">. </w:t>
      </w:r>
      <w:r w:rsidR="0095543C">
        <w:t>The written f</w:t>
      </w:r>
      <w:r w:rsidR="009A4721">
        <w:t>eedback they were use</w:t>
      </w:r>
      <w:r w:rsidR="0095543C">
        <w:t>d</w:t>
      </w:r>
      <w:r w:rsidR="009A4721">
        <w:t xml:space="preserve"> to</w:t>
      </w:r>
      <w:r w:rsidR="00B32DC8">
        <w:t>,</w:t>
      </w:r>
      <w:r w:rsidR="009A4721">
        <w:t xml:space="preserve"> was based on symbolism, including sometimes comments, which </w:t>
      </w:r>
      <w:r w:rsidR="00B32DC8">
        <w:t xml:space="preserve">did not provide useful information for the improvement of their written productions. It mostly included </w:t>
      </w:r>
      <w:r w:rsidR="00A05D09" w:rsidRPr="00A05D09">
        <w:t>veridictive</w:t>
      </w:r>
      <w:r w:rsidR="00B32DC8" w:rsidRPr="00A05D09">
        <w:t xml:space="preserve"> </w:t>
      </w:r>
      <w:r w:rsidR="00B32DC8">
        <w:t xml:space="preserve">information </w:t>
      </w:r>
      <w:r w:rsidR="00B32DC8" w:rsidRPr="00066287">
        <w:t xml:space="preserve">(Jorro, 2000), </w:t>
      </w:r>
      <w:r w:rsidR="007D0C2C" w:rsidRPr="00066287">
        <w:t>a comment like</w:t>
      </w:r>
      <w:r w:rsidR="00066287" w:rsidRPr="00066287">
        <w:t xml:space="preserve"> ″This is all wrong. </w:t>
      </w:r>
      <w:r w:rsidR="00A05D09">
        <w:t xml:space="preserve">Rub it out and </w:t>
      </w:r>
      <w:r w:rsidR="00DD7C9B">
        <w:t>write it again</w:t>
      </w:r>
      <w:r w:rsidR="00066287">
        <w:t>″</w:t>
      </w:r>
      <w:r w:rsidR="00DD7C9B">
        <w:t>.</w:t>
      </w:r>
    </w:p>
    <w:p w:rsidR="002E50AF" w:rsidRDefault="002E50AF" w:rsidP="00481933">
      <w:pPr>
        <w:pStyle w:val="Els-body-text"/>
      </w:pPr>
      <w:r w:rsidRPr="002E50AF">
        <w:t>The data was gathered through classroom observation, students’ interviews (both with audio recording and its total transcription) and analyses of the docum</w:t>
      </w:r>
      <w:r w:rsidR="00DB2E43">
        <w:t xml:space="preserve">ents produced by the students. In the case of the </w:t>
      </w:r>
      <w:r w:rsidR="00E100CF">
        <w:t xml:space="preserve">group students from the </w:t>
      </w:r>
      <w:r w:rsidR="00DB2E43">
        <w:t>primary school, a</w:t>
      </w:r>
      <w:r w:rsidRPr="002E50AF">
        <w:t xml:space="preserve">ll of the students’ productions included two versions. The first version, not yet graded, had received some written feedback by the teacher. The feedback provided always aimed to be focused on the task and not on the students’ specific trends (Black &amp; Wiliam, 1998) and to be mainly of a descriptive nature (Gipps, 1999). </w:t>
      </w:r>
    </w:p>
    <w:p w:rsidR="00B121FB" w:rsidRDefault="00B121FB" w:rsidP="00481933">
      <w:pPr>
        <w:pStyle w:val="Els-body-text"/>
        <w:rPr>
          <w:i/>
          <w:lang w:val="en-GB"/>
        </w:rPr>
      </w:pPr>
      <w:r>
        <w:t xml:space="preserve">The data analysis </w:t>
      </w:r>
      <w:r w:rsidRPr="00B121FB">
        <w:rPr>
          <w:lang w:val="en-GB"/>
        </w:rPr>
        <w:t>cons</w:t>
      </w:r>
      <w:r w:rsidR="00D939E0">
        <w:rPr>
          <w:lang w:val="en-GB"/>
        </w:rPr>
        <w:t>idered the following categories</w:t>
      </w:r>
      <w:r w:rsidRPr="00B121FB">
        <w:rPr>
          <w:lang w:val="en-GB"/>
        </w:rPr>
        <w:t xml:space="preserve">: </w:t>
      </w:r>
      <w:r w:rsidR="00066287" w:rsidRPr="00A4390E">
        <w:rPr>
          <w:lang w:val="en-GB"/>
        </w:rPr>
        <w:t xml:space="preserve">the </w:t>
      </w:r>
      <w:r w:rsidR="00066287" w:rsidRPr="00113481">
        <w:rPr>
          <w:i/>
          <w:lang w:val="en-GB"/>
        </w:rPr>
        <w:t>effectiveness of</w:t>
      </w:r>
      <w:r w:rsidR="00066287">
        <w:rPr>
          <w:i/>
          <w:lang w:val="en-GB"/>
        </w:rPr>
        <w:t xml:space="preserve"> feedback </w:t>
      </w:r>
      <w:r w:rsidR="00066287" w:rsidRPr="00113481">
        <w:rPr>
          <w:lang w:val="en-GB"/>
        </w:rPr>
        <w:t xml:space="preserve">and </w:t>
      </w:r>
      <w:r w:rsidR="00066287">
        <w:rPr>
          <w:i/>
          <w:lang w:val="en-GB"/>
        </w:rPr>
        <w:t xml:space="preserve">the studentś </w:t>
      </w:r>
      <w:r w:rsidR="00A05D09">
        <w:rPr>
          <w:i/>
          <w:lang w:val="en-GB"/>
        </w:rPr>
        <w:t>attitude towards</w:t>
      </w:r>
      <w:r w:rsidR="00066287">
        <w:rPr>
          <w:i/>
          <w:lang w:val="en-GB"/>
        </w:rPr>
        <w:t xml:space="preserve"> feedback. </w:t>
      </w:r>
      <w:r w:rsidR="006226CF">
        <w:rPr>
          <w:i/>
          <w:lang w:val="en-GB"/>
        </w:rPr>
        <w:t xml:space="preserve">  </w:t>
      </w:r>
    </w:p>
    <w:p w:rsidR="006226CF" w:rsidRDefault="006226CF" w:rsidP="00481933">
      <w:pPr>
        <w:pStyle w:val="Els-body-text"/>
        <w:rPr>
          <w:i/>
          <w:lang w:val="en-GB"/>
        </w:rPr>
      </w:pPr>
    </w:p>
    <w:p w:rsidR="00C715DF" w:rsidRDefault="00C715DF" w:rsidP="00C715DF">
      <w:pPr>
        <w:pStyle w:val="Els-body-text"/>
        <w:ind w:firstLine="0"/>
        <w:rPr>
          <w:b/>
          <w:lang w:val="en-GB"/>
        </w:rPr>
      </w:pPr>
      <w:r>
        <w:rPr>
          <w:b/>
          <w:lang w:val="en-GB"/>
        </w:rPr>
        <w:t>4. Results</w:t>
      </w:r>
    </w:p>
    <w:p w:rsidR="00C715DF" w:rsidRDefault="00C715DF" w:rsidP="00481933">
      <w:pPr>
        <w:pStyle w:val="Els-body-text"/>
        <w:rPr>
          <w:b/>
          <w:lang w:val="en-GB"/>
        </w:rPr>
      </w:pPr>
    </w:p>
    <w:p w:rsidR="00C715DF" w:rsidRDefault="00C715DF" w:rsidP="00C715DF">
      <w:pPr>
        <w:pStyle w:val="Els-body-text"/>
        <w:ind w:firstLine="0"/>
        <w:rPr>
          <w:b/>
          <w:lang w:val="en-GB"/>
        </w:rPr>
      </w:pPr>
      <w:r w:rsidRPr="00C715DF">
        <w:rPr>
          <w:b/>
          <w:i/>
          <w:lang w:val="en-GB"/>
        </w:rPr>
        <w:t>4.1</w:t>
      </w:r>
      <w:r>
        <w:rPr>
          <w:b/>
          <w:lang w:val="en-GB"/>
        </w:rPr>
        <w:t xml:space="preserve"> </w:t>
      </w:r>
      <w:r w:rsidR="006226CF" w:rsidRPr="00C715DF">
        <w:rPr>
          <w:b/>
          <w:i/>
          <w:lang w:val="en-GB"/>
        </w:rPr>
        <w:t>Feedback in the context of a portfolio</w:t>
      </w:r>
    </w:p>
    <w:p w:rsidR="00C715DF" w:rsidRDefault="00C715DF" w:rsidP="00C715DF">
      <w:pPr>
        <w:pStyle w:val="Els-body-text"/>
        <w:ind w:firstLine="0"/>
        <w:rPr>
          <w:b/>
          <w:lang w:val="en-GB"/>
        </w:rPr>
      </w:pPr>
    </w:p>
    <w:p w:rsidR="008C22E9" w:rsidRDefault="006226CF" w:rsidP="00C715DF">
      <w:pPr>
        <w:pStyle w:val="Els-body-text"/>
        <w:ind w:firstLine="0"/>
      </w:pPr>
      <w:r w:rsidRPr="006226CF">
        <w:t>Among the different ta</w:t>
      </w:r>
      <w:r w:rsidR="00685049">
        <w:t>s</w:t>
      </w:r>
      <w:r w:rsidRPr="006226CF">
        <w:t>ks performed in the classroom</w:t>
      </w:r>
      <w:r w:rsidR="00EF301C">
        <w:t xml:space="preserve">, we have </w:t>
      </w:r>
      <w:r w:rsidR="00EF301C" w:rsidRPr="00B16F00">
        <w:t>the development</w:t>
      </w:r>
      <w:r w:rsidR="00EF301C">
        <w:t xml:space="preserve"> of a portfolio.</w:t>
      </w:r>
      <w:r w:rsidRPr="006226CF">
        <w:t xml:space="preserve"> </w:t>
      </w:r>
      <w:r w:rsidR="00EF301C">
        <w:t xml:space="preserve">Once a month the </w:t>
      </w:r>
      <w:r w:rsidR="007507D9">
        <w:t xml:space="preserve">teacher sits together with the child, in a special place, chosen for this purpose and they </w:t>
      </w:r>
      <w:r w:rsidR="00113481">
        <w:t>analyze</w:t>
      </w:r>
      <w:r w:rsidR="007507D9">
        <w:t xml:space="preserve"> together the finished works, that the child has included in the portfolio. </w:t>
      </w:r>
      <w:r w:rsidR="00B16F00">
        <w:t xml:space="preserve">According to certain identified needs, the teacher offers him new challenges, which find expression in a work project for about a month.  </w:t>
      </w:r>
    </w:p>
    <w:p w:rsidR="00685049" w:rsidRPr="008C22E9" w:rsidRDefault="00685049" w:rsidP="008C22E9">
      <w:pPr>
        <w:pStyle w:val="Els-body-text"/>
      </w:pPr>
      <w:r w:rsidRPr="00434B5B">
        <w:t xml:space="preserve">This is </w:t>
      </w:r>
      <w:r w:rsidR="00A05D09" w:rsidRPr="00434B5B">
        <w:t>Bruno’s</w:t>
      </w:r>
      <w:r w:rsidRPr="00434B5B">
        <w:t xml:space="preserve"> case:</w:t>
      </w:r>
    </w:p>
    <w:p w:rsidR="00685049" w:rsidRPr="008C22E9" w:rsidRDefault="00841FB6" w:rsidP="00685049">
      <w:pPr>
        <w:pStyle w:val="Els-body-text"/>
        <w:rPr>
          <w:sz w:val="18"/>
          <w:szCs w:val="18"/>
        </w:rPr>
      </w:pPr>
      <w:r>
        <w:t xml:space="preserve">      </w:t>
      </w:r>
      <w:r w:rsidR="00685049" w:rsidRPr="008C22E9">
        <w:rPr>
          <w:sz w:val="18"/>
          <w:szCs w:val="18"/>
        </w:rPr>
        <w:t>Teacher: I</w:t>
      </w:r>
      <w:r w:rsidR="00685049" w:rsidRPr="008C22E9">
        <w:rPr>
          <w:sz w:val="18"/>
          <w:szCs w:val="18"/>
          <w:lang w:val="en-GB"/>
        </w:rPr>
        <w:t xml:space="preserve"> would like</w:t>
      </w:r>
      <w:r w:rsidR="00685049" w:rsidRPr="008C22E9">
        <w:rPr>
          <w:sz w:val="18"/>
          <w:szCs w:val="18"/>
        </w:rPr>
        <w:t xml:space="preserve"> to agree with you something for you to learn, how to do during next month, until we </w:t>
      </w:r>
    </w:p>
    <w:p w:rsidR="00685049" w:rsidRPr="008C22E9" w:rsidRDefault="00685049" w:rsidP="007F3497">
      <w:pPr>
        <w:pStyle w:val="Els-body-text"/>
        <w:rPr>
          <w:sz w:val="18"/>
          <w:szCs w:val="18"/>
        </w:rPr>
      </w:pPr>
      <w:r w:rsidRPr="008C22E9">
        <w:rPr>
          <w:sz w:val="18"/>
          <w:szCs w:val="18"/>
        </w:rPr>
        <w:t xml:space="preserve">                      talk again about the portfolio. Do you agree?</w:t>
      </w:r>
    </w:p>
    <w:p w:rsidR="00BF1CF8" w:rsidRPr="008C22E9" w:rsidRDefault="00685049" w:rsidP="00685049">
      <w:pPr>
        <w:pStyle w:val="Els-body-text"/>
        <w:ind w:firstLine="0"/>
        <w:rPr>
          <w:sz w:val="18"/>
          <w:szCs w:val="18"/>
        </w:rPr>
      </w:pPr>
      <w:r w:rsidRPr="008C22E9">
        <w:rPr>
          <w:sz w:val="18"/>
          <w:szCs w:val="18"/>
        </w:rPr>
        <w:t xml:space="preserve">            </w:t>
      </w:r>
      <w:r w:rsidR="009D396D" w:rsidRPr="008C22E9">
        <w:rPr>
          <w:sz w:val="18"/>
          <w:szCs w:val="18"/>
        </w:rPr>
        <w:t xml:space="preserve">Bruno: </w:t>
      </w:r>
      <w:r w:rsidRPr="008C22E9">
        <w:rPr>
          <w:sz w:val="18"/>
          <w:szCs w:val="18"/>
        </w:rPr>
        <w:t xml:space="preserve">  </w:t>
      </w:r>
      <w:r w:rsidRPr="008C22E9">
        <w:rPr>
          <w:sz w:val="18"/>
          <w:szCs w:val="18"/>
          <w:lang w:val="en-GB"/>
        </w:rPr>
        <w:t>Yes</w:t>
      </w:r>
      <w:r w:rsidRPr="008C22E9">
        <w:rPr>
          <w:sz w:val="18"/>
          <w:szCs w:val="18"/>
        </w:rPr>
        <w:t>, I do.</w:t>
      </w:r>
    </w:p>
    <w:p w:rsidR="00BF1CF8" w:rsidRPr="008C22E9" w:rsidRDefault="00685049" w:rsidP="00D07AB4">
      <w:pPr>
        <w:pStyle w:val="Els-body-text"/>
        <w:ind w:left="567" w:firstLine="0"/>
        <w:rPr>
          <w:sz w:val="18"/>
          <w:szCs w:val="18"/>
        </w:rPr>
      </w:pPr>
      <w:r w:rsidRPr="008C22E9">
        <w:rPr>
          <w:sz w:val="18"/>
          <w:szCs w:val="18"/>
        </w:rPr>
        <w:t>Teac</w:t>
      </w:r>
      <w:r w:rsidR="006F4A43" w:rsidRPr="008C22E9">
        <w:rPr>
          <w:sz w:val="18"/>
          <w:szCs w:val="18"/>
        </w:rPr>
        <w:t xml:space="preserve">her: </w:t>
      </w:r>
      <w:r w:rsidRPr="008C22E9">
        <w:rPr>
          <w:sz w:val="18"/>
          <w:szCs w:val="18"/>
        </w:rPr>
        <w:t xml:space="preserve">What </w:t>
      </w:r>
      <w:r w:rsidRPr="008C22E9">
        <w:rPr>
          <w:sz w:val="18"/>
          <w:szCs w:val="18"/>
          <w:lang w:val="en-GB"/>
        </w:rPr>
        <w:t>would</w:t>
      </w:r>
      <w:r w:rsidRPr="008C22E9">
        <w:rPr>
          <w:sz w:val="18"/>
          <w:szCs w:val="18"/>
        </w:rPr>
        <w:t xml:space="preserve"> you like to </w:t>
      </w:r>
      <w:r w:rsidRPr="008C22E9">
        <w:rPr>
          <w:sz w:val="18"/>
          <w:szCs w:val="18"/>
          <w:lang w:val="en-GB"/>
        </w:rPr>
        <w:t>learn</w:t>
      </w:r>
      <w:r w:rsidR="00BF1CF8" w:rsidRPr="008C22E9">
        <w:rPr>
          <w:sz w:val="18"/>
          <w:szCs w:val="18"/>
        </w:rPr>
        <w:t>?</w:t>
      </w:r>
    </w:p>
    <w:p w:rsidR="009D396D" w:rsidRPr="008C22E9" w:rsidRDefault="00685049" w:rsidP="00D07AB4">
      <w:pPr>
        <w:pStyle w:val="Els-body-text"/>
        <w:ind w:left="567" w:firstLine="0"/>
        <w:rPr>
          <w:sz w:val="18"/>
          <w:szCs w:val="18"/>
        </w:rPr>
      </w:pPr>
      <w:r w:rsidRPr="008C22E9">
        <w:rPr>
          <w:sz w:val="18"/>
          <w:szCs w:val="18"/>
        </w:rPr>
        <w:t>Bruno:    I would like to be a ch</w:t>
      </w:r>
      <w:r w:rsidR="006F4A43" w:rsidRPr="008C22E9">
        <w:rPr>
          <w:sz w:val="18"/>
          <w:szCs w:val="18"/>
        </w:rPr>
        <w:t>i</w:t>
      </w:r>
      <w:r w:rsidRPr="008C22E9">
        <w:rPr>
          <w:sz w:val="18"/>
          <w:szCs w:val="18"/>
        </w:rPr>
        <w:t>ef</w:t>
      </w:r>
      <w:r w:rsidR="009D396D" w:rsidRPr="008C22E9">
        <w:rPr>
          <w:bCs/>
          <w:iCs/>
          <w:sz w:val="18"/>
          <w:szCs w:val="18"/>
        </w:rPr>
        <w:t>.</w:t>
      </w:r>
      <w:r w:rsidR="009D396D" w:rsidRPr="008C22E9">
        <w:rPr>
          <w:sz w:val="18"/>
          <w:szCs w:val="18"/>
        </w:rPr>
        <w:t xml:space="preserve"> </w:t>
      </w:r>
    </w:p>
    <w:p w:rsidR="009D396D" w:rsidRPr="008C22E9" w:rsidRDefault="00685049" w:rsidP="00D07AB4">
      <w:pPr>
        <w:pStyle w:val="Els-body-text"/>
        <w:ind w:left="567" w:firstLine="0"/>
        <w:rPr>
          <w:sz w:val="18"/>
          <w:szCs w:val="18"/>
        </w:rPr>
      </w:pPr>
      <w:r w:rsidRPr="008C22E9">
        <w:rPr>
          <w:sz w:val="18"/>
          <w:szCs w:val="18"/>
        </w:rPr>
        <w:t>Teacher: What is necessary for you to be a good ch</w:t>
      </w:r>
      <w:r w:rsidR="006F4A43" w:rsidRPr="008C22E9">
        <w:rPr>
          <w:sz w:val="18"/>
          <w:szCs w:val="18"/>
        </w:rPr>
        <w:t>i</w:t>
      </w:r>
      <w:r w:rsidRPr="008C22E9">
        <w:rPr>
          <w:sz w:val="18"/>
          <w:szCs w:val="18"/>
        </w:rPr>
        <w:t>ef</w:t>
      </w:r>
      <w:r w:rsidR="009D396D" w:rsidRPr="008C22E9">
        <w:rPr>
          <w:sz w:val="18"/>
          <w:szCs w:val="18"/>
        </w:rPr>
        <w:t>?</w:t>
      </w:r>
    </w:p>
    <w:p w:rsidR="009D396D" w:rsidRPr="008C22E9" w:rsidRDefault="009D396D" w:rsidP="00D07AB4">
      <w:pPr>
        <w:pStyle w:val="Els-body-text"/>
        <w:ind w:left="567" w:firstLine="0"/>
        <w:rPr>
          <w:sz w:val="18"/>
          <w:szCs w:val="18"/>
        </w:rPr>
      </w:pPr>
      <w:r w:rsidRPr="008C22E9">
        <w:rPr>
          <w:sz w:val="18"/>
          <w:szCs w:val="18"/>
        </w:rPr>
        <w:t xml:space="preserve">Bruno: </w:t>
      </w:r>
      <w:r w:rsidR="00685049" w:rsidRPr="008C22E9">
        <w:rPr>
          <w:bCs/>
          <w:iCs/>
          <w:sz w:val="18"/>
          <w:szCs w:val="18"/>
        </w:rPr>
        <w:t>I would need to be sure, that the children in my classroom like me</w:t>
      </w:r>
      <w:r w:rsidRPr="008C22E9">
        <w:rPr>
          <w:bCs/>
          <w:iCs/>
          <w:sz w:val="18"/>
          <w:szCs w:val="18"/>
        </w:rPr>
        <w:t>.</w:t>
      </w:r>
    </w:p>
    <w:p w:rsidR="00685049" w:rsidRPr="008C22E9" w:rsidRDefault="00685049" w:rsidP="00D07AB4">
      <w:pPr>
        <w:pStyle w:val="Els-body-text"/>
        <w:ind w:left="567" w:firstLine="0"/>
        <w:rPr>
          <w:sz w:val="18"/>
          <w:szCs w:val="18"/>
        </w:rPr>
      </w:pPr>
      <w:r w:rsidRPr="008C22E9">
        <w:rPr>
          <w:sz w:val="18"/>
          <w:szCs w:val="18"/>
        </w:rPr>
        <w:t>Teacher: Well</w:t>
      </w:r>
      <w:r w:rsidR="00BF1CF8" w:rsidRPr="008C22E9">
        <w:rPr>
          <w:sz w:val="18"/>
          <w:szCs w:val="18"/>
        </w:rPr>
        <w:t xml:space="preserve">, </w:t>
      </w:r>
      <w:r w:rsidRPr="008C22E9">
        <w:rPr>
          <w:sz w:val="18"/>
          <w:szCs w:val="18"/>
        </w:rPr>
        <w:t xml:space="preserve">and what can you do to be sure that they like you? </w:t>
      </w:r>
    </w:p>
    <w:p w:rsidR="00BF1CF8" w:rsidRPr="008C22E9" w:rsidRDefault="00685049" w:rsidP="00D07AB4">
      <w:pPr>
        <w:pStyle w:val="Els-body-text"/>
        <w:ind w:left="567" w:firstLine="0"/>
        <w:rPr>
          <w:sz w:val="18"/>
          <w:szCs w:val="18"/>
        </w:rPr>
      </w:pPr>
      <w:r w:rsidRPr="008C22E9">
        <w:rPr>
          <w:sz w:val="18"/>
          <w:szCs w:val="18"/>
        </w:rPr>
        <w:lastRenderedPageBreak/>
        <w:t xml:space="preserve">Bruno: I have to know what is inside their hearts. </w:t>
      </w:r>
    </w:p>
    <w:p w:rsidR="00BF1CF8" w:rsidRPr="008C22E9" w:rsidRDefault="00685049" w:rsidP="00D07AB4">
      <w:pPr>
        <w:pStyle w:val="Els-body-text"/>
        <w:ind w:left="567" w:firstLine="0"/>
        <w:rPr>
          <w:sz w:val="18"/>
          <w:szCs w:val="18"/>
        </w:rPr>
      </w:pPr>
      <w:r w:rsidRPr="008C22E9">
        <w:rPr>
          <w:sz w:val="18"/>
          <w:szCs w:val="18"/>
        </w:rPr>
        <w:t>Teacher: And ho</w:t>
      </w:r>
      <w:r w:rsidR="006F4A43" w:rsidRPr="008C22E9">
        <w:rPr>
          <w:sz w:val="18"/>
          <w:szCs w:val="18"/>
        </w:rPr>
        <w:t>w are you going to find that out</w:t>
      </w:r>
      <w:r w:rsidR="00BF1CF8" w:rsidRPr="008C22E9">
        <w:rPr>
          <w:sz w:val="18"/>
          <w:szCs w:val="18"/>
        </w:rPr>
        <w:t>?</w:t>
      </w:r>
    </w:p>
    <w:p w:rsidR="00073773" w:rsidRDefault="00BF1CF8" w:rsidP="00F40EFC">
      <w:pPr>
        <w:pStyle w:val="Els-body-text"/>
        <w:spacing w:line="360" w:lineRule="auto"/>
        <w:ind w:left="567" w:firstLine="0"/>
        <w:rPr>
          <w:sz w:val="18"/>
          <w:szCs w:val="18"/>
        </w:rPr>
      </w:pPr>
      <w:r w:rsidRPr="008C22E9">
        <w:rPr>
          <w:sz w:val="18"/>
          <w:szCs w:val="18"/>
        </w:rPr>
        <w:t>Bruno</w:t>
      </w:r>
      <w:r w:rsidR="006F4A43" w:rsidRPr="008C22E9">
        <w:rPr>
          <w:sz w:val="18"/>
          <w:szCs w:val="18"/>
        </w:rPr>
        <w:t>: I am going to make a camera to see their hearts from the insid</w:t>
      </w:r>
      <w:r w:rsidR="00F40EFC">
        <w:rPr>
          <w:sz w:val="18"/>
          <w:szCs w:val="18"/>
        </w:rPr>
        <w:t>e.</w:t>
      </w:r>
    </w:p>
    <w:p w:rsidR="00073773" w:rsidRPr="00073773" w:rsidRDefault="00073773" w:rsidP="008C22E9">
      <w:pPr>
        <w:pStyle w:val="Els-body-text"/>
      </w:pPr>
      <w:r w:rsidRPr="00073773">
        <w:t>During th</w:t>
      </w:r>
      <w:r w:rsidR="0095543C">
        <w:t>e following week Bruno makes a p</w:t>
      </w:r>
      <w:r w:rsidRPr="00073773">
        <w:t xml:space="preserve">roject of a </w:t>
      </w:r>
      <w:r>
        <w:t xml:space="preserve">″heart watching machine″, building it with his teacherś help. Afterwards he passes it to every child in the classroom to examine the heart. Being suggested by his teacher, he registers the final results on a chart. Along the development of this work, the teacher helps through feedback, the student to develop his work and at the same time to integrate the different curricular areas. Bruno works drawing, </w:t>
      </w:r>
      <w:r w:rsidR="00310ABF">
        <w:t>plastic expression, mathematics and writing.</w:t>
      </w:r>
      <w:r>
        <w:t xml:space="preserve">  </w:t>
      </w:r>
    </w:p>
    <w:p w:rsidR="00A1349C" w:rsidRDefault="00A05D09" w:rsidP="00A1349C">
      <w:pPr>
        <w:pStyle w:val="Els-body-text"/>
      </w:pPr>
      <w:r>
        <w:t xml:space="preserve">What concerns </w:t>
      </w:r>
      <w:r w:rsidR="00310ABF">
        <w:t xml:space="preserve">André, </w:t>
      </w:r>
      <w:r w:rsidRPr="00A05D09">
        <w:t>he</w:t>
      </w:r>
      <w:r w:rsidR="00310ABF" w:rsidRPr="00A05D09">
        <w:t xml:space="preserve"> </w:t>
      </w:r>
      <w:r w:rsidR="00310ABF" w:rsidRPr="00310ABF">
        <w:t>faces the fact that he</w:t>
      </w:r>
      <w:r w:rsidR="00310ABF">
        <w:t xml:space="preserve"> still hits his schoolmates. He makes a deal with his teacher that he is going to ″be a friend″</w:t>
      </w:r>
      <w:r w:rsidR="001F70D6">
        <w:t xml:space="preserve">. During the conversation with the teacher, they agree to use a </w:t>
      </w:r>
      <w:r w:rsidR="001F70D6" w:rsidRPr="00A05D09">
        <w:t>register instrument,</w:t>
      </w:r>
      <w:r w:rsidR="001F70D6">
        <w:t xml:space="preserve"> which enables to take notice of the actions he will be performing with other children of the classroom. </w:t>
      </w:r>
    </w:p>
    <w:p w:rsidR="00A3673D" w:rsidRPr="00434B5B" w:rsidRDefault="00A3673D" w:rsidP="008C22E9">
      <w:pPr>
        <w:pStyle w:val="Els-body-text"/>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4"/>
        <w:gridCol w:w="923"/>
        <w:gridCol w:w="946"/>
        <w:gridCol w:w="924"/>
        <w:gridCol w:w="1149"/>
        <w:gridCol w:w="925"/>
        <w:gridCol w:w="972"/>
        <w:gridCol w:w="925"/>
        <w:gridCol w:w="938"/>
        <w:gridCol w:w="925"/>
      </w:tblGrid>
      <w:tr w:rsidR="005D593C" w:rsidRPr="00F811D4" w:rsidTr="00F811D4">
        <w:tc>
          <w:tcPr>
            <w:tcW w:w="9571" w:type="dxa"/>
            <w:gridSpan w:val="10"/>
          </w:tcPr>
          <w:p w:rsidR="005D593C" w:rsidRDefault="005D593C" w:rsidP="008C22E9">
            <w:pPr>
              <w:pStyle w:val="Els-body-text"/>
              <w:spacing w:line="240" w:lineRule="auto"/>
              <w:ind w:firstLine="0"/>
              <w:jc w:val="center"/>
            </w:pPr>
            <w:r w:rsidRPr="005D593C">
              <w:t>I am learning to be a friend</w:t>
            </w:r>
          </w:p>
          <w:p w:rsidR="005D593C" w:rsidRPr="005D593C" w:rsidRDefault="005D593C" w:rsidP="008C22E9">
            <w:pPr>
              <w:pStyle w:val="Els-body-text"/>
              <w:spacing w:line="240" w:lineRule="auto"/>
              <w:ind w:firstLine="0"/>
              <w:jc w:val="right"/>
            </w:pPr>
            <w:r>
              <w:t>(a secret between us)</w:t>
            </w:r>
          </w:p>
        </w:tc>
      </w:tr>
      <w:tr w:rsidR="005D593C" w:rsidRPr="00F811D4" w:rsidTr="00F811D4">
        <w:tc>
          <w:tcPr>
            <w:tcW w:w="1867" w:type="dxa"/>
            <w:gridSpan w:val="2"/>
          </w:tcPr>
          <w:p w:rsidR="005D593C" w:rsidRPr="00F811D4" w:rsidRDefault="005D593C" w:rsidP="00F811D4">
            <w:pPr>
              <w:pStyle w:val="Els-body-text"/>
              <w:ind w:firstLine="0"/>
              <w:jc w:val="center"/>
              <w:rPr>
                <w:lang w:val="en-GB"/>
              </w:rPr>
            </w:pPr>
            <w:r w:rsidRPr="00F811D4">
              <w:rPr>
                <w:lang w:val="en-GB"/>
              </w:rPr>
              <w:t>Monday</w:t>
            </w:r>
          </w:p>
        </w:tc>
        <w:tc>
          <w:tcPr>
            <w:tcW w:w="1870" w:type="dxa"/>
            <w:gridSpan w:val="2"/>
          </w:tcPr>
          <w:p w:rsidR="005D593C" w:rsidRPr="00F811D4" w:rsidRDefault="005D593C" w:rsidP="00F811D4">
            <w:pPr>
              <w:pStyle w:val="Els-body-text"/>
              <w:ind w:firstLine="0"/>
              <w:jc w:val="center"/>
              <w:rPr>
                <w:lang w:val="en-GB"/>
              </w:rPr>
            </w:pPr>
            <w:r w:rsidRPr="00F811D4">
              <w:rPr>
                <w:lang w:val="en-GB"/>
              </w:rPr>
              <w:t>Tuesday</w:t>
            </w:r>
          </w:p>
        </w:tc>
        <w:tc>
          <w:tcPr>
            <w:tcW w:w="2074" w:type="dxa"/>
            <w:gridSpan w:val="2"/>
          </w:tcPr>
          <w:p w:rsidR="005D593C" w:rsidRPr="00F811D4" w:rsidRDefault="005D593C" w:rsidP="00F811D4">
            <w:pPr>
              <w:pStyle w:val="Els-body-text"/>
              <w:ind w:firstLine="0"/>
              <w:jc w:val="center"/>
              <w:rPr>
                <w:lang w:val="en-GB"/>
              </w:rPr>
            </w:pPr>
            <w:r w:rsidRPr="00F811D4">
              <w:rPr>
                <w:lang w:val="en-GB"/>
              </w:rPr>
              <w:t>Wednesday</w:t>
            </w:r>
          </w:p>
        </w:tc>
        <w:tc>
          <w:tcPr>
            <w:tcW w:w="1897" w:type="dxa"/>
            <w:gridSpan w:val="2"/>
          </w:tcPr>
          <w:p w:rsidR="005D593C" w:rsidRPr="00F811D4" w:rsidRDefault="005D593C" w:rsidP="00F811D4">
            <w:pPr>
              <w:pStyle w:val="Els-body-text"/>
              <w:ind w:firstLine="0"/>
              <w:jc w:val="center"/>
              <w:rPr>
                <w:lang w:val="en-GB"/>
              </w:rPr>
            </w:pPr>
            <w:r w:rsidRPr="00F811D4">
              <w:rPr>
                <w:lang w:val="en-GB"/>
              </w:rPr>
              <w:t>Thursday</w:t>
            </w:r>
          </w:p>
        </w:tc>
        <w:tc>
          <w:tcPr>
            <w:tcW w:w="1863" w:type="dxa"/>
            <w:gridSpan w:val="2"/>
          </w:tcPr>
          <w:p w:rsidR="005D593C" w:rsidRPr="00F811D4" w:rsidRDefault="005D593C" w:rsidP="00F811D4">
            <w:pPr>
              <w:pStyle w:val="Els-body-text"/>
              <w:ind w:firstLine="0"/>
              <w:jc w:val="center"/>
              <w:rPr>
                <w:lang w:val="en-GB"/>
              </w:rPr>
            </w:pPr>
            <w:r w:rsidRPr="00F811D4">
              <w:rPr>
                <w:lang w:val="en-GB"/>
              </w:rPr>
              <w:t>Friday</w:t>
            </w:r>
          </w:p>
        </w:tc>
      </w:tr>
      <w:tr w:rsidR="005D593C" w:rsidRPr="00F811D4" w:rsidTr="00F811D4">
        <w:tc>
          <w:tcPr>
            <w:tcW w:w="944" w:type="dxa"/>
          </w:tcPr>
          <w:p w:rsidR="005D593C" w:rsidRPr="00F811D4" w:rsidRDefault="005D593C" w:rsidP="00F811D4">
            <w:pPr>
              <w:pStyle w:val="Els-body-text"/>
              <w:ind w:firstLine="0"/>
              <w:rPr>
                <w:lang w:val="en-GB"/>
              </w:rPr>
            </w:pPr>
            <w:r w:rsidRPr="00F811D4">
              <w:rPr>
                <w:lang w:val="en-GB"/>
              </w:rPr>
              <w:t>AM</w:t>
            </w:r>
          </w:p>
        </w:tc>
        <w:tc>
          <w:tcPr>
            <w:tcW w:w="923" w:type="dxa"/>
          </w:tcPr>
          <w:p w:rsidR="005D593C" w:rsidRPr="00F811D4" w:rsidRDefault="005D593C" w:rsidP="00F811D4">
            <w:pPr>
              <w:pStyle w:val="Els-body-text"/>
              <w:ind w:firstLine="0"/>
              <w:rPr>
                <w:lang w:val="en-GB"/>
              </w:rPr>
            </w:pPr>
            <w:r w:rsidRPr="00F811D4">
              <w:rPr>
                <w:lang w:val="en-GB"/>
              </w:rPr>
              <w:t>PM</w:t>
            </w:r>
          </w:p>
        </w:tc>
        <w:tc>
          <w:tcPr>
            <w:tcW w:w="946" w:type="dxa"/>
          </w:tcPr>
          <w:p w:rsidR="005D593C" w:rsidRPr="00F811D4" w:rsidRDefault="005D593C" w:rsidP="00F811D4">
            <w:pPr>
              <w:pStyle w:val="Els-body-text"/>
              <w:ind w:firstLine="0"/>
              <w:rPr>
                <w:lang w:val="en-GB"/>
              </w:rPr>
            </w:pPr>
            <w:r w:rsidRPr="00F811D4">
              <w:rPr>
                <w:lang w:val="en-GB"/>
              </w:rPr>
              <w:t>AM</w:t>
            </w:r>
          </w:p>
        </w:tc>
        <w:tc>
          <w:tcPr>
            <w:tcW w:w="924" w:type="dxa"/>
          </w:tcPr>
          <w:p w:rsidR="005D593C" w:rsidRPr="00F811D4" w:rsidRDefault="005D593C" w:rsidP="00F811D4">
            <w:pPr>
              <w:pStyle w:val="Els-body-text"/>
              <w:ind w:firstLine="0"/>
              <w:rPr>
                <w:lang w:val="en-GB"/>
              </w:rPr>
            </w:pPr>
            <w:r w:rsidRPr="00F811D4">
              <w:rPr>
                <w:lang w:val="en-GB"/>
              </w:rPr>
              <w:t>PM</w:t>
            </w:r>
          </w:p>
        </w:tc>
        <w:tc>
          <w:tcPr>
            <w:tcW w:w="1149" w:type="dxa"/>
          </w:tcPr>
          <w:p w:rsidR="005D593C" w:rsidRPr="00F811D4" w:rsidRDefault="005D593C" w:rsidP="00F811D4">
            <w:pPr>
              <w:pStyle w:val="Els-body-text"/>
              <w:ind w:firstLine="0"/>
              <w:rPr>
                <w:lang w:val="en-GB"/>
              </w:rPr>
            </w:pPr>
            <w:r w:rsidRPr="00F811D4">
              <w:rPr>
                <w:lang w:val="en-GB"/>
              </w:rPr>
              <w:t>AM</w:t>
            </w:r>
          </w:p>
        </w:tc>
        <w:tc>
          <w:tcPr>
            <w:tcW w:w="925" w:type="dxa"/>
          </w:tcPr>
          <w:p w:rsidR="005D593C" w:rsidRPr="00F811D4" w:rsidRDefault="005D593C" w:rsidP="00F811D4">
            <w:pPr>
              <w:pStyle w:val="Els-body-text"/>
              <w:ind w:firstLine="0"/>
              <w:rPr>
                <w:lang w:val="en-GB"/>
              </w:rPr>
            </w:pPr>
            <w:r w:rsidRPr="00F811D4">
              <w:rPr>
                <w:lang w:val="en-GB"/>
              </w:rPr>
              <w:t>PM</w:t>
            </w:r>
          </w:p>
        </w:tc>
        <w:tc>
          <w:tcPr>
            <w:tcW w:w="972" w:type="dxa"/>
          </w:tcPr>
          <w:p w:rsidR="005D593C" w:rsidRPr="00F811D4" w:rsidRDefault="005D593C" w:rsidP="00F811D4">
            <w:pPr>
              <w:pStyle w:val="Els-body-text"/>
              <w:ind w:firstLine="0"/>
              <w:rPr>
                <w:lang w:val="en-GB"/>
              </w:rPr>
            </w:pPr>
            <w:r w:rsidRPr="00F811D4">
              <w:rPr>
                <w:lang w:val="en-GB"/>
              </w:rPr>
              <w:t>AM</w:t>
            </w:r>
          </w:p>
        </w:tc>
        <w:tc>
          <w:tcPr>
            <w:tcW w:w="925" w:type="dxa"/>
          </w:tcPr>
          <w:p w:rsidR="005D593C" w:rsidRPr="00F811D4" w:rsidRDefault="005D593C" w:rsidP="00F811D4">
            <w:pPr>
              <w:pStyle w:val="Els-body-text"/>
              <w:ind w:firstLine="0"/>
              <w:rPr>
                <w:lang w:val="en-GB"/>
              </w:rPr>
            </w:pPr>
            <w:r w:rsidRPr="00F811D4">
              <w:rPr>
                <w:lang w:val="en-GB"/>
              </w:rPr>
              <w:t>PM</w:t>
            </w:r>
          </w:p>
        </w:tc>
        <w:tc>
          <w:tcPr>
            <w:tcW w:w="938" w:type="dxa"/>
          </w:tcPr>
          <w:p w:rsidR="005D593C" w:rsidRPr="00F811D4" w:rsidRDefault="005D593C" w:rsidP="00F811D4">
            <w:pPr>
              <w:pStyle w:val="Els-body-text"/>
              <w:ind w:firstLine="0"/>
              <w:rPr>
                <w:lang w:val="en-GB"/>
              </w:rPr>
            </w:pPr>
            <w:r w:rsidRPr="00F811D4">
              <w:rPr>
                <w:lang w:val="en-GB"/>
              </w:rPr>
              <w:t>AM</w:t>
            </w:r>
          </w:p>
        </w:tc>
        <w:tc>
          <w:tcPr>
            <w:tcW w:w="925" w:type="dxa"/>
          </w:tcPr>
          <w:p w:rsidR="005D593C" w:rsidRPr="00F811D4" w:rsidRDefault="005D593C" w:rsidP="00F811D4">
            <w:pPr>
              <w:pStyle w:val="Els-body-text"/>
              <w:ind w:firstLine="0"/>
              <w:rPr>
                <w:lang w:val="en-GB"/>
              </w:rPr>
            </w:pPr>
            <w:r w:rsidRPr="00F811D4">
              <w:rPr>
                <w:lang w:val="en-GB"/>
              </w:rPr>
              <w:t>PM</w:t>
            </w:r>
          </w:p>
        </w:tc>
      </w:tr>
      <w:tr w:rsidR="005D593C" w:rsidRPr="00F811D4" w:rsidTr="00F811D4">
        <w:tc>
          <w:tcPr>
            <w:tcW w:w="944" w:type="dxa"/>
          </w:tcPr>
          <w:p w:rsidR="005D593C" w:rsidRPr="00F811D4" w:rsidRDefault="005D593C" w:rsidP="00F811D4">
            <w:pPr>
              <w:pStyle w:val="Els-body-text"/>
              <w:ind w:firstLine="0"/>
              <w:jc w:val="center"/>
              <w:rPr>
                <w:rFonts w:ascii="Bradley Hand ITC" w:hAnsi="Bradley Hand ITC"/>
                <w:b/>
                <w:sz w:val="24"/>
                <w:szCs w:val="24"/>
                <w:lang w:val="pt-PT"/>
              </w:rPr>
            </w:pPr>
            <w:r w:rsidRPr="00F811D4">
              <w:rPr>
                <w:rFonts w:ascii="Bradley Hand ITC" w:hAnsi="Bradley Hand ITC"/>
                <w:b/>
                <w:sz w:val="24"/>
                <w:szCs w:val="24"/>
                <w:lang w:val="pt-PT"/>
              </w:rPr>
              <w:t>X</w:t>
            </w:r>
          </w:p>
        </w:tc>
        <w:tc>
          <w:tcPr>
            <w:tcW w:w="923" w:type="dxa"/>
          </w:tcPr>
          <w:p w:rsidR="005D593C" w:rsidRPr="00F811D4" w:rsidRDefault="005D593C" w:rsidP="00F811D4">
            <w:pPr>
              <w:pStyle w:val="Els-body-text"/>
              <w:ind w:firstLine="0"/>
              <w:jc w:val="center"/>
              <w:rPr>
                <w:rFonts w:ascii="Bradley Hand ITC" w:hAnsi="Bradley Hand ITC"/>
                <w:sz w:val="24"/>
                <w:szCs w:val="24"/>
                <w:lang w:val="pt-PT"/>
              </w:rPr>
            </w:pPr>
          </w:p>
        </w:tc>
        <w:tc>
          <w:tcPr>
            <w:tcW w:w="946" w:type="dxa"/>
          </w:tcPr>
          <w:p w:rsidR="005D593C" w:rsidRPr="00F811D4" w:rsidRDefault="005D593C" w:rsidP="00F811D4">
            <w:pPr>
              <w:pStyle w:val="Els-body-text"/>
              <w:ind w:firstLine="0"/>
              <w:jc w:val="center"/>
              <w:rPr>
                <w:rFonts w:ascii="Bradley Hand ITC" w:hAnsi="Bradley Hand ITC"/>
                <w:sz w:val="24"/>
                <w:szCs w:val="24"/>
                <w:lang w:val="pt-PT"/>
              </w:rPr>
            </w:pPr>
          </w:p>
        </w:tc>
        <w:tc>
          <w:tcPr>
            <w:tcW w:w="924" w:type="dxa"/>
          </w:tcPr>
          <w:p w:rsidR="005D593C" w:rsidRPr="00F811D4" w:rsidRDefault="005D593C" w:rsidP="00F811D4">
            <w:pPr>
              <w:pStyle w:val="Els-body-text"/>
              <w:ind w:firstLine="0"/>
              <w:jc w:val="center"/>
              <w:rPr>
                <w:rFonts w:ascii="Bradley Hand ITC" w:hAnsi="Bradley Hand ITC"/>
                <w:sz w:val="24"/>
                <w:szCs w:val="24"/>
                <w:lang w:val="pt-PT"/>
              </w:rPr>
            </w:pPr>
          </w:p>
        </w:tc>
        <w:tc>
          <w:tcPr>
            <w:tcW w:w="1149" w:type="dxa"/>
          </w:tcPr>
          <w:p w:rsidR="005D593C" w:rsidRPr="00F811D4" w:rsidRDefault="005D593C" w:rsidP="00F811D4">
            <w:pPr>
              <w:pStyle w:val="Els-body-text"/>
              <w:ind w:firstLine="0"/>
              <w:jc w:val="center"/>
              <w:rPr>
                <w:rFonts w:ascii="Bradley Hand ITC" w:hAnsi="Bradley Hand ITC"/>
                <w:sz w:val="24"/>
                <w:szCs w:val="24"/>
                <w:lang w:val="pt-PT"/>
              </w:rPr>
            </w:pPr>
          </w:p>
        </w:tc>
        <w:tc>
          <w:tcPr>
            <w:tcW w:w="925" w:type="dxa"/>
          </w:tcPr>
          <w:p w:rsidR="005D593C" w:rsidRPr="00F811D4" w:rsidRDefault="005D593C" w:rsidP="00F811D4">
            <w:pPr>
              <w:pStyle w:val="Els-body-text"/>
              <w:ind w:firstLine="0"/>
              <w:jc w:val="center"/>
              <w:rPr>
                <w:rFonts w:ascii="Bradley Hand ITC" w:hAnsi="Bradley Hand ITC"/>
                <w:b/>
                <w:sz w:val="24"/>
                <w:szCs w:val="24"/>
                <w:lang w:val="pt-PT"/>
              </w:rPr>
            </w:pPr>
            <w:r w:rsidRPr="00F811D4">
              <w:rPr>
                <w:rFonts w:ascii="Bradley Hand ITC" w:hAnsi="Bradley Hand ITC"/>
                <w:b/>
                <w:sz w:val="24"/>
                <w:szCs w:val="24"/>
                <w:lang w:val="pt-PT"/>
              </w:rPr>
              <w:t>X</w:t>
            </w:r>
          </w:p>
        </w:tc>
        <w:tc>
          <w:tcPr>
            <w:tcW w:w="972" w:type="dxa"/>
          </w:tcPr>
          <w:p w:rsidR="005D593C" w:rsidRPr="00F811D4" w:rsidRDefault="005D593C" w:rsidP="00F811D4">
            <w:pPr>
              <w:pStyle w:val="Els-body-text"/>
              <w:ind w:firstLine="0"/>
              <w:jc w:val="center"/>
              <w:rPr>
                <w:rFonts w:ascii="Bradley Hand ITC" w:hAnsi="Bradley Hand ITC"/>
                <w:sz w:val="24"/>
                <w:szCs w:val="24"/>
                <w:lang w:val="pt-PT"/>
              </w:rPr>
            </w:pPr>
          </w:p>
        </w:tc>
        <w:tc>
          <w:tcPr>
            <w:tcW w:w="925" w:type="dxa"/>
          </w:tcPr>
          <w:p w:rsidR="005D593C" w:rsidRPr="00F811D4" w:rsidRDefault="005D593C" w:rsidP="00F811D4">
            <w:pPr>
              <w:pStyle w:val="Els-body-text"/>
              <w:ind w:firstLine="0"/>
              <w:jc w:val="center"/>
              <w:rPr>
                <w:rFonts w:ascii="Bradley Hand ITC" w:hAnsi="Bradley Hand ITC"/>
                <w:sz w:val="24"/>
                <w:szCs w:val="24"/>
                <w:lang w:val="pt-PT"/>
              </w:rPr>
            </w:pPr>
          </w:p>
        </w:tc>
        <w:tc>
          <w:tcPr>
            <w:tcW w:w="938" w:type="dxa"/>
          </w:tcPr>
          <w:p w:rsidR="005D593C" w:rsidRPr="00F811D4" w:rsidRDefault="005D593C" w:rsidP="00F811D4">
            <w:pPr>
              <w:pStyle w:val="Els-body-text"/>
              <w:ind w:firstLine="0"/>
              <w:jc w:val="center"/>
              <w:rPr>
                <w:rFonts w:ascii="Bradley Hand ITC" w:hAnsi="Bradley Hand ITC"/>
                <w:sz w:val="24"/>
                <w:szCs w:val="24"/>
                <w:lang w:val="pt-PT"/>
              </w:rPr>
            </w:pPr>
          </w:p>
        </w:tc>
        <w:tc>
          <w:tcPr>
            <w:tcW w:w="925" w:type="dxa"/>
          </w:tcPr>
          <w:p w:rsidR="005D593C" w:rsidRPr="00F811D4" w:rsidRDefault="005D593C" w:rsidP="00F811D4">
            <w:pPr>
              <w:pStyle w:val="Els-body-text"/>
              <w:ind w:firstLine="0"/>
              <w:jc w:val="center"/>
              <w:rPr>
                <w:rFonts w:ascii="Bradley Hand ITC" w:hAnsi="Bradley Hand ITC"/>
                <w:sz w:val="24"/>
                <w:szCs w:val="24"/>
                <w:lang w:val="pt-PT"/>
              </w:rPr>
            </w:pPr>
          </w:p>
        </w:tc>
      </w:tr>
      <w:tr w:rsidR="005D593C" w:rsidRPr="00F811D4" w:rsidTr="00F811D4">
        <w:tc>
          <w:tcPr>
            <w:tcW w:w="944" w:type="dxa"/>
          </w:tcPr>
          <w:p w:rsidR="005D593C" w:rsidRPr="00F811D4" w:rsidRDefault="005D593C" w:rsidP="00F811D4">
            <w:pPr>
              <w:pStyle w:val="Els-body-text"/>
              <w:ind w:firstLine="0"/>
              <w:jc w:val="center"/>
              <w:rPr>
                <w:rFonts w:ascii="Bradley Hand ITC" w:hAnsi="Bradley Hand ITC"/>
                <w:b/>
                <w:sz w:val="24"/>
                <w:szCs w:val="24"/>
                <w:lang w:val="pt-PT"/>
              </w:rPr>
            </w:pPr>
            <w:r w:rsidRPr="00F811D4">
              <w:rPr>
                <w:rFonts w:ascii="Bradley Hand ITC" w:hAnsi="Bradley Hand ITC"/>
                <w:b/>
                <w:sz w:val="24"/>
                <w:szCs w:val="24"/>
                <w:lang w:val="pt-PT"/>
              </w:rPr>
              <w:t>X</w:t>
            </w:r>
          </w:p>
        </w:tc>
        <w:tc>
          <w:tcPr>
            <w:tcW w:w="923" w:type="dxa"/>
          </w:tcPr>
          <w:p w:rsidR="005D593C" w:rsidRPr="00F811D4" w:rsidRDefault="005D593C" w:rsidP="00F811D4">
            <w:pPr>
              <w:pStyle w:val="Els-body-text"/>
              <w:ind w:firstLine="0"/>
              <w:jc w:val="center"/>
              <w:rPr>
                <w:rFonts w:ascii="Bradley Hand ITC" w:hAnsi="Bradley Hand ITC"/>
                <w:b/>
                <w:sz w:val="24"/>
                <w:szCs w:val="24"/>
                <w:lang w:val="pt-PT"/>
              </w:rPr>
            </w:pPr>
            <w:r w:rsidRPr="00F811D4">
              <w:rPr>
                <w:rFonts w:ascii="Bradley Hand ITC" w:hAnsi="Bradley Hand ITC"/>
                <w:b/>
                <w:sz w:val="24"/>
                <w:szCs w:val="24"/>
                <w:lang w:val="pt-PT"/>
              </w:rPr>
              <w:t>X</w:t>
            </w:r>
          </w:p>
        </w:tc>
        <w:tc>
          <w:tcPr>
            <w:tcW w:w="946" w:type="dxa"/>
          </w:tcPr>
          <w:p w:rsidR="005D593C" w:rsidRPr="00F811D4" w:rsidRDefault="005D593C" w:rsidP="00F811D4">
            <w:pPr>
              <w:pStyle w:val="Els-body-text"/>
              <w:ind w:firstLine="0"/>
              <w:jc w:val="center"/>
              <w:rPr>
                <w:rFonts w:ascii="Bradley Hand ITC" w:hAnsi="Bradley Hand ITC"/>
                <w:sz w:val="24"/>
                <w:szCs w:val="24"/>
                <w:lang w:val="pt-PT"/>
              </w:rPr>
            </w:pPr>
          </w:p>
        </w:tc>
        <w:tc>
          <w:tcPr>
            <w:tcW w:w="924" w:type="dxa"/>
          </w:tcPr>
          <w:p w:rsidR="005D593C" w:rsidRPr="00F811D4" w:rsidRDefault="005D593C" w:rsidP="00F811D4">
            <w:pPr>
              <w:pStyle w:val="Els-body-text"/>
              <w:ind w:firstLine="0"/>
              <w:jc w:val="center"/>
              <w:rPr>
                <w:rFonts w:ascii="Bradley Hand ITC" w:hAnsi="Bradley Hand ITC"/>
                <w:sz w:val="24"/>
                <w:szCs w:val="24"/>
                <w:lang w:val="pt-PT"/>
              </w:rPr>
            </w:pPr>
          </w:p>
        </w:tc>
        <w:tc>
          <w:tcPr>
            <w:tcW w:w="1149" w:type="dxa"/>
          </w:tcPr>
          <w:p w:rsidR="005D593C" w:rsidRPr="00F811D4" w:rsidRDefault="005D593C" w:rsidP="00F811D4">
            <w:pPr>
              <w:pStyle w:val="Els-body-text"/>
              <w:ind w:firstLine="0"/>
              <w:jc w:val="center"/>
              <w:rPr>
                <w:rFonts w:ascii="Bradley Hand ITC" w:hAnsi="Bradley Hand ITC"/>
                <w:sz w:val="24"/>
                <w:szCs w:val="24"/>
                <w:lang w:val="pt-PT"/>
              </w:rPr>
            </w:pPr>
          </w:p>
        </w:tc>
        <w:tc>
          <w:tcPr>
            <w:tcW w:w="925" w:type="dxa"/>
          </w:tcPr>
          <w:p w:rsidR="005D593C" w:rsidRPr="00F811D4" w:rsidRDefault="005D593C" w:rsidP="00F811D4">
            <w:pPr>
              <w:pStyle w:val="Els-body-text"/>
              <w:ind w:firstLine="0"/>
              <w:jc w:val="center"/>
              <w:rPr>
                <w:rFonts w:ascii="Bradley Hand ITC" w:hAnsi="Bradley Hand ITC"/>
                <w:sz w:val="24"/>
                <w:szCs w:val="24"/>
                <w:lang w:val="pt-PT"/>
              </w:rPr>
            </w:pPr>
          </w:p>
        </w:tc>
        <w:tc>
          <w:tcPr>
            <w:tcW w:w="972" w:type="dxa"/>
          </w:tcPr>
          <w:p w:rsidR="005D593C" w:rsidRPr="00F811D4" w:rsidRDefault="005D593C" w:rsidP="00F811D4">
            <w:pPr>
              <w:pStyle w:val="Els-body-text"/>
              <w:ind w:firstLine="0"/>
              <w:jc w:val="center"/>
              <w:rPr>
                <w:rFonts w:ascii="Bradley Hand ITC" w:hAnsi="Bradley Hand ITC"/>
                <w:sz w:val="24"/>
                <w:szCs w:val="24"/>
                <w:lang w:val="pt-PT"/>
              </w:rPr>
            </w:pPr>
          </w:p>
        </w:tc>
        <w:tc>
          <w:tcPr>
            <w:tcW w:w="925" w:type="dxa"/>
          </w:tcPr>
          <w:p w:rsidR="005D593C" w:rsidRPr="00F811D4" w:rsidRDefault="005D593C" w:rsidP="00F811D4">
            <w:pPr>
              <w:pStyle w:val="Els-body-text"/>
              <w:ind w:firstLine="0"/>
              <w:jc w:val="center"/>
              <w:rPr>
                <w:rFonts w:ascii="Bradley Hand ITC" w:hAnsi="Bradley Hand ITC"/>
                <w:sz w:val="24"/>
                <w:szCs w:val="24"/>
                <w:lang w:val="pt-PT"/>
              </w:rPr>
            </w:pPr>
          </w:p>
        </w:tc>
        <w:tc>
          <w:tcPr>
            <w:tcW w:w="938" w:type="dxa"/>
          </w:tcPr>
          <w:p w:rsidR="005D593C" w:rsidRPr="00F811D4" w:rsidRDefault="005D593C" w:rsidP="00F811D4">
            <w:pPr>
              <w:pStyle w:val="Els-body-text"/>
              <w:ind w:firstLine="0"/>
              <w:jc w:val="center"/>
              <w:rPr>
                <w:rFonts w:ascii="Bradley Hand ITC" w:hAnsi="Bradley Hand ITC"/>
                <w:sz w:val="24"/>
                <w:szCs w:val="24"/>
                <w:lang w:val="pt-PT"/>
              </w:rPr>
            </w:pPr>
          </w:p>
        </w:tc>
        <w:tc>
          <w:tcPr>
            <w:tcW w:w="925" w:type="dxa"/>
          </w:tcPr>
          <w:p w:rsidR="005D593C" w:rsidRPr="00F811D4" w:rsidRDefault="005D593C" w:rsidP="00F811D4">
            <w:pPr>
              <w:pStyle w:val="Els-body-text"/>
              <w:ind w:firstLine="0"/>
              <w:jc w:val="center"/>
              <w:rPr>
                <w:rFonts w:ascii="Bradley Hand ITC" w:hAnsi="Bradley Hand ITC"/>
                <w:sz w:val="24"/>
                <w:szCs w:val="24"/>
                <w:lang w:val="pt-PT"/>
              </w:rPr>
            </w:pPr>
          </w:p>
        </w:tc>
      </w:tr>
      <w:tr w:rsidR="005D593C" w:rsidRPr="00F811D4" w:rsidTr="00F811D4">
        <w:tc>
          <w:tcPr>
            <w:tcW w:w="944" w:type="dxa"/>
          </w:tcPr>
          <w:p w:rsidR="005D593C" w:rsidRPr="00F811D4" w:rsidRDefault="005D593C" w:rsidP="00F811D4">
            <w:pPr>
              <w:pStyle w:val="Els-body-text"/>
              <w:ind w:firstLine="0"/>
              <w:jc w:val="center"/>
              <w:rPr>
                <w:rFonts w:ascii="Bradley Hand ITC" w:hAnsi="Bradley Hand ITC"/>
                <w:sz w:val="24"/>
                <w:szCs w:val="24"/>
                <w:lang w:val="pt-PT"/>
              </w:rPr>
            </w:pPr>
          </w:p>
        </w:tc>
        <w:tc>
          <w:tcPr>
            <w:tcW w:w="923" w:type="dxa"/>
          </w:tcPr>
          <w:p w:rsidR="005D593C" w:rsidRPr="00F811D4" w:rsidRDefault="005D593C" w:rsidP="00F811D4">
            <w:pPr>
              <w:pStyle w:val="Els-body-text"/>
              <w:ind w:firstLine="0"/>
              <w:jc w:val="center"/>
              <w:rPr>
                <w:rFonts w:ascii="Bradley Hand ITC" w:hAnsi="Bradley Hand ITC"/>
                <w:b/>
                <w:sz w:val="24"/>
                <w:szCs w:val="24"/>
                <w:lang w:val="pt-PT"/>
              </w:rPr>
            </w:pPr>
            <w:r w:rsidRPr="00F811D4">
              <w:rPr>
                <w:rFonts w:ascii="Bradley Hand ITC" w:hAnsi="Bradley Hand ITC"/>
                <w:b/>
                <w:sz w:val="24"/>
                <w:szCs w:val="24"/>
                <w:lang w:val="pt-PT"/>
              </w:rPr>
              <w:t>X</w:t>
            </w:r>
          </w:p>
        </w:tc>
        <w:tc>
          <w:tcPr>
            <w:tcW w:w="946" w:type="dxa"/>
          </w:tcPr>
          <w:p w:rsidR="005D593C" w:rsidRPr="00F811D4" w:rsidRDefault="005D593C" w:rsidP="00F811D4">
            <w:pPr>
              <w:pStyle w:val="Els-body-text"/>
              <w:ind w:firstLine="0"/>
              <w:jc w:val="center"/>
              <w:rPr>
                <w:rFonts w:ascii="Bradley Hand ITC" w:hAnsi="Bradley Hand ITC"/>
                <w:sz w:val="24"/>
                <w:szCs w:val="24"/>
                <w:lang w:val="pt-PT"/>
              </w:rPr>
            </w:pPr>
          </w:p>
        </w:tc>
        <w:tc>
          <w:tcPr>
            <w:tcW w:w="924" w:type="dxa"/>
          </w:tcPr>
          <w:p w:rsidR="005D593C" w:rsidRPr="00F811D4" w:rsidRDefault="005D593C" w:rsidP="00F811D4">
            <w:pPr>
              <w:pStyle w:val="Els-body-text"/>
              <w:ind w:firstLine="0"/>
              <w:jc w:val="center"/>
              <w:rPr>
                <w:rFonts w:ascii="Bradley Hand ITC" w:hAnsi="Bradley Hand ITC"/>
                <w:sz w:val="24"/>
                <w:szCs w:val="24"/>
                <w:lang w:val="pt-PT"/>
              </w:rPr>
            </w:pPr>
          </w:p>
        </w:tc>
        <w:tc>
          <w:tcPr>
            <w:tcW w:w="1149" w:type="dxa"/>
          </w:tcPr>
          <w:p w:rsidR="005D593C" w:rsidRPr="00F811D4" w:rsidRDefault="005D593C" w:rsidP="00F811D4">
            <w:pPr>
              <w:pStyle w:val="Els-body-text"/>
              <w:ind w:firstLine="0"/>
              <w:jc w:val="center"/>
              <w:rPr>
                <w:rFonts w:ascii="Bradley Hand ITC" w:hAnsi="Bradley Hand ITC"/>
                <w:sz w:val="24"/>
                <w:szCs w:val="24"/>
                <w:lang w:val="pt-PT"/>
              </w:rPr>
            </w:pPr>
          </w:p>
        </w:tc>
        <w:tc>
          <w:tcPr>
            <w:tcW w:w="925" w:type="dxa"/>
          </w:tcPr>
          <w:p w:rsidR="005D593C" w:rsidRPr="00F811D4" w:rsidRDefault="005D593C" w:rsidP="00F811D4">
            <w:pPr>
              <w:pStyle w:val="Els-body-text"/>
              <w:ind w:firstLine="0"/>
              <w:jc w:val="center"/>
              <w:rPr>
                <w:rFonts w:ascii="Bradley Hand ITC" w:hAnsi="Bradley Hand ITC"/>
                <w:sz w:val="24"/>
                <w:szCs w:val="24"/>
                <w:lang w:val="pt-PT"/>
              </w:rPr>
            </w:pPr>
          </w:p>
        </w:tc>
        <w:tc>
          <w:tcPr>
            <w:tcW w:w="972" w:type="dxa"/>
          </w:tcPr>
          <w:p w:rsidR="005D593C" w:rsidRPr="00F811D4" w:rsidRDefault="005D593C" w:rsidP="00F811D4">
            <w:pPr>
              <w:pStyle w:val="Els-body-text"/>
              <w:ind w:firstLine="0"/>
              <w:jc w:val="center"/>
              <w:rPr>
                <w:rFonts w:ascii="Bradley Hand ITC" w:hAnsi="Bradley Hand ITC"/>
                <w:sz w:val="24"/>
                <w:szCs w:val="24"/>
                <w:lang w:val="pt-PT"/>
              </w:rPr>
            </w:pPr>
          </w:p>
        </w:tc>
        <w:tc>
          <w:tcPr>
            <w:tcW w:w="925" w:type="dxa"/>
          </w:tcPr>
          <w:p w:rsidR="005D593C" w:rsidRPr="00F811D4" w:rsidRDefault="005D593C" w:rsidP="00F811D4">
            <w:pPr>
              <w:pStyle w:val="Els-body-text"/>
              <w:ind w:firstLine="0"/>
              <w:jc w:val="center"/>
              <w:rPr>
                <w:rFonts w:ascii="Bradley Hand ITC" w:hAnsi="Bradley Hand ITC"/>
                <w:sz w:val="24"/>
                <w:szCs w:val="24"/>
                <w:lang w:val="pt-PT"/>
              </w:rPr>
            </w:pPr>
          </w:p>
        </w:tc>
        <w:tc>
          <w:tcPr>
            <w:tcW w:w="938" w:type="dxa"/>
          </w:tcPr>
          <w:p w:rsidR="005D593C" w:rsidRPr="00F811D4" w:rsidRDefault="005D593C" w:rsidP="00F811D4">
            <w:pPr>
              <w:pStyle w:val="Els-body-text"/>
              <w:ind w:firstLine="0"/>
              <w:jc w:val="center"/>
              <w:rPr>
                <w:rFonts w:ascii="Bradley Hand ITC" w:hAnsi="Bradley Hand ITC"/>
                <w:sz w:val="24"/>
                <w:szCs w:val="24"/>
                <w:lang w:val="pt-PT"/>
              </w:rPr>
            </w:pPr>
          </w:p>
        </w:tc>
        <w:tc>
          <w:tcPr>
            <w:tcW w:w="925" w:type="dxa"/>
          </w:tcPr>
          <w:p w:rsidR="005D593C" w:rsidRPr="00F811D4" w:rsidRDefault="005D593C" w:rsidP="00F811D4">
            <w:pPr>
              <w:pStyle w:val="Els-body-text"/>
              <w:ind w:firstLine="0"/>
              <w:jc w:val="center"/>
              <w:rPr>
                <w:rFonts w:ascii="Bradley Hand ITC" w:hAnsi="Bradley Hand ITC"/>
                <w:sz w:val="24"/>
                <w:szCs w:val="24"/>
                <w:lang w:val="pt-PT"/>
              </w:rPr>
            </w:pPr>
          </w:p>
        </w:tc>
      </w:tr>
      <w:tr w:rsidR="005D593C" w:rsidRPr="00F811D4" w:rsidTr="00F811D4">
        <w:tc>
          <w:tcPr>
            <w:tcW w:w="944" w:type="dxa"/>
          </w:tcPr>
          <w:p w:rsidR="005D593C" w:rsidRPr="00F811D4" w:rsidRDefault="005D593C" w:rsidP="00F811D4">
            <w:pPr>
              <w:pStyle w:val="Els-body-text"/>
              <w:ind w:firstLine="0"/>
              <w:jc w:val="center"/>
              <w:rPr>
                <w:rFonts w:ascii="Bradley Hand ITC" w:hAnsi="Bradley Hand ITC"/>
                <w:sz w:val="24"/>
                <w:szCs w:val="24"/>
                <w:lang w:val="pt-PT"/>
              </w:rPr>
            </w:pPr>
          </w:p>
        </w:tc>
        <w:tc>
          <w:tcPr>
            <w:tcW w:w="923" w:type="dxa"/>
          </w:tcPr>
          <w:p w:rsidR="005D593C" w:rsidRPr="00F811D4" w:rsidRDefault="005D593C" w:rsidP="00F811D4">
            <w:pPr>
              <w:pStyle w:val="Els-body-text"/>
              <w:ind w:firstLine="0"/>
              <w:jc w:val="center"/>
              <w:rPr>
                <w:rFonts w:ascii="Bradley Hand ITC" w:hAnsi="Bradley Hand ITC"/>
                <w:sz w:val="24"/>
                <w:szCs w:val="24"/>
                <w:lang w:val="pt-PT"/>
              </w:rPr>
            </w:pPr>
          </w:p>
        </w:tc>
        <w:tc>
          <w:tcPr>
            <w:tcW w:w="946" w:type="dxa"/>
          </w:tcPr>
          <w:p w:rsidR="005D593C" w:rsidRPr="00F811D4" w:rsidRDefault="005D593C" w:rsidP="00F811D4">
            <w:pPr>
              <w:pStyle w:val="Els-body-text"/>
              <w:ind w:firstLine="0"/>
              <w:jc w:val="center"/>
              <w:rPr>
                <w:rFonts w:ascii="Bradley Hand ITC" w:hAnsi="Bradley Hand ITC"/>
                <w:sz w:val="24"/>
                <w:szCs w:val="24"/>
                <w:lang w:val="pt-PT"/>
              </w:rPr>
            </w:pPr>
          </w:p>
        </w:tc>
        <w:tc>
          <w:tcPr>
            <w:tcW w:w="924" w:type="dxa"/>
          </w:tcPr>
          <w:p w:rsidR="005D593C" w:rsidRPr="00F811D4" w:rsidRDefault="005D593C" w:rsidP="00F811D4">
            <w:pPr>
              <w:pStyle w:val="Els-body-text"/>
              <w:ind w:firstLine="0"/>
              <w:jc w:val="center"/>
              <w:rPr>
                <w:rFonts w:ascii="Bradley Hand ITC" w:hAnsi="Bradley Hand ITC"/>
                <w:sz w:val="24"/>
                <w:szCs w:val="24"/>
                <w:lang w:val="pt-PT"/>
              </w:rPr>
            </w:pPr>
          </w:p>
        </w:tc>
        <w:tc>
          <w:tcPr>
            <w:tcW w:w="1149" w:type="dxa"/>
          </w:tcPr>
          <w:p w:rsidR="005D593C" w:rsidRPr="00F811D4" w:rsidRDefault="005D593C" w:rsidP="00F811D4">
            <w:pPr>
              <w:pStyle w:val="Els-body-text"/>
              <w:ind w:firstLine="0"/>
              <w:jc w:val="center"/>
              <w:rPr>
                <w:rFonts w:ascii="Bradley Hand ITC" w:hAnsi="Bradley Hand ITC"/>
                <w:sz w:val="24"/>
                <w:szCs w:val="24"/>
                <w:lang w:val="pt-PT"/>
              </w:rPr>
            </w:pPr>
          </w:p>
        </w:tc>
        <w:tc>
          <w:tcPr>
            <w:tcW w:w="925" w:type="dxa"/>
          </w:tcPr>
          <w:p w:rsidR="005D593C" w:rsidRPr="00F811D4" w:rsidRDefault="005D593C" w:rsidP="00F811D4">
            <w:pPr>
              <w:pStyle w:val="Els-body-text"/>
              <w:ind w:firstLine="0"/>
              <w:jc w:val="center"/>
              <w:rPr>
                <w:rFonts w:ascii="Bradley Hand ITC" w:hAnsi="Bradley Hand ITC"/>
                <w:sz w:val="24"/>
                <w:szCs w:val="24"/>
                <w:lang w:val="pt-PT"/>
              </w:rPr>
            </w:pPr>
          </w:p>
        </w:tc>
        <w:tc>
          <w:tcPr>
            <w:tcW w:w="972" w:type="dxa"/>
          </w:tcPr>
          <w:p w:rsidR="005D593C" w:rsidRPr="00F811D4" w:rsidRDefault="005D593C" w:rsidP="00F811D4">
            <w:pPr>
              <w:pStyle w:val="Els-body-text"/>
              <w:ind w:firstLine="0"/>
              <w:jc w:val="center"/>
              <w:rPr>
                <w:rFonts w:ascii="Bradley Hand ITC" w:hAnsi="Bradley Hand ITC"/>
                <w:sz w:val="24"/>
                <w:szCs w:val="24"/>
                <w:lang w:val="pt-PT"/>
              </w:rPr>
            </w:pPr>
          </w:p>
        </w:tc>
        <w:tc>
          <w:tcPr>
            <w:tcW w:w="925" w:type="dxa"/>
          </w:tcPr>
          <w:p w:rsidR="005D593C" w:rsidRPr="00F811D4" w:rsidRDefault="005D593C" w:rsidP="00F811D4">
            <w:pPr>
              <w:pStyle w:val="Els-body-text"/>
              <w:ind w:firstLine="0"/>
              <w:jc w:val="center"/>
              <w:rPr>
                <w:rFonts w:ascii="Bradley Hand ITC" w:hAnsi="Bradley Hand ITC"/>
                <w:sz w:val="24"/>
                <w:szCs w:val="24"/>
                <w:lang w:val="pt-PT"/>
              </w:rPr>
            </w:pPr>
          </w:p>
        </w:tc>
        <w:tc>
          <w:tcPr>
            <w:tcW w:w="938" w:type="dxa"/>
          </w:tcPr>
          <w:p w:rsidR="005D593C" w:rsidRPr="00F811D4" w:rsidRDefault="005D593C" w:rsidP="00F811D4">
            <w:pPr>
              <w:pStyle w:val="Els-body-text"/>
              <w:ind w:firstLine="0"/>
              <w:jc w:val="center"/>
              <w:rPr>
                <w:rFonts w:ascii="Bradley Hand ITC" w:hAnsi="Bradley Hand ITC"/>
                <w:sz w:val="24"/>
                <w:szCs w:val="24"/>
                <w:lang w:val="pt-PT"/>
              </w:rPr>
            </w:pPr>
          </w:p>
        </w:tc>
        <w:tc>
          <w:tcPr>
            <w:tcW w:w="925" w:type="dxa"/>
          </w:tcPr>
          <w:p w:rsidR="005D593C" w:rsidRPr="00F811D4" w:rsidRDefault="005D593C" w:rsidP="00F811D4">
            <w:pPr>
              <w:pStyle w:val="Els-body-text"/>
              <w:ind w:firstLine="0"/>
              <w:jc w:val="center"/>
              <w:rPr>
                <w:rFonts w:ascii="Bradley Hand ITC" w:hAnsi="Bradley Hand ITC"/>
                <w:sz w:val="24"/>
                <w:szCs w:val="24"/>
                <w:lang w:val="pt-PT"/>
              </w:rPr>
            </w:pPr>
          </w:p>
        </w:tc>
      </w:tr>
      <w:tr w:rsidR="005D593C" w:rsidRPr="00F811D4" w:rsidTr="00F811D4">
        <w:tc>
          <w:tcPr>
            <w:tcW w:w="944" w:type="dxa"/>
          </w:tcPr>
          <w:p w:rsidR="005D593C" w:rsidRPr="00F811D4" w:rsidRDefault="005D593C" w:rsidP="00F811D4">
            <w:pPr>
              <w:pStyle w:val="Els-body-text"/>
              <w:ind w:firstLine="0"/>
              <w:jc w:val="center"/>
              <w:rPr>
                <w:rFonts w:ascii="Bradley Hand ITC" w:hAnsi="Bradley Hand ITC"/>
                <w:sz w:val="24"/>
                <w:szCs w:val="24"/>
                <w:lang w:val="pt-PT"/>
              </w:rPr>
            </w:pPr>
          </w:p>
        </w:tc>
        <w:tc>
          <w:tcPr>
            <w:tcW w:w="923" w:type="dxa"/>
          </w:tcPr>
          <w:p w:rsidR="005D593C" w:rsidRPr="00F811D4" w:rsidRDefault="005D593C" w:rsidP="00F811D4">
            <w:pPr>
              <w:pStyle w:val="Els-body-text"/>
              <w:ind w:firstLine="0"/>
              <w:jc w:val="center"/>
              <w:rPr>
                <w:rFonts w:ascii="Bradley Hand ITC" w:hAnsi="Bradley Hand ITC"/>
                <w:sz w:val="24"/>
                <w:szCs w:val="24"/>
                <w:lang w:val="pt-PT"/>
              </w:rPr>
            </w:pPr>
          </w:p>
        </w:tc>
        <w:tc>
          <w:tcPr>
            <w:tcW w:w="946" w:type="dxa"/>
          </w:tcPr>
          <w:p w:rsidR="005D593C" w:rsidRPr="00F811D4" w:rsidRDefault="005D593C" w:rsidP="00F811D4">
            <w:pPr>
              <w:pStyle w:val="Els-body-text"/>
              <w:ind w:firstLine="0"/>
              <w:jc w:val="center"/>
              <w:rPr>
                <w:rFonts w:ascii="Bradley Hand ITC" w:hAnsi="Bradley Hand ITC"/>
                <w:sz w:val="24"/>
                <w:szCs w:val="24"/>
                <w:lang w:val="pt-PT"/>
              </w:rPr>
            </w:pPr>
          </w:p>
        </w:tc>
        <w:tc>
          <w:tcPr>
            <w:tcW w:w="924" w:type="dxa"/>
          </w:tcPr>
          <w:p w:rsidR="005D593C" w:rsidRPr="00F811D4" w:rsidRDefault="005D593C" w:rsidP="00F811D4">
            <w:pPr>
              <w:pStyle w:val="Els-body-text"/>
              <w:ind w:firstLine="0"/>
              <w:jc w:val="center"/>
              <w:rPr>
                <w:rFonts w:ascii="Bradley Hand ITC" w:hAnsi="Bradley Hand ITC"/>
                <w:sz w:val="24"/>
                <w:szCs w:val="24"/>
                <w:lang w:val="pt-PT"/>
              </w:rPr>
            </w:pPr>
          </w:p>
        </w:tc>
        <w:tc>
          <w:tcPr>
            <w:tcW w:w="1149" w:type="dxa"/>
          </w:tcPr>
          <w:p w:rsidR="005D593C" w:rsidRPr="00F811D4" w:rsidRDefault="005D593C" w:rsidP="00F811D4">
            <w:pPr>
              <w:pStyle w:val="Els-body-text"/>
              <w:ind w:firstLine="0"/>
              <w:jc w:val="center"/>
              <w:rPr>
                <w:rFonts w:ascii="Bradley Hand ITC" w:hAnsi="Bradley Hand ITC"/>
                <w:sz w:val="24"/>
                <w:szCs w:val="24"/>
                <w:lang w:val="pt-PT"/>
              </w:rPr>
            </w:pPr>
          </w:p>
        </w:tc>
        <w:tc>
          <w:tcPr>
            <w:tcW w:w="925" w:type="dxa"/>
          </w:tcPr>
          <w:p w:rsidR="005D593C" w:rsidRPr="00F811D4" w:rsidRDefault="005D593C" w:rsidP="00F811D4">
            <w:pPr>
              <w:pStyle w:val="Els-body-text"/>
              <w:ind w:firstLine="0"/>
              <w:jc w:val="center"/>
              <w:rPr>
                <w:rFonts w:ascii="Bradley Hand ITC" w:hAnsi="Bradley Hand ITC"/>
                <w:sz w:val="24"/>
                <w:szCs w:val="24"/>
                <w:lang w:val="pt-PT"/>
              </w:rPr>
            </w:pPr>
          </w:p>
        </w:tc>
        <w:tc>
          <w:tcPr>
            <w:tcW w:w="972" w:type="dxa"/>
          </w:tcPr>
          <w:p w:rsidR="005D593C" w:rsidRPr="00F811D4" w:rsidRDefault="005D593C" w:rsidP="00F811D4">
            <w:pPr>
              <w:pStyle w:val="Els-body-text"/>
              <w:ind w:firstLine="0"/>
              <w:jc w:val="center"/>
              <w:rPr>
                <w:rFonts w:ascii="Bradley Hand ITC" w:hAnsi="Bradley Hand ITC"/>
                <w:sz w:val="24"/>
                <w:szCs w:val="24"/>
                <w:lang w:val="pt-PT"/>
              </w:rPr>
            </w:pPr>
          </w:p>
        </w:tc>
        <w:tc>
          <w:tcPr>
            <w:tcW w:w="925" w:type="dxa"/>
          </w:tcPr>
          <w:p w:rsidR="005D593C" w:rsidRPr="00F811D4" w:rsidRDefault="005D593C" w:rsidP="00F811D4">
            <w:pPr>
              <w:pStyle w:val="Els-body-text"/>
              <w:ind w:firstLine="0"/>
              <w:jc w:val="center"/>
              <w:rPr>
                <w:rFonts w:ascii="Bradley Hand ITC" w:hAnsi="Bradley Hand ITC"/>
                <w:sz w:val="24"/>
                <w:szCs w:val="24"/>
                <w:lang w:val="pt-PT"/>
              </w:rPr>
            </w:pPr>
          </w:p>
        </w:tc>
        <w:tc>
          <w:tcPr>
            <w:tcW w:w="938" w:type="dxa"/>
          </w:tcPr>
          <w:p w:rsidR="005D593C" w:rsidRPr="00F811D4" w:rsidRDefault="005D593C" w:rsidP="00F811D4">
            <w:pPr>
              <w:pStyle w:val="Els-body-text"/>
              <w:ind w:firstLine="0"/>
              <w:jc w:val="center"/>
              <w:rPr>
                <w:rFonts w:ascii="Bradley Hand ITC" w:hAnsi="Bradley Hand ITC"/>
                <w:sz w:val="24"/>
                <w:szCs w:val="24"/>
                <w:lang w:val="pt-PT"/>
              </w:rPr>
            </w:pPr>
          </w:p>
        </w:tc>
        <w:tc>
          <w:tcPr>
            <w:tcW w:w="925" w:type="dxa"/>
          </w:tcPr>
          <w:p w:rsidR="005D593C" w:rsidRPr="00F811D4" w:rsidRDefault="005D593C" w:rsidP="00F811D4">
            <w:pPr>
              <w:pStyle w:val="Els-body-text"/>
              <w:ind w:firstLine="0"/>
              <w:jc w:val="center"/>
              <w:rPr>
                <w:rFonts w:ascii="Bradley Hand ITC" w:hAnsi="Bradley Hand ITC"/>
                <w:sz w:val="24"/>
                <w:szCs w:val="24"/>
                <w:lang w:val="pt-PT"/>
              </w:rPr>
            </w:pPr>
          </w:p>
        </w:tc>
      </w:tr>
    </w:tbl>
    <w:p w:rsidR="00A3673D" w:rsidRDefault="00A3673D" w:rsidP="007F3497">
      <w:pPr>
        <w:pStyle w:val="Els-body-text"/>
        <w:rPr>
          <w:rFonts w:ascii="Bradley Hand ITC" w:hAnsi="Bradley Hand ITC"/>
          <w:b/>
          <w:lang w:val="pt-PT"/>
        </w:rPr>
      </w:pPr>
      <w:r>
        <w:rPr>
          <w:lang w:val="pt-PT"/>
        </w:rPr>
        <w:t xml:space="preserve"> </w:t>
      </w:r>
      <w:r w:rsidR="005D593C" w:rsidRPr="005D593C">
        <w:rPr>
          <w:rFonts w:ascii="Bradley Hand ITC" w:hAnsi="Bradley Hand ITC"/>
          <w:b/>
          <w:lang w:val="pt-PT"/>
        </w:rPr>
        <w:t>X - I bit</w:t>
      </w:r>
    </w:p>
    <w:p w:rsidR="0066731B" w:rsidRDefault="0066731B" w:rsidP="009D2060">
      <w:pPr>
        <w:pStyle w:val="Els-body-text"/>
      </w:pPr>
    </w:p>
    <w:p w:rsidR="00495EE0" w:rsidRDefault="001F70D6" w:rsidP="009D2060">
      <w:pPr>
        <w:pStyle w:val="Els-body-text"/>
      </w:pPr>
      <w:r w:rsidRPr="001F70D6">
        <w:t>In other situations the teacher goes even further</w:t>
      </w:r>
      <w:r w:rsidR="008C22E9">
        <w:t>.</w:t>
      </w:r>
      <w:r w:rsidRPr="001F70D6">
        <w:t xml:space="preserve"> </w:t>
      </w:r>
      <w:r w:rsidR="008C22E9">
        <w:t>Starting with what the children decide to do, other tasks considered to be important to work on their difficulties are neg</w:t>
      </w:r>
      <w:r w:rsidR="009D2060">
        <w:t xml:space="preserve">otiated with them. Sometimes the teacher </w:t>
      </w:r>
      <w:r w:rsidR="008C22E9">
        <w:t>supports this work</w:t>
      </w:r>
      <w:r w:rsidR="009D2060">
        <w:t xml:space="preserve"> </w:t>
      </w:r>
      <w:r w:rsidR="008C22E9">
        <w:t xml:space="preserve">through an individual </w:t>
      </w:r>
      <w:r w:rsidR="008C22E9" w:rsidRPr="008E5282">
        <w:t>work</w:t>
      </w:r>
      <w:r w:rsidR="002131DF">
        <w:t xml:space="preserve"> plan: </w:t>
      </w:r>
    </w:p>
    <w:p w:rsidR="00B94781" w:rsidRDefault="00B94781" w:rsidP="008C22E9">
      <w:pPr>
        <w:pStyle w:val="Els-body-text"/>
        <w:rPr>
          <w:lang w:val="pt-PT"/>
        </w:rPr>
      </w:pPr>
      <w:r>
        <w:rPr>
          <w:lang w:val="pt-PT"/>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5"/>
        <w:gridCol w:w="2268"/>
        <w:gridCol w:w="2552"/>
        <w:gridCol w:w="2639"/>
      </w:tblGrid>
      <w:tr w:rsidR="00B94781" w:rsidRPr="00F811D4" w:rsidTr="00F40EFC">
        <w:trPr>
          <w:jc w:val="center"/>
        </w:trPr>
        <w:tc>
          <w:tcPr>
            <w:tcW w:w="805" w:type="dxa"/>
          </w:tcPr>
          <w:p w:rsidR="00B94781" w:rsidRPr="00F811D4" w:rsidRDefault="00B94781" w:rsidP="00F811D4">
            <w:pPr>
              <w:pStyle w:val="Els-body-text"/>
              <w:ind w:firstLine="0"/>
              <w:rPr>
                <w:lang w:val="pt-PT"/>
              </w:rPr>
            </w:pPr>
          </w:p>
        </w:tc>
        <w:tc>
          <w:tcPr>
            <w:tcW w:w="2268" w:type="dxa"/>
          </w:tcPr>
          <w:p w:rsidR="00B94781" w:rsidRPr="00F811D4" w:rsidRDefault="008C22E9" w:rsidP="00F811D4">
            <w:pPr>
              <w:pStyle w:val="Els-body-text"/>
              <w:ind w:firstLine="0"/>
              <w:jc w:val="center"/>
              <w:rPr>
                <w:lang w:val="pt-PT"/>
              </w:rPr>
            </w:pPr>
            <w:r>
              <w:rPr>
                <w:lang w:val="pt-PT"/>
              </w:rPr>
              <w:t xml:space="preserve">I want to do </w:t>
            </w:r>
          </w:p>
        </w:tc>
        <w:tc>
          <w:tcPr>
            <w:tcW w:w="2552" w:type="dxa"/>
          </w:tcPr>
          <w:p w:rsidR="00B94781" w:rsidRPr="008C22E9" w:rsidRDefault="008C22E9" w:rsidP="00F811D4">
            <w:pPr>
              <w:pStyle w:val="Els-body-text"/>
              <w:ind w:firstLine="0"/>
              <w:jc w:val="center"/>
            </w:pPr>
            <w:r w:rsidRPr="008C22E9">
              <w:t>Teresa wants me to do</w:t>
            </w:r>
          </w:p>
        </w:tc>
        <w:tc>
          <w:tcPr>
            <w:tcW w:w="2639" w:type="dxa"/>
          </w:tcPr>
          <w:p w:rsidR="00B94781" w:rsidRPr="00F811D4" w:rsidRDefault="008C22E9" w:rsidP="00F811D4">
            <w:pPr>
              <w:pStyle w:val="Els-body-text"/>
              <w:ind w:firstLine="0"/>
              <w:jc w:val="center"/>
              <w:rPr>
                <w:lang w:val="pt-PT"/>
              </w:rPr>
            </w:pPr>
            <w:r>
              <w:rPr>
                <w:lang w:val="pt-PT"/>
              </w:rPr>
              <w:t>Justification</w:t>
            </w:r>
          </w:p>
        </w:tc>
      </w:tr>
      <w:tr w:rsidR="00B94781" w:rsidRPr="00F40EFC" w:rsidTr="009D2060">
        <w:trPr>
          <w:jc w:val="center"/>
        </w:trPr>
        <w:tc>
          <w:tcPr>
            <w:tcW w:w="805" w:type="dxa"/>
            <w:vAlign w:val="center"/>
          </w:tcPr>
          <w:p w:rsidR="00B94781" w:rsidRDefault="008C22E9" w:rsidP="009D2060">
            <w:pPr>
              <w:pStyle w:val="Els-body-text"/>
              <w:ind w:firstLine="0"/>
              <w:jc w:val="center"/>
              <w:rPr>
                <w:lang w:val="pt-PT"/>
              </w:rPr>
            </w:pPr>
            <w:r>
              <w:rPr>
                <w:lang w:val="pt-PT"/>
              </w:rPr>
              <w:t>First</w:t>
            </w:r>
          </w:p>
          <w:p w:rsidR="008C22E9" w:rsidRPr="00F811D4" w:rsidRDefault="008C22E9" w:rsidP="009D2060">
            <w:pPr>
              <w:pStyle w:val="Els-body-text"/>
              <w:ind w:firstLine="0"/>
              <w:jc w:val="center"/>
              <w:rPr>
                <w:lang w:val="pt-PT"/>
              </w:rPr>
            </w:pPr>
            <w:r>
              <w:rPr>
                <w:lang w:val="pt-PT"/>
              </w:rPr>
              <w:t>week</w:t>
            </w:r>
          </w:p>
        </w:tc>
        <w:tc>
          <w:tcPr>
            <w:tcW w:w="2268" w:type="dxa"/>
            <w:vAlign w:val="center"/>
          </w:tcPr>
          <w:p w:rsidR="00B94781" w:rsidRPr="00F40EFC" w:rsidRDefault="00F40EFC" w:rsidP="009D2060">
            <w:pPr>
              <w:pStyle w:val="Els-body-text"/>
              <w:ind w:firstLine="0"/>
              <w:jc w:val="center"/>
              <w:rPr>
                <w:rFonts w:ascii="Freestyle Script" w:hAnsi="Freestyle Script"/>
                <w:sz w:val="32"/>
                <w:szCs w:val="32"/>
              </w:rPr>
            </w:pPr>
            <w:r w:rsidRPr="00F40EFC">
              <w:rPr>
                <w:rFonts w:ascii="Freestyle Script" w:hAnsi="Freestyle Script"/>
                <w:sz w:val="32"/>
                <w:szCs w:val="32"/>
              </w:rPr>
              <w:t xml:space="preserve">Draw butterfly pictures and make up stories </w:t>
            </w:r>
            <w:r>
              <w:rPr>
                <w:rFonts w:ascii="Freestyle Script" w:hAnsi="Freestyle Script"/>
                <w:sz w:val="32"/>
                <w:szCs w:val="32"/>
              </w:rPr>
              <w:t>about butterflies.</w:t>
            </w:r>
          </w:p>
        </w:tc>
        <w:tc>
          <w:tcPr>
            <w:tcW w:w="2552" w:type="dxa"/>
            <w:vAlign w:val="center"/>
          </w:tcPr>
          <w:p w:rsidR="00B94781" w:rsidRPr="00F40EFC" w:rsidRDefault="00F40EFC" w:rsidP="009D2060">
            <w:pPr>
              <w:pStyle w:val="Els-body-text"/>
              <w:ind w:firstLine="0"/>
              <w:jc w:val="center"/>
              <w:rPr>
                <w:rFonts w:ascii="Freestyle Script" w:hAnsi="Freestyle Script"/>
                <w:sz w:val="32"/>
                <w:szCs w:val="32"/>
              </w:rPr>
            </w:pPr>
            <w:r w:rsidRPr="00F40EFC">
              <w:rPr>
                <w:rFonts w:ascii="Freestyle Script" w:hAnsi="Freestyle Script"/>
                <w:sz w:val="32"/>
                <w:szCs w:val="32"/>
              </w:rPr>
              <w:t>Assessm</w:t>
            </w:r>
            <w:r w:rsidR="009D2060">
              <w:rPr>
                <w:rFonts w:ascii="Freestyle Script" w:hAnsi="Freestyle Script"/>
                <w:sz w:val="32"/>
                <w:szCs w:val="32"/>
              </w:rPr>
              <w:t>en</w:t>
            </w:r>
            <w:r w:rsidRPr="00F40EFC">
              <w:rPr>
                <w:rFonts w:ascii="Freestyle Script" w:hAnsi="Freestyle Script"/>
                <w:sz w:val="32"/>
                <w:szCs w:val="32"/>
              </w:rPr>
              <w:t>t of the exercise-books.</w:t>
            </w:r>
          </w:p>
        </w:tc>
        <w:tc>
          <w:tcPr>
            <w:tcW w:w="2639" w:type="dxa"/>
          </w:tcPr>
          <w:p w:rsidR="00B94781" w:rsidRPr="00F40EFC" w:rsidRDefault="00F40EFC" w:rsidP="00F811D4">
            <w:pPr>
              <w:pStyle w:val="Els-body-text"/>
              <w:ind w:firstLine="0"/>
              <w:jc w:val="left"/>
            </w:pPr>
            <w:r w:rsidRPr="00F40EFC">
              <w:t xml:space="preserve">This child showed difficulties in speaking of </w:t>
            </w:r>
            <w:r>
              <w:t>h</w:t>
            </w:r>
            <w:r w:rsidRPr="00F40EFC">
              <w:t xml:space="preserve">is own work. </w:t>
            </w:r>
            <w:r>
              <w:t xml:space="preserve">Therefore I suggested him the assessment of the exercise-books. </w:t>
            </w:r>
          </w:p>
        </w:tc>
      </w:tr>
      <w:tr w:rsidR="00B94781" w:rsidRPr="00470064" w:rsidTr="009D2060">
        <w:trPr>
          <w:jc w:val="center"/>
        </w:trPr>
        <w:tc>
          <w:tcPr>
            <w:tcW w:w="805" w:type="dxa"/>
            <w:vAlign w:val="center"/>
          </w:tcPr>
          <w:p w:rsidR="00B94781" w:rsidRPr="00F811D4" w:rsidRDefault="008C22E9" w:rsidP="009D2060">
            <w:pPr>
              <w:pStyle w:val="Els-body-text"/>
              <w:ind w:firstLine="0"/>
              <w:jc w:val="center"/>
              <w:rPr>
                <w:lang w:val="pt-PT"/>
              </w:rPr>
            </w:pPr>
            <w:r>
              <w:rPr>
                <w:lang w:val="pt-PT"/>
              </w:rPr>
              <w:t xml:space="preserve">Second </w:t>
            </w:r>
            <w:r w:rsidR="00F40EFC">
              <w:rPr>
                <w:lang w:val="pt-PT"/>
              </w:rPr>
              <w:t>week</w:t>
            </w:r>
          </w:p>
        </w:tc>
        <w:tc>
          <w:tcPr>
            <w:tcW w:w="2268" w:type="dxa"/>
            <w:vAlign w:val="center"/>
          </w:tcPr>
          <w:p w:rsidR="00B94781" w:rsidRPr="00F40EFC" w:rsidRDefault="00F40EFC" w:rsidP="009D2060">
            <w:pPr>
              <w:pStyle w:val="Els-body-text"/>
              <w:ind w:firstLine="0"/>
              <w:jc w:val="center"/>
              <w:rPr>
                <w:rFonts w:ascii="Freestyle Script" w:hAnsi="Freestyle Script"/>
                <w:sz w:val="32"/>
                <w:szCs w:val="32"/>
              </w:rPr>
            </w:pPr>
            <w:r w:rsidRPr="00F40EFC">
              <w:rPr>
                <w:rFonts w:ascii="Freestyle Script" w:hAnsi="Freestyle Script"/>
                <w:sz w:val="32"/>
                <w:szCs w:val="32"/>
              </w:rPr>
              <w:t xml:space="preserve">See books and tell </w:t>
            </w:r>
            <w:r>
              <w:rPr>
                <w:rFonts w:ascii="Freestyle Script" w:hAnsi="Freestyle Script"/>
                <w:sz w:val="32"/>
                <w:szCs w:val="32"/>
              </w:rPr>
              <w:t>stories to</w:t>
            </w:r>
            <w:r w:rsidR="00A05D09">
              <w:rPr>
                <w:rFonts w:ascii="Freestyle Script" w:hAnsi="Freestyle Script"/>
                <w:sz w:val="32"/>
                <w:szCs w:val="32"/>
              </w:rPr>
              <w:t xml:space="preserve"> </w:t>
            </w:r>
            <w:r w:rsidRPr="00F40EFC">
              <w:rPr>
                <w:rFonts w:ascii="Freestyle Script" w:hAnsi="Freestyle Script"/>
                <w:sz w:val="32"/>
                <w:szCs w:val="32"/>
              </w:rPr>
              <w:t>Sarah</w:t>
            </w:r>
            <w:r>
              <w:rPr>
                <w:rFonts w:ascii="Freestyle Script" w:hAnsi="Freestyle Script"/>
                <w:sz w:val="32"/>
                <w:szCs w:val="32"/>
              </w:rPr>
              <w:t>.</w:t>
            </w:r>
          </w:p>
        </w:tc>
        <w:tc>
          <w:tcPr>
            <w:tcW w:w="2552" w:type="dxa"/>
            <w:vAlign w:val="center"/>
          </w:tcPr>
          <w:p w:rsidR="00B94781" w:rsidRPr="00F811D4" w:rsidRDefault="00F40EFC" w:rsidP="009D2060">
            <w:pPr>
              <w:pStyle w:val="Els-body-text"/>
              <w:ind w:firstLine="0"/>
              <w:jc w:val="center"/>
              <w:rPr>
                <w:rFonts w:ascii="Freestyle Script" w:hAnsi="Freestyle Script"/>
                <w:sz w:val="32"/>
                <w:szCs w:val="32"/>
                <w:lang w:val="pt-PT"/>
              </w:rPr>
            </w:pPr>
            <w:r>
              <w:rPr>
                <w:rFonts w:ascii="Freestyle Script" w:hAnsi="Freestyle Script"/>
                <w:sz w:val="32"/>
                <w:szCs w:val="32"/>
                <w:lang w:val="pt-PT"/>
              </w:rPr>
              <w:t>Text writing</w:t>
            </w:r>
          </w:p>
        </w:tc>
        <w:tc>
          <w:tcPr>
            <w:tcW w:w="2639" w:type="dxa"/>
          </w:tcPr>
          <w:p w:rsidR="00B94781" w:rsidRPr="00470064" w:rsidRDefault="00470064" w:rsidP="00F811D4">
            <w:pPr>
              <w:pStyle w:val="Els-body-text"/>
              <w:ind w:firstLine="0"/>
              <w:jc w:val="left"/>
            </w:pPr>
            <w:r w:rsidRPr="00470064">
              <w:t>According to the written code, I</w:t>
            </w:r>
            <w:r>
              <w:t xml:space="preserve"> </w:t>
            </w:r>
            <w:r w:rsidRPr="00470064">
              <w:t xml:space="preserve">proposed him text writing. </w:t>
            </w:r>
          </w:p>
        </w:tc>
      </w:tr>
      <w:tr w:rsidR="00B94781" w:rsidRPr="00470064" w:rsidTr="009D2060">
        <w:trPr>
          <w:jc w:val="center"/>
        </w:trPr>
        <w:tc>
          <w:tcPr>
            <w:tcW w:w="805" w:type="dxa"/>
            <w:vAlign w:val="center"/>
          </w:tcPr>
          <w:p w:rsidR="00F40EFC" w:rsidRPr="00470064" w:rsidRDefault="00F40EFC" w:rsidP="009D2060">
            <w:pPr>
              <w:pStyle w:val="Els-body-text"/>
              <w:ind w:firstLine="0"/>
              <w:jc w:val="center"/>
            </w:pPr>
            <w:r w:rsidRPr="00470064">
              <w:t>Third</w:t>
            </w:r>
          </w:p>
          <w:p w:rsidR="00B94781" w:rsidRPr="00470064" w:rsidRDefault="00F40EFC" w:rsidP="009D2060">
            <w:pPr>
              <w:pStyle w:val="Els-body-text"/>
              <w:ind w:firstLine="0"/>
              <w:jc w:val="center"/>
            </w:pPr>
            <w:r w:rsidRPr="00470064">
              <w:t>week</w:t>
            </w:r>
          </w:p>
        </w:tc>
        <w:tc>
          <w:tcPr>
            <w:tcW w:w="2268" w:type="dxa"/>
            <w:vAlign w:val="center"/>
          </w:tcPr>
          <w:p w:rsidR="00B94781" w:rsidRPr="00470064" w:rsidRDefault="00470064" w:rsidP="009D2060">
            <w:pPr>
              <w:pStyle w:val="Els-body-text"/>
              <w:ind w:firstLine="0"/>
              <w:jc w:val="center"/>
              <w:rPr>
                <w:rFonts w:ascii="Freestyle Script" w:hAnsi="Freestyle Script"/>
                <w:sz w:val="32"/>
                <w:szCs w:val="32"/>
              </w:rPr>
            </w:pPr>
            <w:r w:rsidRPr="00470064">
              <w:rPr>
                <w:rFonts w:ascii="Freestyle Script" w:hAnsi="Freestyle Script"/>
                <w:sz w:val="32"/>
                <w:szCs w:val="32"/>
              </w:rPr>
              <w:t>Make a book about different houses.</w:t>
            </w:r>
          </w:p>
        </w:tc>
        <w:tc>
          <w:tcPr>
            <w:tcW w:w="2552" w:type="dxa"/>
            <w:vAlign w:val="center"/>
          </w:tcPr>
          <w:p w:rsidR="00B94781" w:rsidRPr="00470064" w:rsidRDefault="00470064" w:rsidP="009D2060">
            <w:pPr>
              <w:pStyle w:val="Els-body-text"/>
              <w:ind w:firstLine="0"/>
              <w:jc w:val="center"/>
              <w:rPr>
                <w:rFonts w:ascii="Freestyle Script" w:hAnsi="Freestyle Script"/>
                <w:sz w:val="32"/>
                <w:szCs w:val="32"/>
              </w:rPr>
            </w:pPr>
            <w:r w:rsidRPr="00470064">
              <w:rPr>
                <w:rFonts w:ascii="Freestyle Script" w:hAnsi="Freestyle Script"/>
                <w:sz w:val="32"/>
                <w:szCs w:val="32"/>
              </w:rPr>
              <w:t>Use of the activity book.</w:t>
            </w:r>
          </w:p>
        </w:tc>
        <w:tc>
          <w:tcPr>
            <w:tcW w:w="2639" w:type="dxa"/>
          </w:tcPr>
          <w:p w:rsidR="00B94781" w:rsidRPr="00470064" w:rsidRDefault="00470064" w:rsidP="00F811D4">
            <w:pPr>
              <w:pStyle w:val="Els-body-text"/>
              <w:ind w:firstLine="0"/>
              <w:jc w:val="left"/>
            </w:pPr>
            <w:r w:rsidRPr="00470064">
              <w:t>To learn how to organize time better</w:t>
            </w:r>
            <w:r>
              <w:t xml:space="preserve">, I suggested him the making of an activity book. </w:t>
            </w:r>
          </w:p>
        </w:tc>
      </w:tr>
    </w:tbl>
    <w:p w:rsidR="00841FB6" w:rsidRDefault="00841FB6" w:rsidP="00A1349C">
      <w:pPr>
        <w:pStyle w:val="Els-body-text"/>
        <w:ind w:firstLine="0"/>
      </w:pPr>
    </w:p>
    <w:p w:rsidR="00470064" w:rsidRPr="00470064" w:rsidRDefault="00470064" w:rsidP="007F3497">
      <w:pPr>
        <w:pStyle w:val="Els-body-text"/>
      </w:pPr>
      <w:r>
        <w:t>This way of working fee</w:t>
      </w:r>
      <w:r w:rsidRPr="00470064">
        <w:t>dback, allow</w:t>
      </w:r>
      <w:r>
        <w:t>s</w:t>
      </w:r>
      <w:r w:rsidRPr="00470064">
        <w:t xml:space="preserve"> students to develop an assessment conception </w:t>
      </w:r>
      <w:r>
        <w:t xml:space="preserve">for </w:t>
      </w:r>
      <w:r w:rsidR="00B154C3">
        <w:t>learning,</w:t>
      </w:r>
      <w:r>
        <w:t xml:space="preserve"> as Pedro a five year old explains </w:t>
      </w:r>
      <w:r w:rsidR="00AA3EBC">
        <w:t xml:space="preserve">to </w:t>
      </w:r>
      <w:r>
        <w:t>us:</w:t>
      </w:r>
    </w:p>
    <w:p w:rsidR="00B9616C" w:rsidRPr="002131DF" w:rsidRDefault="00470064" w:rsidP="00D07AB4">
      <w:pPr>
        <w:pStyle w:val="Els-body-text"/>
        <w:ind w:left="567" w:firstLine="0"/>
        <w:rPr>
          <w:sz w:val="18"/>
          <w:szCs w:val="18"/>
        </w:rPr>
      </w:pPr>
      <w:r w:rsidRPr="002131DF">
        <w:rPr>
          <w:sz w:val="18"/>
          <w:szCs w:val="18"/>
        </w:rPr>
        <w:t>Teacher: What is assessment for</w:t>
      </w:r>
      <w:r w:rsidR="005722EB" w:rsidRPr="002131DF">
        <w:rPr>
          <w:sz w:val="18"/>
          <w:szCs w:val="18"/>
        </w:rPr>
        <w:t>?</w:t>
      </w:r>
    </w:p>
    <w:p w:rsidR="005722EB" w:rsidRPr="002131DF" w:rsidRDefault="001A52A3" w:rsidP="00D07AB4">
      <w:pPr>
        <w:pStyle w:val="Els-body-text"/>
        <w:ind w:left="567" w:firstLine="0"/>
        <w:rPr>
          <w:sz w:val="18"/>
          <w:szCs w:val="18"/>
        </w:rPr>
      </w:pPr>
      <w:r w:rsidRPr="002131DF">
        <w:rPr>
          <w:sz w:val="18"/>
          <w:szCs w:val="18"/>
        </w:rPr>
        <w:t>Pedro: To sh</w:t>
      </w:r>
      <w:r w:rsidR="002131DF">
        <w:rPr>
          <w:sz w:val="18"/>
          <w:szCs w:val="18"/>
        </w:rPr>
        <w:t>ow people what we have learned.</w:t>
      </w:r>
    </w:p>
    <w:p w:rsidR="005722EB" w:rsidRPr="002131DF" w:rsidRDefault="001A52A3" w:rsidP="00D07AB4">
      <w:pPr>
        <w:pStyle w:val="Els-body-text"/>
        <w:ind w:left="567" w:firstLine="0"/>
        <w:rPr>
          <w:sz w:val="18"/>
          <w:szCs w:val="18"/>
        </w:rPr>
      </w:pPr>
      <w:r w:rsidRPr="002131DF">
        <w:rPr>
          <w:sz w:val="18"/>
          <w:szCs w:val="18"/>
        </w:rPr>
        <w:t>Teacher: Which people</w:t>
      </w:r>
      <w:r w:rsidR="005722EB" w:rsidRPr="002131DF">
        <w:rPr>
          <w:sz w:val="18"/>
          <w:szCs w:val="18"/>
        </w:rPr>
        <w:t>?</w:t>
      </w:r>
    </w:p>
    <w:p w:rsidR="005722EB" w:rsidRPr="002131DF" w:rsidRDefault="001A52A3" w:rsidP="00D07AB4">
      <w:pPr>
        <w:pStyle w:val="Els-body-text"/>
        <w:ind w:left="567" w:firstLine="0"/>
        <w:rPr>
          <w:sz w:val="18"/>
          <w:szCs w:val="18"/>
        </w:rPr>
      </w:pPr>
      <w:r w:rsidRPr="002131DF">
        <w:rPr>
          <w:sz w:val="18"/>
          <w:szCs w:val="18"/>
        </w:rPr>
        <w:t xml:space="preserve">Pedro: The ones of our classroom. </w:t>
      </w:r>
    </w:p>
    <w:p w:rsidR="005722EB" w:rsidRPr="002131DF" w:rsidRDefault="001A52A3" w:rsidP="00D07AB4">
      <w:pPr>
        <w:pStyle w:val="Els-body-text"/>
        <w:ind w:left="567" w:firstLine="0"/>
        <w:rPr>
          <w:bCs/>
          <w:sz w:val="18"/>
          <w:szCs w:val="18"/>
        </w:rPr>
      </w:pPr>
      <w:r w:rsidRPr="002131DF">
        <w:rPr>
          <w:sz w:val="18"/>
          <w:szCs w:val="18"/>
        </w:rPr>
        <w:t>Teacher</w:t>
      </w:r>
      <w:r w:rsidR="005722EB" w:rsidRPr="002131DF">
        <w:rPr>
          <w:sz w:val="18"/>
          <w:szCs w:val="18"/>
        </w:rPr>
        <w:t xml:space="preserve">: </w:t>
      </w:r>
      <w:r w:rsidRPr="002131DF">
        <w:rPr>
          <w:bCs/>
          <w:sz w:val="18"/>
          <w:szCs w:val="18"/>
        </w:rPr>
        <w:t>And for you, does it make sense</w:t>
      </w:r>
      <w:r w:rsidR="005722EB" w:rsidRPr="002131DF">
        <w:rPr>
          <w:bCs/>
          <w:sz w:val="18"/>
          <w:szCs w:val="18"/>
        </w:rPr>
        <w:t>?</w:t>
      </w:r>
    </w:p>
    <w:p w:rsidR="005722EB" w:rsidRPr="002131DF" w:rsidRDefault="005722EB" w:rsidP="00D07AB4">
      <w:pPr>
        <w:pStyle w:val="Els-body-text"/>
        <w:ind w:left="567" w:firstLine="0"/>
        <w:rPr>
          <w:bCs/>
          <w:sz w:val="18"/>
          <w:szCs w:val="18"/>
        </w:rPr>
      </w:pPr>
      <w:r w:rsidRPr="002131DF">
        <w:rPr>
          <w:bCs/>
          <w:sz w:val="18"/>
          <w:szCs w:val="18"/>
        </w:rPr>
        <w:t xml:space="preserve">Pedro: </w:t>
      </w:r>
      <w:r w:rsidR="002131DF">
        <w:rPr>
          <w:bCs/>
          <w:iCs/>
          <w:sz w:val="18"/>
          <w:szCs w:val="18"/>
        </w:rPr>
        <w:t>Y</w:t>
      </w:r>
      <w:r w:rsidR="001A52A3" w:rsidRPr="002131DF">
        <w:rPr>
          <w:bCs/>
          <w:iCs/>
          <w:sz w:val="18"/>
          <w:szCs w:val="18"/>
        </w:rPr>
        <w:t>es, it makes me learn</w:t>
      </w:r>
      <w:r w:rsidRPr="002131DF">
        <w:rPr>
          <w:bCs/>
          <w:iCs/>
          <w:sz w:val="18"/>
          <w:szCs w:val="18"/>
        </w:rPr>
        <w:t>.</w:t>
      </w:r>
    </w:p>
    <w:p w:rsidR="005722EB" w:rsidRPr="002131DF" w:rsidRDefault="001A52A3" w:rsidP="00D07AB4">
      <w:pPr>
        <w:pStyle w:val="Els-body-text"/>
        <w:ind w:left="567" w:firstLine="0"/>
        <w:rPr>
          <w:sz w:val="18"/>
          <w:szCs w:val="18"/>
        </w:rPr>
      </w:pPr>
      <w:r w:rsidRPr="002131DF">
        <w:rPr>
          <w:sz w:val="18"/>
          <w:szCs w:val="18"/>
        </w:rPr>
        <w:lastRenderedPageBreak/>
        <w:t>Teacher</w:t>
      </w:r>
      <w:r w:rsidR="005722EB" w:rsidRPr="002131DF">
        <w:rPr>
          <w:sz w:val="18"/>
          <w:szCs w:val="18"/>
        </w:rPr>
        <w:t xml:space="preserve">: </w:t>
      </w:r>
      <w:r w:rsidRPr="002131DF">
        <w:rPr>
          <w:bCs/>
          <w:sz w:val="18"/>
          <w:szCs w:val="18"/>
        </w:rPr>
        <w:t>How do you learn, when we evaluate</w:t>
      </w:r>
      <w:r w:rsidR="005722EB" w:rsidRPr="002131DF">
        <w:rPr>
          <w:bCs/>
          <w:sz w:val="18"/>
          <w:szCs w:val="18"/>
        </w:rPr>
        <w:t>?</w:t>
      </w:r>
    </w:p>
    <w:p w:rsidR="005722EB" w:rsidRPr="002131DF" w:rsidRDefault="005722EB" w:rsidP="00D07AB4">
      <w:pPr>
        <w:pStyle w:val="Els-body-text"/>
        <w:ind w:left="567" w:firstLine="0"/>
        <w:rPr>
          <w:sz w:val="18"/>
          <w:szCs w:val="18"/>
        </w:rPr>
      </w:pPr>
      <w:r w:rsidRPr="002131DF">
        <w:rPr>
          <w:sz w:val="18"/>
          <w:szCs w:val="18"/>
        </w:rPr>
        <w:t xml:space="preserve">Pedro: </w:t>
      </w:r>
      <w:r w:rsidR="001A52A3" w:rsidRPr="002131DF">
        <w:rPr>
          <w:bCs/>
          <w:iCs/>
          <w:sz w:val="18"/>
          <w:szCs w:val="18"/>
        </w:rPr>
        <w:t xml:space="preserve">I learn things when I correct them. </w:t>
      </w:r>
    </w:p>
    <w:p w:rsidR="005722EB" w:rsidRPr="002131DF" w:rsidRDefault="001A52A3" w:rsidP="00D07AB4">
      <w:pPr>
        <w:pStyle w:val="Els-body-text"/>
        <w:ind w:left="567" w:firstLine="0"/>
        <w:rPr>
          <w:sz w:val="18"/>
          <w:szCs w:val="18"/>
        </w:rPr>
      </w:pPr>
      <w:r w:rsidRPr="002131DF">
        <w:rPr>
          <w:sz w:val="18"/>
          <w:szCs w:val="18"/>
        </w:rPr>
        <w:t>Teacher:</w:t>
      </w:r>
      <w:r w:rsidR="005722EB" w:rsidRPr="002131DF">
        <w:rPr>
          <w:sz w:val="18"/>
          <w:szCs w:val="18"/>
        </w:rPr>
        <w:t xml:space="preserve"> </w:t>
      </w:r>
      <w:r w:rsidRPr="002131DF">
        <w:rPr>
          <w:bCs/>
          <w:sz w:val="18"/>
          <w:szCs w:val="18"/>
        </w:rPr>
        <w:t xml:space="preserve">And do you think it is important to evaluate to know, if we are right or </w:t>
      </w:r>
      <w:r w:rsidR="00AA3EBC" w:rsidRPr="002131DF">
        <w:rPr>
          <w:bCs/>
          <w:sz w:val="18"/>
          <w:szCs w:val="18"/>
        </w:rPr>
        <w:t>wrong?</w:t>
      </w:r>
    </w:p>
    <w:p w:rsidR="005722EB" w:rsidRPr="002131DF" w:rsidRDefault="005722EB" w:rsidP="00D07AB4">
      <w:pPr>
        <w:pStyle w:val="Els-body-text"/>
        <w:ind w:left="567" w:firstLine="0"/>
        <w:rPr>
          <w:sz w:val="18"/>
          <w:szCs w:val="18"/>
        </w:rPr>
      </w:pPr>
      <w:r w:rsidRPr="002131DF">
        <w:rPr>
          <w:sz w:val="18"/>
          <w:szCs w:val="18"/>
        </w:rPr>
        <w:t xml:space="preserve">Pedro: </w:t>
      </w:r>
      <w:r w:rsidR="00B154C3" w:rsidRPr="002131DF">
        <w:rPr>
          <w:bCs/>
          <w:iCs/>
          <w:sz w:val="18"/>
          <w:szCs w:val="18"/>
        </w:rPr>
        <w:t>Oh,</w:t>
      </w:r>
      <w:r w:rsidR="007432B6" w:rsidRPr="002131DF">
        <w:rPr>
          <w:bCs/>
          <w:iCs/>
          <w:sz w:val="18"/>
          <w:szCs w:val="18"/>
        </w:rPr>
        <w:t xml:space="preserve"> </w:t>
      </w:r>
      <w:r w:rsidR="00B154C3" w:rsidRPr="002131DF">
        <w:rPr>
          <w:bCs/>
          <w:iCs/>
          <w:sz w:val="18"/>
          <w:szCs w:val="18"/>
        </w:rPr>
        <w:t>this is not important</w:t>
      </w:r>
      <w:r w:rsidRPr="002131DF">
        <w:rPr>
          <w:bCs/>
          <w:iCs/>
          <w:sz w:val="18"/>
          <w:szCs w:val="18"/>
        </w:rPr>
        <w:t>.</w:t>
      </w:r>
    </w:p>
    <w:p w:rsidR="00AD744C" w:rsidRPr="00B154C3" w:rsidRDefault="00AD744C" w:rsidP="007F3497">
      <w:pPr>
        <w:pStyle w:val="Els-body-text"/>
      </w:pPr>
    </w:p>
    <w:p w:rsidR="00434B5B" w:rsidRPr="00C715DF" w:rsidRDefault="00C715DF" w:rsidP="00C715DF">
      <w:pPr>
        <w:pStyle w:val="Els-body-text"/>
        <w:ind w:firstLine="0"/>
        <w:rPr>
          <w:b/>
          <w:i/>
        </w:rPr>
      </w:pPr>
      <w:r w:rsidRPr="00C715DF">
        <w:rPr>
          <w:b/>
          <w:i/>
        </w:rPr>
        <w:t xml:space="preserve">4.2 </w:t>
      </w:r>
      <w:r w:rsidR="007F6AAB" w:rsidRPr="00C715DF">
        <w:rPr>
          <w:b/>
          <w:i/>
        </w:rPr>
        <w:t>Accounting worksheets Feedback in the C</w:t>
      </w:r>
      <w:r w:rsidR="00434B5B" w:rsidRPr="00C715DF">
        <w:rPr>
          <w:b/>
          <w:i/>
        </w:rPr>
        <w:t>lassroom</w:t>
      </w:r>
    </w:p>
    <w:p w:rsidR="00C715DF" w:rsidRPr="00434B5B" w:rsidRDefault="00C715DF" w:rsidP="00481933">
      <w:pPr>
        <w:pStyle w:val="Els-body-text"/>
        <w:rPr>
          <w:b/>
        </w:rPr>
      </w:pPr>
    </w:p>
    <w:p w:rsidR="00542CB4" w:rsidRDefault="00434B5B" w:rsidP="00542CB4">
      <w:pPr>
        <w:pStyle w:val="Els-body-text"/>
      </w:pPr>
      <w:r w:rsidRPr="00434B5B">
        <w:t xml:space="preserve">Feedback was given </w:t>
      </w:r>
      <w:r>
        <w:t xml:space="preserve">the first and the second version of a </w:t>
      </w:r>
      <w:r w:rsidR="00AA3EBC">
        <w:t>group of worksheets performed</w:t>
      </w:r>
      <w:r>
        <w:t xml:space="preserve"> in the classroom.</w:t>
      </w:r>
      <w:r w:rsidR="00542CB4">
        <w:t xml:space="preserve"> </w:t>
      </w:r>
      <w:r w:rsidRPr="00434B5B">
        <w:t>The teacher took the first version home, registered feedback and handed it over on the next lesson</w:t>
      </w:r>
      <w:r>
        <w:t>, so that the students could improve their productions. The first version was evaluated by the teacher, nevertheless this</w:t>
      </w:r>
      <w:r w:rsidR="00542CB4">
        <w:t xml:space="preserve"> </w:t>
      </w:r>
      <w:r w:rsidRPr="00434B5B">
        <w:t xml:space="preserve">has not been communicated to the students. </w:t>
      </w:r>
    </w:p>
    <w:p w:rsidR="00841FB6" w:rsidRDefault="00E77945" w:rsidP="00542CB4">
      <w:pPr>
        <w:pStyle w:val="Els-body-text"/>
      </w:pPr>
      <w:r>
        <w:t>One of the worksheets (worksheet A)</w:t>
      </w:r>
      <w:r w:rsidR="00434B5B" w:rsidRPr="00434B5B">
        <w:t xml:space="preserve"> </w:t>
      </w:r>
      <w:r>
        <w:t xml:space="preserve">was a fable for the students to interpret. One of the questions was based on the selection of a fitting title for the fable, considering the four options given </w:t>
      </w:r>
      <w:r w:rsidR="00542CB4">
        <w:t>– a) “Fatness is beautifulness”</w:t>
      </w:r>
      <w:r>
        <w:t xml:space="preserve">; </w:t>
      </w:r>
      <w:r w:rsidR="00542CB4">
        <w:t>b)</w:t>
      </w:r>
      <w:r>
        <w:t xml:space="preserve"> </w:t>
      </w:r>
      <w:r w:rsidR="00542CB4">
        <w:t>“</w:t>
      </w:r>
      <w:r>
        <w:t xml:space="preserve">The rich are happy”; c) “There is no price for freedom”; and d) “Man’s best friend” </w:t>
      </w:r>
      <w:r w:rsidR="00B33FB5">
        <w:t>–</w:t>
      </w:r>
      <w:r>
        <w:t xml:space="preserve"> </w:t>
      </w:r>
      <w:r w:rsidR="00B33FB5">
        <w:t>The written feedback was: “Dog is man’s best friend, but the fable is not about</w:t>
      </w:r>
      <w:r w:rsidR="00013BD8">
        <w:t xml:space="preserve"> </w:t>
      </w:r>
      <w:r w:rsidR="00B33FB5" w:rsidRPr="00B33FB5">
        <w:t xml:space="preserve">friendship, </w:t>
      </w:r>
      <w:r w:rsidR="00AA3EBC">
        <w:t>reconsider</w:t>
      </w:r>
      <w:r w:rsidR="00B33FB5">
        <w:t xml:space="preserve"> the </w:t>
      </w:r>
      <w:r w:rsidR="00AA3EBC">
        <w:t>chosen title</w:t>
      </w:r>
      <w:r w:rsidR="00B33FB5">
        <w:t>. This type of</w:t>
      </w:r>
      <w:r w:rsidR="0066731B">
        <w:t xml:space="preserve"> </w:t>
      </w:r>
      <w:r w:rsidR="00B33FB5">
        <w:t>written feedback was not considered effective, because it not</w:t>
      </w:r>
      <w:r w:rsidR="00013BD8">
        <w:t xml:space="preserve"> </w:t>
      </w:r>
      <w:r w:rsidR="00B33FB5">
        <w:t>only had unknown terms for the students</w:t>
      </w:r>
      <w:r w:rsidR="0066731B">
        <w:t xml:space="preserve"> </w:t>
      </w:r>
      <w:r w:rsidR="00B33FB5">
        <w:t>(“reconsider</w:t>
      </w:r>
      <w:r w:rsidR="00B33FB5" w:rsidRPr="00B33FB5">
        <w:t>”)</w:t>
      </w:r>
      <w:r w:rsidR="00B33FB5">
        <w:t xml:space="preserve">, but it also did not </w:t>
      </w:r>
      <w:r w:rsidR="005B7667">
        <w:t>include detailed instructions on the</w:t>
      </w:r>
      <w:r w:rsidR="00013BD8">
        <w:t xml:space="preserve"> </w:t>
      </w:r>
      <w:r w:rsidR="005B7667">
        <w:t>way the student could actually improve his</w:t>
      </w:r>
      <w:r w:rsidR="00013BD8">
        <w:t xml:space="preserve"> </w:t>
      </w:r>
      <w:r w:rsidR="005B7667">
        <w:t xml:space="preserve">answer. </w:t>
      </w:r>
      <w:r w:rsidR="00D34C3A">
        <w:t>So, in order to lead students to correct this answer, it w</w:t>
      </w:r>
      <w:r w:rsidR="00013BD8">
        <w:t>as</w:t>
      </w:r>
      <w:r w:rsidR="00D34C3A">
        <w:t xml:space="preserve"> necessary to encourage them orally to re-read the fable and to ask questions, after reading, such as: Is friendshi</w:t>
      </w:r>
      <w:r w:rsidR="00013BD8">
        <w:t>p</w:t>
      </w:r>
      <w:r w:rsidR="00D34C3A">
        <w:t xml:space="preserve">  </w:t>
      </w:r>
      <w:r w:rsidR="00D34C3A" w:rsidRPr="00D34C3A">
        <w:t>the most important value of the fable?</w:t>
      </w:r>
      <w:r w:rsidR="00D34C3A">
        <w:t>”</w:t>
      </w:r>
      <w:r w:rsidR="00D34C3A" w:rsidRPr="00D34C3A">
        <w:t xml:space="preserve"> </w:t>
      </w:r>
      <w:r w:rsidR="00D34C3A">
        <w:t>and “Why did the wolf not accept moving to the farm with the dog?</w:t>
      </w:r>
      <w:r w:rsidR="00D34C3A" w:rsidRPr="00D34C3A">
        <w:t xml:space="preserve"> </w:t>
      </w:r>
      <w:r w:rsidR="00D34C3A">
        <w:t xml:space="preserve">“In other words, it was necessary to complete the written feedback with the oral one. </w:t>
      </w:r>
      <w:r w:rsidR="00013BD8">
        <w:t xml:space="preserve">To the students, who revealed </w:t>
      </w:r>
      <w:r w:rsidR="00013BD8" w:rsidRPr="00841FB6">
        <w:t>ort</w:t>
      </w:r>
      <w:r w:rsidR="00841FB6" w:rsidRPr="00841FB6">
        <w:t>h</w:t>
      </w:r>
      <w:r w:rsidR="00013BD8" w:rsidRPr="00841FB6">
        <w:t xml:space="preserve">ographic </w:t>
      </w:r>
      <w:r w:rsidR="00013BD8">
        <w:t>mistakes</w:t>
      </w:r>
      <w:r w:rsidR="003F384D">
        <w:t xml:space="preserve"> in their answers was </w:t>
      </w:r>
      <w:r w:rsidR="003F384D" w:rsidRPr="003F384D">
        <w:t xml:space="preserve">given the following written feedback: </w:t>
      </w:r>
      <w:r w:rsidR="00542CB4">
        <w:t>“</w:t>
      </w:r>
      <w:r w:rsidR="003F384D" w:rsidRPr="003F384D">
        <w:t>Re-read and correct”.</w:t>
      </w:r>
      <w:r w:rsidR="003F384D">
        <w:t xml:space="preserve"> In particular cases it was written: “</w:t>
      </w:r>
      <w:r w:rsidR="003F384D" w:rsidRPr="003F384D">
        <w:t>How</w:t>
      </w:r>
      <w:r w:rsidR="003F384D">
        <w:t xml:space="preserve"> do we read </w:t>
      </w:r>
      <w:r w:rsidR="003F384D" w:rsidRPr="000A3F58">
        <w:t>the “s” between vowels?</w:t>
      </w:r>
      <w:r w:rsidR="00542CB4" w:rsidRPr="00542CB4">
        <w:t xml:space="preserve"> </w:t>
      </w:r>
      <w:r w:rsidR="00542CB4">
        <w:t>”.</w:t>
      </w:r>
      <w:r w:rsidR="00013BD8" w:rsidRPr="000A3F58">
        <w:t xml:space="preserve"> </w:t>
      </w:r>
      <w:r w:rsidR="003F384D" w:rsidRPr="003F384D">
        <w:t xml:space="preserve">The majority of the students corrected all of their </w:t>
      </w:r>
      <w:r w:rsidR="003F384D" w:rsidRPr="00841FB6">
        <w:t>ort</w:t>
      </w:r>
      <w:r w:rsidR="00841FB6" w:rsidRPr="00841FB6">
        <w:t>h</w:t>
      </w:r>
      <w:r w:rsidR="003F384D" w:rsidRPr="00841FB6">
        <w:t>ographic m</w:t>
      </w:r>
      <w:r w:rsidR="003F384D" w:rsidRPr="003F384D">
        <w:t>istakes</w:t>
      </w:r>
      <w:r w:rsidR="003F384D">
        <w:t xml:space="preserve">, being a clear evidence that the second feedback, once more explicit in the identification of the mistake, was more effective. </w:t>
      </w:r>
    </w:p>
    <w:p w:rsidR="006B35A6" w:rsidRPr="00776FB0" w:rsidRDefault="003F384D" w:rsidP="00216AD1">
      <w:pPr>
        <w:pStyle w:val="Els-body-text"/>
      </w:pPr>
      <w:r>
        <w:t>Another worksheet (worksheet B) explored a mathematical situation</w:t>
      </w:r>
      <w:r w:rsidR="000A30B1">
        <w:t xml:space="preserve"> of standards. It was asked in particular, to indicate the geometric form</w:t>
      </w:r>
      <w:r w:rsidR="004B2A20">
        <w:t>,</w:t>
      </w:r>
      <w:r w:rsidR="000A30B1">
        <w:t xml:space="preserve"> which would come after and its order, explaining the stream of thought.</w:t>
      </w:r>
      <w:r w:rsidR="00216AD1">
        <w:t xml:space="preserve"> </w:t>
      </w:r>
      <w:r w:rsidR="006B35A6">
        <w:t>In this group of questions</w:t>
      </w:r>
      <w:r w:rsidR="000A3F58">
        <w:t>, it was opted</w:t>
      </w:r>
      <w:r w:rsidR="006B35A6">
        <w:t xml:space="preserve"> whene</w:t>
      </w:r>
      <w:r w:rsidR="00AA3EBC">
        <w:t>ver necessary to give only one f</w:t>
      </w:r>
      <w:r w:rsidR="006B35A6">
        <w:t>eedback for the three questions</w:t>
      </w:r>
      <w:r w:rsidR="00AA3EBC">
        <w:t>, since</w:t>
      </w:r>
      <w:r w:rsidR="006B35A6">
        <w:t xml:space="preserve"> they all were linked to each </w:t>
      </w:r>
      <w:r w:rsidR="000A3F58">
        <w:t xml:space="preserve">other and a wrong answer of the first one or a wrong interpretation of the text would mislead the students in the </w:t>
      </w:r>
      <w:r w:rsidR="004B2A20">
        <w:t xml:space="preserve">remaining answers. In one of the cases </w:t>
      </w:r>
      <w:r w:rsidR="00776FB0">
        <w:t xml:space="preserve">the local of </w:t>
      </w:r>
      <w:r w:rsidR="004B2A20">
        <w:t xml:space="preserve">the mistake </w:t>
      </w:r>
      <w:r w:rsidR="00776FB0">
        <w:t xml:space="preserve">was pointed out </w:t>
      </w:r>
      <w:r w:rsidR="005F0B27">
        <w:t>and following</w:t>
      </w:r>
      <w:r w:rsidR="00776FB0">
        <w:t xml:space="preserve"> was written: “che</w:t>
      </w:r>
      <w:r w:rsidR="00AD74D7">
        <w:t>ck the register of your thought.</w:t>
      </w:r>
      <w:r w:rsidR="00776FB0">
        <w:t xml:space="preserve"> </w:t>
      </w:r>
      <w:r w:rsidR="00776FB0" w:rsidRPr="00776FB0">
        <w:t>You should check question … and question …”</w:t>
      </w:r>
      <w:r w:rsidR="00AD74D7">
        <w:t>.</w:t>
      </w:r>
      <w:r w:rsidR="000A30B1" w:rsidRPr="00776FB0">
        <w:t xml:space="preserve"> </w:t>
      </w:r>
      <w:r w:rsidR="00216AD1">
        <w:t>Next to the question</w:t>
      </w:r>
      <w:r w:rsidR="0085475F">
        <w:t xml:space="preserve"> ...</w:t>
      </w:r>
      <w:r w:rsidR="00216AD1">
        <w:t xml:space="preserve"> </w:t>
      </w:r>
      <w:r w:rsidR="00776FB0">
        <w:t xml:space="preserve">it </w:t>
      </w:r>
      <w:r w:rsidR="00216AD1">
        <w:t>was written: “Check your answer</w:t>
      </w:r>
      <w:r w:rsidR="00776FB0">
        <w:t>”</w:t>
      </w:r>
      <w:r w:rsidR="00216AD1">
        <w:t xml:space="preserve">. </w:t>
      </w:r>
      <w:r w:rsidR="005F0B27">
        <w:t>The student corrected it. To</w:t>
      </w:r>
      <w:r w:rsidR="00776FB0">
        <w:t xml:space="preserve"> the student that misconceived the </w:t>
      </w:r>
      <w:r w:rsidR="005F0B27">
        <w:t>statement, following written feedback was given: “I want to know what comes after 19”.</w:t>
      </w:r>
      <w:r w:rsidR="00216AD1">
        <w:t xml:space="preserve"> </w:t>
      </w:r>
      <w:r w:rsidR="005F0B27">
        <w:t>The student corrected the three answers. This written feedback is similar to the one that would be given orally, using simple and accessible vocabulary for the student</w:t>
      </w:r>
      <w:r w:rsidR="00AD74D7">
        <w:t>, which enabled him</w:t>
      </w:r>
      <w:r w:rsidR="00216AD1">
        <w:t>/her</w:t>
      </w:r>
      <w:r w:rsidR="00AD74D7">
        <w:t xml:space="preserve"> to understa</w:t>
      </w:r>
      <w:r w:rsidR="00216AD1">
        <w:t>nd, what was really asked.</w:t>
      </w:r>
    </w:p>
    <w:p w:rsidR="00AD74D7" w:rsidRDefault="00AD74D7" w:rsidP="00C3619C">
      <w:pPr>
        <w:pStyle w:val="Els-body-text"/>
      </w:pPr>
      <w:r w:rsidRPr="00AD74D7">
        <w:t xml:space="preserve">It should however be pointed out, that </w:t>
      </w:r>
      <w:r>
        <w:t xml:space="preserve">expressions as “explain how you thought” or “explain by words” were not clear enough for the students. </w:t>
      </w:r>
      <w:r w:rsidR="001630D0">
        <w:t>For example, one of the students writes the following answer to the feedback “explain how you thought”: “I used my head”. In some cases</w:t>
      </w:r>
      <w:r w:rsidR="00931C2C">
        <w:t>,</w:t>
      </w:r>
      <w:r w:rsidR="001630D0">
        <w:t xml:space="preserve"> the students requested the presence of the teacher, so that the written indications on their work could be read</w:t>
      </w:r>
      <w:r w:rsidR="00931C2C">
        <w:t>, similarly</w:t>
      </w:r>
      <w:r w:rsidR="001630D0">
        <w:t xml:space="preserve"> </w:t>
      </w:r>
      <w:r w:rsidR="00931C2C">
        <w:t>to what happened during the second phase of task A.</w:t>
      </w:r>
    </w:p>
    <w:p w:rsidR="00AD74D7" w:rsidRPr="00A05D09" w:rsidRDefault="00931C2C" w:rsidP="00C3619C">
      <w:pPr>
        <w:pStyle w:val="Els-body-text"/>
      </w:pPr>
      <w:r>
        <w:t xml:space="preserve">According to Table 1 it can be stated that the data show that the written feedback </w:t>
      </w:r>
      <w:r w:rsidR="00F27DCF">
        <w:t>reflects a significant improvement of the second phase evaluation</w:t>
      </w:r>
      <w:r w:rsidR="00DA3C8B">
        <w:t xml:space="preserve">, especially what task B is concerned. </w:t>
      </w:r>
      <w:r w:rsidR="00DA3C8B" w:rsidRPr="00A05D09">
        <w:t xml:space="preserve">All students, without exception, </w:t>
      </w:r>
    </w:p>
    <w:p w:rsidR="00DA3C8B" w:rsidRPr="00DA3C8B" w:rsidRDefault="00DA3C8B" w:rsidP="00DA3C8B">
      <w:pPr>
        <w:pStyle w:val="Els-body-text"/>
        <w:ind w:firstLine="0"/>
      </w:pPr>
      <w:r w:rsidRPr="00DA3C8B">
        <w:t xml:space="preserve">improved their productions in the second version. </w:t>
      </w:r>
    </w:p>
    <w:p w:rsidR="00B5773E" w:rsidRPr="00C07C5D" w:rsidRDefault="00B5773E" w:rsidP="00DA3C8B">
      <w:pPr>
        <w:pStyle w:val="Els-body-text"/>
        <w:ind w:firstLine="0"/>
      </w:pPr>
    </w:p>
    <w:p w:rsidR="00B5773E" w:rsidRPr="00DA3C8B" w:rsidRDefault="00DA3C8B" w:rsidP="00B5773E">
      <w:pPr>
        <w:pStyle w:val="Els-body-text"/>
        <w:jc w:val="center"/>
      </w:pPr>
      <w:r w:rsidRPr="00DA3C8B">
        <w:t>Table</w:t>
      </w:r>
      <w:r w:rsidR="00707117" w:rsidRPr="00DA3C8B">
        <w:t xml:space="preserve"> 1</w:t>
      </w:r>
      <w:r w:rsidR="00B5773E" w:rsidRPr="00DA3C8B">
        <w:t xml:space="preserve">: </w:t>
      </w:r>
      <w:r w:rsidRPr="00DA3C8B">
        <w:t>Q</w:t>
      </w:r>
      <w:r w:rsidR="00481933">
        <w:t>uality evolution of the student</w:t>
      </w:r>
      <w:r w:rsidR="0085475F">
        <w:t>s</w:t>
      </w:r>
      <w:r w:rsidR="00A25B50" w:rsidRPr="00381F3E">
        <w:rPr>
          <w:bCs/>
          <w:iCs/>
        </w:rPr>
        <w:t>’</w:t>
      </w:r>
      <w:r w:rsidR="0085475F">
        <w:t xml:space="preserve"> </w:t>
      </w:r>
      <w:r w:rsidR="00481933">
        <w:t>productions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3"/>
        <w:gridCol w:w="2374"/>
        <w:gridCol w:w="2374"/>
        <w:gridCol w:w="2374"/>
      </w:tblGrid>
      <w:tr w:rsidR="00B5773E" w:rsidRPr="00F811D4" w:rsidTr="00F811D4">
        <w:tc>
          <w:tcPr>
            <w:tcW w:w="4747" w:type="dxa"/>
            <w:gridSpan w:val="2"/>
          </w:tcPr>
          <w:p w:rsidR="00B5773E" w:rsidRPr="00F811D4" w:rsidRDefault="00DA3C8B" w:rsidP="00F811D4">
            <w:pPr>
              <w:pStyle w:val="Els-body-text"/>
              <w:ind w:firstLine="0"/>
              <w:jc w:val="center"/>
              <w:rPr>
                <w:lang w:val="pt-PT"/>
              </w:rPr>
            </w:pPr>
            <w:r>
              <w:rPr>
                <w:lang w:val="pt-PT"/>
              </w:rPr>
              <w:t>Task</w:t>
            </w:r>
            <w:r w:rsidR="00B5773E" w:rsidRPr="00F811D4">
              <w:rPr>
                <w:lang w:val="pt-PT"/>
              </w:rPr>
              <w:t xml:space="preserve"> A</w:t>
            </w:r>
          </w:p>
        </w:tc>
        <w:tc>
          <w:tcPr>
            <w:tcW w:w="4748" w:type="dxa"/>
            <w:gridSpan w:val="2"/>
          </w:tcPr>
          <w:p w:rsidR="00B5773E" w:rsidRPr="00F811D4" w:rsidRDefault="00DA3C8B" w:rsidP="00F811D4">
            <w:pPr>
              <w:pStyle w:val="Els-body-text"/>
              <w:ind w:firstLine="0"/>
              <w:jc w:val="center"/>
              <w:rPr>
                <w:lang w:val="pt-PT"/>
              </w:rPr>
            </w:pPr>
            <w:r>
              <w:rPr>
                <w:lang w:val="pt-PT"/>
              </w:rPr>
              <w:t>Task</w:t>
            </w:r>
            <w:r w:rsidR="00B5773E" w:rsidRPr="00F811D4">
              <w:rPr>
                <w:lang w:val="pt-PT"/>
              </w:rPr>
              <w:t xml:space="preserve"> B</w:t>
            </w:r>
          </w:p>
        </w:tc>
      </w:tr>
      <w:tr w:rsidR="00B5773E" w:rsidRPr="00F811D4" w:rsidTr="00F811D4">
        <w:tc>
          <w:tcPr>
            <w:tcW w:w="2373" w:type="dxa"/>
          </w:tcPr>
          <w:p w:rsidR="00B5773E" w:rsidRPr="00F811D4" w:rsidRDefault="00B5773E" w:rsidP="00F811D4">
            <w:pPr>
              <w:pStyle w:val="Els-body-text"/>
              <w:ind w:firstLine="0"/>
              <w:jc w:val="center"/>
              <w:rPr>
                <w:lang w:val="pt-PT"/>
              </w:rPr>
            </w:pPr>
            <w:r w:rsidRPr="00F811D4">
              <w:rPr>
                <w:lang w:val="pt-PT"/>
              </w:rPr>
              <w:t>1</w:t>
            </w:r>
            <w:r w:rsidR="00DA3C8B">
              <w:rPr>
                <w:lang w:val="pt-PT"/>
              </w:rPr>
              <w:t>st version</w:t>
            </w:r>
          </w:p>
        </w:tc>
        <w:tc>
          <w:tcPr>
            <w:tcW w:w="2374" w:type="dxa"/>
          </w:tcPr>
          <w:p w:rsidR="00B5773E" w:rsidRPr="00F811D4" w:rsidRDefault="00DA3C8B" w:rsidP="00F811D4">
            <w:pPr>
              <w:pStyle w:val="Els-body-text"/>
              <w:ind w:firstLine="0"/>
              <w:jc w:val="center"/>
              <w:rPr>
                <w:lang w:val="pt-PT"/>
              </w:rPr>
            </w:pPr>
            <w:r>
              <w:rPr>
                <w:lang w:val="pt-PT"/>
              </w:rPr>
              <w:t>2nd version</w:t>
            </w:r>
          </w:p>
        </w:tc>
        <w:tc>
          <w:tcPr>
            <w:tcW w:w="2374" w:type="dxa"/>
          </w:tcPr>
          <w:p w:rsidR="00B5773E" w:rsidRPr="00F811D4" w:rsidRDefault="00DA3C8B" w:rsidP="00F811D4">
            <w:pPr>
              <w:pStyle w:val="Els-body-text"/>
              <w:ind w:firstLine="0"/>
              <w:jc w:val="center"/>
              <w:rPr>
                <w:lang w:val="pt-PT"/>
              </w:rPr>
            </w:pPr>
            <w:r w:rsidRPr="00F811D4">
              <w:rPr>
                <w:lang w:val="pt-PT"/>
              </w:rPr>
              <w:t>1</w:t>
            </w:r>
            <w:r>
              <w:rPr>
                <w:lang w:val="pt-PT"/>
              </w:rPr>
              <w:t>st version</w:t>
            </w:r>
          </w:p>
        </w:tc>
        <w:tc>
          <w:tcPr>
            <w:tcW w:w="2374" w:type="dxa"/>
          </w:tcPr>
          <w:p w:rsidR="00B5773E" w:rsidRPr="00F811D4" w:rsidRDefault="00DA3C8B" w:rsidP="00F811D4">
            <w:pPr>
              <w:pStyle w:val="Els-body-text"/>
              <w:ind w:firstLine="0"/>
              <w:jc w:val="center"/>
              <w:rPr>
                <w:lang w:val="pt-PT"/>
              </w:rPr>
            </w:pPr>
            <w:r>
              <w:rPr>
                <w:lang w:val="pt-PT"/>
              </w:rPr>
              <w:t>2nd version</w:t>
            </w:r>
          </w:p>
        </w:tc>
      </w:tr>
      <w:tr w:rsidR="00B5773E" w:rsidRPr="00F811D4" w:rsidTr="00F811D4">
        <w:tc>
          <w:tcPr>
            <w:tcW w:w="2373" w:type="dxa"/>
          </w:tcPr>
          <w:p w:rsidR="00B5773E" w:rsidRPr="00F811D4" w:rsidRDefault="00B5773E" w:rsidP="00F811D4">
            <w:pPr>
              <w:pStyle w:val="Els-body-text"/>
              <w:ind w:firstLine="0"/>
              <w:jc w:val="center"/>
              <w:rPr>
                <w:lang w:val="pt-PT"/>
              </w:rPr>
            </w:pPr>
            <w:r w:rsidRPr="00F811D4">
              <w:rPr>
                <w:lang w:val="pt-PT"/>
              </w:rPr>
              <w:t>70%</w:t>
            </w:r>
          </w:p>
        </w:tc>
        <w:tc>
          <w:tcPr>
            <w:tcW w:w="2374" w:type="dxa"/>
          </w:tcPr>
          <w:p w:rsidR="00B5773E" w:rsidRPr="00F811D4" w:rsidRDefault="00B5773E" w:rsidP="00F811D4">
            <w:pPr>
              <w:pStyle w:val="Els-body-text"/>
              <w:ind w:firstLine="0"/>
              <w:jc w:val="center"/>
              <w:rPr>
                <w:lang w:val="pt-PT"/>
              </w:rPr>
            </w:pPr>
            <w:r w:rsidRPr="00F811D4">
              <w:rPr>
                <w:lang w:val="pt-PT"/>
              </w:rPr>
              <w:t>90%</w:t>
            </w:r>
          </w:p>
        </w:tc>
        <w:tc>
          <w:tcPr>
            <w:tcW w:w="2374" w:type="dxa"/>
          </w:tcPr>
          <w:p w:rsidR="00B5773E" w:rsidRPr="00F811D4" w:rsidRDefault="00B5773E" w:rsidP="00F811D4">
            <w:pPr>
              <w:pStyle w:val="Els-body-text"/>
              <w:ind w:firstLine="0"/>
              <w:jc w:val="center"/>
              <w:rPr>
                <w:lang w:val="pt-PT"/>
              </w:rPr>
            </w:pPr>
            <w:r w:rsidRPr="00F811D4">
              <w:rPr>
                <w:lang w:val="pt-PT"/>
              </w:rPr>
              <w:t>49%</w:t>
            </w:r>
          </w:p>
        </w:tc>
        <w:tc>
          <w:tcPr>
            <w:tcW w:w="2374" w:type="dxa"/>
          </w:tcPr>
          <w:p w:rsidR="00B5773E" w:rsidRPr="00F811D4" w:rsidRDefault="00B5773E" w:rsidP="00F811D4">
            <w:pPr>
              <w:pStyle w:val="Els-body-text"/>
              <w:ind w:firstLine="0"/>
              <w:jc w:val="center"/>
              <w:rPr>
                <w:lang w:val="pt-PT"/>
              </w:rPr>
            </w:pPr>
            <w:r w:rsidRPr="00F811D4">
              <w:rPr>
                <w:lang w:val="pt-PT"/>
              </w:rPr>
              <w:t>79%</w:t>
            </w:r>
          </w:p>
        </w:tc>
      </w:tr>
    </w:tbl>
    <w:p w:rsidR="00B5773E" w:rsidRDefault="00B5773E" w:rsidP="00B5773E">
      <w:pPr>
        <w:pStyle w:val="Els-body-text"/>
        <w:jc w:val="center"/>
        <w:rPr>
          <w:lang w:val="pt-PT"/>
        </w:rPr>
      </w:pPr>
    </w:p>
    <w:p w:rsidR="00DA3C8B" w:rsidRPr="001140AD" w:rsidRDefault="00A42775" w:rsidP="00481933">
      <w:pPr>
        <w:pStyle w:val="Els-body-text"/>
      </w:pPr>
      <w:r w:rsidRPr="00A42775">
        <w:t xml:space="preserve">Despite </w:t>
      </w:r>
      <w:r w:rsidR="001157BC" w:rsidRPr="00A42775">
        <w:t>of the</w:t>
      </w:r>
      <w:r>
        <w:t xml:space="preserve"> </w:t>
      </w:r>
      <w:r w:rsidRPr="00A42775">
        <w:t>successful outcome of feedback</w:t>
      </w:r>
      <w:r w:rsidR="00481933">
        <w:t xml:space="preserve"> in the improvement of student</w:t>
      </w:r>
      <w:r>
        <w:t>s</w:t>
      </w:r>
      <w:r w:rsidR="00A25B50" w:rsidRPr="00381F3E">
        <w:rPr>
          <w:bCs/>
          <w:iCs/>
        </w:rPr>
        <w:t>’</w:t>
      </w:r>
      <w:r>
        <w:t xml:space="preserve"> productions, the way it is seen by them appears to be still very marked by their former evaluative experiences. </w:t>
      </w:r>
      <w:r w:rsidR="001157BC">
        <w:t xml:space="preserve">Some students` resistance of leaving the </w:t>
      </w:r>
      <w:r w:rsidR="001157BC">
        <w:lastRenderedPageBreak/>
        <w:t xml:space="preserve">teacher’s feedback in their productions is evidence of this. </w:t>
      </w:r>
      <w:r w:rsidR="00573DA8">
        <w:t>They tried to erase the written comments, because they were not pleased with the fact that they appeared “scratched out”</w:t>
      </w:r>
      <w:r w:rsidR="008D08FD">
        <w:t>, written with</w:t>
      </w:r>
      <w:r w:rsidR="00573DA8">
        <w:t xml:space="preserve"> </w:t>
      </w:r>
      <w:r w:rsidR="008D08FD">
        <w:t xml:space="preserve">a different handwriting or with questions, which they could not answer. Others associated feedback in a </w:t>
      </w:r>
      <w:r w:rsidR="00DB6845" w:rsidRPr="00DB6845">
        <w:t>summative</w:t>
      </w:r>
      <w:r w:rsidR="001140AD" w:rsidRPr="00DB6845">
        <w:t xml:space="preserve"> logic</w:t>
      </w:r>
      <w:r w:rsidR="001140AD">
        <w:t xml:space="preserve">, repeating the signalized word a certain number of times. </w:t>
      </w:r>
    </w:p>
    <w:p w:rsidR="00E04570" w:rsidRPr="00C07C5D" w:rsidRDefault="00E04570" w:rsidP="00481933">
      <w:pPr>
        <w:pStyle w:val="Els-body-text"/>
        <w:ind w:firstLine="0"/>
      </w:pPr>
    </w:p>
    <w:p w:rsidR="00FA3D70" w:rsidRDefault="00C715DF" w:rsidP="00C715DF">
      <w:pPr>
        <w:pStyle w:val="Els-body-text"/>
        <w:ind w:firstLine="0"/>
        <w:rPr>
          <w:b/>
        </w:rPr>
      </w:pPr>
      <w:r>
        <w:rPr>
          <w:b/>
        </w:rPr>
        <w:t xml:space="preserve">5. </w:t>
      </w:r>
      <w:r w:rsidR="0027728B">
        <w:rPr>
          <w:b/>
        </w:rPr>
        <w:t>Conclusions</w:t>
      </w:r>
    </w:p>
    <w:p w:rsidR="00C715DF" w:rsidRPr="00D07AB4" w:rsidRDefault="00C715DF" w:rsidP="00C715DF">
      <w:pPr>
        <w:pStyle w:val="Els-body-text"/>
        <w:ind w:firstLine="0"/>
        <w:rPr>
          <w:b/>
        </w:rPr>
      </w:pPr>
    </w:p>
    <w:p w:rsidR="00A25B50" w:rsidRDefault="00D07AB4" w:rsidP="00A25B50">
      <w:pPr>
        <w:pStyle w:val="Els-body-text"/>
        <w:rPr>
          <w:bCs/>
          <w:iCs/>
        </w:rPr>
      </w:pPr>
      <w:r>
        <w:rPr>
          <w:bCs/>
          <w:iCs/>
        </w:rPr>
        <w:t>The</w:t>
      </w:r>
      <w:r w:rsidRPr="00D07AB4">
        <w:rPr>
          <w:bCs/>
          <w:iCs/>
        </w:rPr>
        <w:t xml:space="preserve"> results evidence that, regardless of age, </w:t>
      </w:r>
      <w:r w:rsidR="001140AD">
        <w:rPr>
          <w:bCs/>
          <w:iCs/>
        </w:rPr>
        <w:t xml:space="preserve">assessment for </w:t>
      </w:r>
      <w:r w:rsidR="00BB76CC">
        <w:rPr>
          <w:bCs/>
          <w:iCs/>
        </w:rPr>
        <w:t>learning is</w:t>
      </w:r>
      <w:r w:rsidR="00BF1CE2">
        <w:rPr>
          <w:bCs/>
          <w:iCs/>
        </w:rPr>
        <w:t xml:space="preserve"> possible</w:t>
      </w:r>
      <w:r w:rsidR="00BB76CC">
        <w:rPr>
          <w:bCs/>
          <w:iCs/>
        </w:rPr>
        <w:t xml:space="preserve">, </w:t>
      </w:r>
      <w:r w:rsidR="00BF1CE2">
        <w:rPr>
          <w:bCs/>
          <w:iCs/>
        </w:rPr>
        <w:t xml:space="preserve">since students </w:t>
      </w:r>
      <w:r w:rsidRPr="00D07AB4">
        <w:rPr>
          <w:bCs/>
          <w:iCs/>
        </w:rPr>
        <w:t xml:space="preserve">are capable of reflecting on their present actions and of deciding about future actions. </w:t>
      </w:r>
      <w:r w:rsidR="00C07C5D">
        <w:rPr>
          <w:bCs/>
          <w:iCs/>
        </w:rPr>
        <w:t xml:space="preserve">The written and oral feedback </w:t>
      </w:r>
      <w:r w:rsidR="005271E2">
        <w:rPr>
          <w:bCs/>
          <w:iCs/>
        </w:rPr>
        <w:t>contributed, in both groups of students for their learning, playing the role of a useful learning mediator</w:t>
      </w:r>
      <w:r w:rsidR="00381F3E">
        <w:rPr>
          <w:bCs/>
          <w:iCs/>
        </w:rPr>
        <w:t xml:space="preserve"> </w:t>
      </w:r>
      <w:r w:rsidR="005271E2" w:rsidRPr="005C1B21">
        <w:rPr>
          <w:bCs/>
        </w:rPr>
        <w:t>(Engeström, 1999)</w:t>
      </w:r>
      <w:r w:rsidR="005271E2" w:rsidRPr="005C1B21">
        <w:rPr>
          <w:bCs/>
          <w:iCs/>
        </w:rPr>
        <w:t xml:space="preserve">. In particular, they contributed </w:t>
      </w:r>
      <w:r w:rsidR="005C1B21" w:rsidRPr="005C1B21">
        <w:rPr>
          <w:bCs/>
          <w:iCs/>
        </w:rPr>
        <w:t xml:space="preserve">to </w:t>
      </w:r>
      <w:r w:rsidR="005C1B21">
        <w:rPr>
          <w:bCs/>
          <w:iCs/>
        </w:rPr>
        <w:t>the improvement o</w:t>
      </w:r>
      <w:r w:rsidR="0085475F">
        <w:rPr>
          <w:bCs/>
          <w:iCs/>
        </w:rPr>
        <w:t>f the students’ productions and</w:t>
      </w:r>
      <w:r w:rsidR="005C1B21">
        <w:rPr>
          <w:bCs/>
          <w:iCs/>
        </w:rPr>
        <w:t>/or</w:t>
      </w:r>
      <w:r w:rsidR="00381F3E">
        <w:rPr>
          <w:bCs/>
          <w:iCs/>
        </w:rPr>
        <w:t xml:space="preserve"> </w:t>
      </w:r>
      <w:r w:rsidR="005C1B21" w:rsidRPr="005C1B21">
        <w:rPr>
          <w:bCs/>
          <w:iCs/>
        </w:rPr>
        <w:t xml:space="preserve">development of their </w:t>
      </w:r>
      <w:r w:rsidR="005C1B21" w:rsidRPr="00DB6845">
        <w:rPr>
          <w:bCs/>
          <w:iCs/>
        </w:rPr>
        <w:t>work</w:t>
      </w:r>
      <w:r w:rsidR="00DB6845" w:rsidRPr="00DB6845">
        <w:rPr>
          <w:bCs/>
          <w:iCs/>
        </w:rPr>
        <w:t xml:space="preserve"> </w:t>
      </w:r>
      <w:r w:rsidR="005C1B21" w:rsidRPr="00DB6845">
        <w:rPr>
          <w:bCs/>
          <w:iCs/>
        </w:rPr>
        <w:t>projects. Therefore</w:t>
      </w:r>
      <w:r w:rsidR="005C1B21" w:rsidRPr="005C1B21">
        <w:rPr>
          <w:bCs/>
          <w:iCs/>
        </w:rPr>
        <w:t xml:space="preserve"> i</w:t>
      </w:r>
      <w:r w:rsidR="005C1B21">
        <w:rPr>
          <w:bCs/>
          <w:iCs/>
        </w:rPr>
        <w:t xml:space="preserve">t </w:t>
      </w:r>
      <w:r w:rsidR="005C1B21" w:rsidRPr="005C1B21">
        <w:rPr>
          <w:bCs/>
          <w:iCs/>
        </w:rPr>
        <w:t>is necessary</w:t>
      </w:r>
      <w:r w:rsidR="005C1B21">
        <w:rPr>
          <w:bCs/>
          <w:iCs/>
        </w:rPr>
        <w:t xml:space="preserve"> to have an intentional practice </w:t>
      </w:r>
      <w:r w:rsidR="00381F3E" w:rsidRPr="00841FB6">
        <w:rPr>
          <w:bCs/>
          <w:iCs/>
        </w:rPr>
        <w:t xml:space="preserve">developed </w:t>
      </w:r>
      <w:r w:rsidR="00381F3E" w:rsidRPr="00381F3E">
        <w:rPr>
          <w:bCs/>
          <w:iCs/>
        </w:rPr>
        <w:t>b</w:t>
      </w:r>
      <w:r w:rsidR="00381F3E">
        <w:rPr>
          <w:bCs/>
          <w:iCs/>
        </w:rPr>
        <w:t xml:space="preserve">y the </w:t>
      </w:r>
      <w:r w:rsidR="00381F3E" w:rsidRPr="00381F3E">
        <w:rPr>
          <w:bCs/>
          <w:iCs/>
        </w:rPr>
        <w:t>teacher and availability to find adequate answers to their students’</w:t>
      </w:r>
      <w:r w:rsidR="00381F3E">
        <w:rPr>
          <w:bCs/>
          <w:iCs/>
        </w:rPr>
        <w:t xml:space="preserve"> specificity </w:t>
      </w:r>
      <w:r w:rsidR="00381F3E" w:rsidRPr="00381F3E">
        <w:rPr>
          <w:bCs/>
          <w:iCs/>
        </w:rPr>
        <w:t>(Santos &amp; Pinto, 2006).</w:t>
      </w:r>
    </w:p>
    <w:p w:rsidR="00D07AB4" w:rsidRPr="00CF73D9" w:rsidRDefault="00D07AB4" w:rsidP="00A25B50">
      <w:pPr>
        <w:pStyle w:val="Els-body-text"/>
        <w:rPr>
          <w:bCs/>
          <w:iCs/>
        </w:rPr>
      </w:pPr>
      <w:r w:rsidRPr="00D07AB4">
        <w:rPr>
          <w:bCs/>
          <w:iCs/>
        </w:rPr>
        <w:t xml:space="preserve">However, while five year old students consider the feedback as part of their learning process, eight year old students are pretty much aware of what is right or wrong. </w:t>
      </w:r>
      <w:r w:rsidR="00381F3E">
        <w:rPr>
          <w:bCs/>
          <w:iCs/>
        </w:rPr>
        <w:t>Students used to a mostly summative evaluation</w:t>
      </w:r>
      <w:r w:rsidR="00013DB3">
        <w:rPr>
          <w:bCs/>
          <w:iCs/>
        </w:rPr>
        <w:t xml:space="preserve">, tend to value written feedback to improve their mark, devaluating the advantages for their learning </w:t>
      </w:r>
      <w:r w:rsidR="00013DB3" w:rsidRPr="00013DB3">
        <w:t xml:space="preserve">(Stobard, 2007). </w:t>
      </w:r>
      <w:r w:rsidR="00013DB3">
        <w:rPr>
          <w:bCs/>
          <w:iCs/>
        </w:rPr>
        <w:t>Only a continued practice</w:t>
      </w:r>
      <w:r w:rsidR="00013DB3" w:rsidRPr="00013DB3">
        <w:rPr>
          <w:bCs/>
          <w:iCs/>
        </w:rPr>
        <w:t xml:space="preserve"> </w:t>
      </w:r>
      <w:r w:rsidR="00013DB3">
        <w:rPr>
          <w:bCs/>
          <w:iCs/>
        </w:rPr>
        <w:t xml:space="preserve">of </w:t>
      </w:r>
      <w:r w:rsidR="00CF73D9">
        <w:rPr>
          <w:bCs/>
          <w:iCs/>
        </w:rPr>
        <w:t>assessment</w:t>
      </w:r>
      <w:r w:rsidR="00013DB3">
        <w:rPr>
          <w:bCs/>
          <w:iCs/>
        </w:rPr>
        <w:t xml:space="preserve"> for learning, allows a change of students’ attitudes towards assessment. </w:t>
      </w:r>
      <w:r w:rsidRPr="00D07AB4">
        <w:rPr>
          <w:bCs/>
          <w:iCs/>
        </w:rPr>
        <w:t>School experience seems to contribute effectively to a certain idea of assessment and of more traditional forms of communication in teaching.</w:t>
      </w:r>
      <w:r w:rsidR="00FB1BBB">
        <w:rPr>
          <w:bCs/>
          <w:iCs/>
        </w:rPr>
        <w:t xml:space="preserve"> </w:t>
      </w:r>
      <w:r w:rsidR="00CF73D9">
        <w:rPr>
          <w:bCs/>
          <w:iCs/>
        </w:rPr>
        <w:t xml:space="preserve">These ideas may be responsible for students’ first reluctance towards a new assessment culture in the classroom. This requires from the teachers persistence in the development of these more innovative practices </w:t>
      </w:r>
      <w:r w:rsidR="00CF73D9" w:rsidRPr="00CF73D9">
        <w:rPr>
          <w:bCs/>
          <w:iCs/>
        </w:rPr>
        <w:t>(Black &amp; Wiliam, 2006)</w:t>
      </w:r>
      <w:r w:rsidR="00CF73D9">
        <w:rPr>
          <w:bCs/>
          <w:iCs/>
        </w:rPr>
        <w:t xml:space="preserve">. </w:t>
      </w:r>
      <w:r w:rsidRPr="00D07AB4">
        <w:rPr>
          <w:bCs/>
          <w:iCs/>
        </w:rPr>
        <w:t>Thus, assessment for learning can be developed with students of any age and the sooner they start to experience it for themselves</w:t>
      </w:r>
      <w:r w:rsidR="00CF73D9">
        <w:rPr>
          <w:bCs/>
          <w:iCs/>
        </w:rPr>
        <w:t>,</w:t>
      </w:r>
      <w:r w:rsidRPr="00D07AB4">
        <w:rPr>
          <w:bCs/>
          <w:iCs/>
        </w:rPr>
        <w:t xml:space="preserve"> the better it will be for their learning.</w:t>
      </w:r>
    </w:p>
    <w:p w:rsidR="00FA3D70" w:rsidRPr="00D07AB4" w:rsidRDefault="00FA3D70" w:rsidP="00481933">
      <w:pPr>
        <w:pStyle w:val="Els-body-text"/>
      </w:pPr>
    </w:p>
    <w:p w:rsidR="0027728B" w:rsidRDefault="0027728B" w:rsidP="00C715DF">
      <w:pPr>
        <w:pStyle w:val="Els-body-text"/>
        <w:ind w:firstLine="0"/>
        <w:rPr>
          <w:b/>
          <w:lang w:val="pt-PT"/>
        </w:rPr>
      </w:pPr>
      <w:proofErr w:type="spellStart"/>
      <w:r w:rsidRPr="00C715DF">
        <w:rPr>
          <w:b/>
          <w:lang w:val="pt-PT"/>
        </w:rPr>
        <w:t>References</w:t>
      </w:r>
      <w:proofErr w:type="spellEnd"/>
    </w:p>
    <w:p w:rsidR="00C715DF" w:rsidRPr="00C715DF" w:rsidRDefault="00C715DF" w:rsidP="00C715DF">
      <w:pPr>
        <w:pStyle w:val="Els-body-text"/>
        <w:ind w:firstLine="0"/>
        <w:rPr>
          <w:b/>
          <w:lang w:val="pt-PT"/>
        </w:rPr>
      </w:pPr>
    </w:p>
    <w:p w:rsidR="00E74E9A" w:rsidRPr="00434B5B" w:rsidRDefault="00E74E9A" w:rsidP="00E74E9A">
      <w:pPr>
        <w:pStyle w:val="Els-body-text"/>
        <w:ind w:left="284" w:hanging="284"/>
      </w:pPr>
      <w:r w:rsidRPr="00E74E9A">
        <w:rPr>
          <w:lang w:val="pt-PT"/>
        </w:rPr>
        <w:t xml:space="preserve">Barreira, C. &amp; Pinto, J. (2005). A investigação em Portugal sobre a avaliação das aprendizagens dos alunos (1990-2005). </w:t>
      </w:r>
      <w:r w:rsidRPr="00434B5B">
        <w:rPr>
          <w:i/>
          <w:iCs/>
        </w:rPr>
        <w:t>Investigar em Educação, 4</w:t>
      </w:r>
      <w:r w:rsidRPr="00434B5B">
        <w:t>, 21-105.</w:t>
      </w:r>
    </w:p>
    <w:p w:rsidR="00E74E9A" w:rsidRDefault="00E74E9A" w:rsidP="00E74E9A">
      <w:pPr>
        <w:pStyle w:val="Els-body-text"/>
        <w:ind w:left="284" w:hanging="284"/>
        <w:rPr>
          <w:lang w:val="en-GB"/>
        </w:rPr>
      </w:pPr>
      <w:r>
        <w:t>Black, P. &amp; Wiliam, D. (1998</w:t>
      </w:r>
      <w:r w:rsidRPr="00E74E9A">
        <w:t xml:space="preserve">). </w:t>
      </w:r>
      <w:r w:rsidRPr="00E74E9A">
        <w:rPr>
          <w:lang w:val="en-GB"/>
        </w:rPr>
        <w:t xml:space="preserve">Assessment and classroom learning. </w:t>
      </w:r>
      <w:r w:rsidRPr="00E74E9A">
        <w:rPr>
          <w:i/>
          <w:lang w:val="en-GB"/>
        </w:rPr>
        <w:t>Assessment in Education, 5</w:t>
      </w:r>
      <w:r w:rsidRPr="00E74E9A">
        <w:rPr>
          <w:lang w:val="en-GB"/>
        </w:rPr>
        <w:t xml:space="preserve">(1), 7-74. </w:t>
      </w:r>
    </w:p>
    <w:p w:rsidR="00DA017C" w:rsidRDefault="00DA017C" w:rsidP="00E74E9A">
      <w:pPr>
        <w:pStyle w:val="Els-body-text"/>
        <w:ind w:left="284" w:hanging="284"/>
        <w:rPr>
          <w:lang w:val="en-GB"/>
        </w:rPr>
      </w:pPr>
      <w:r w:rsidRPr="00DA017C">
        <w:rPr>
          <w:bCs/>
          <w:lang w:val="en-GB"/>
        </w:rPr>
        <w:t xml:space="preserve">Black, P. &amp; Wiliam, D. (2006). The reliability of assessments. In </w:t>
      </w:r>
      <w:r w:rsidRPr="00DA017C">
        <w:rPr>
          <w:lang w:val="en-GB"/>
        </w:rPr>
        <w:t xml:space="preserve">J. Gardner (Ed.), </w:t>
      </w:r>
      <w:r w:rsidRPr="00DA017C">
        <w:rPr>
          <w:i/>
          <w:lang w:val="en-GB"/>
        </w:rPr>
        <w:t>Assessment and learning</w:t>
      </w:r>
      <w:r w:rsidRPr="00DA017C">
        <w:rPr>
          <w:lang w:val="en-GB"/>
        </w:rPr>
        <w:t xml:space="preserve"> (pp. 119-131). London: SAGE Publications Ltd.</w:t>
      </w:r>
    </w:p>
    <w:p w:rsidR="00DF3690" w:rsidRDefault="00DF3690" w:rsidP="00E74E9A">
      <w:pPr>
        <w:pStyle w:val="Els-body-text"/>
        <w:ind w:left="284" w:hanging="284"/>
      </w:pPr>
      <w:r w:rsidRPr="00DF3690">
        <w:t>Brookhart</w:t>
      </w:r>
      <w:r>
        <w:t>, S.</w:t>
      </w:r>
      <w:r w:rsidRPr="00DF3690">
        <w:t xml:space="preserve"> &amp; Bronowicz, </w:t>
      </w:r>
      <w:r>
        <w:t>D. (</w:t>
      </w:r>
      <w:r w:rsidRPr="00DF3690">
        <w:t>2003</w:t>
      </w:r>
      <w:r>
        <w:t xml:space="preserve">). "I don´t çike writing. It makes my fingers hurt": students talk about their classroom assessments. </w:t>
      </w:r>
      <w:r w:rsidRPr="00DF3690">
        <w:rPr>
          <w:i/>
        </w:rPr>
        <w:t>Assessment in Education, 10</w:t>
      </w:r>
      <w:r>
        <w:t>(2), 221-242.</w:t>
      </w:r>
    </w:p>
    <w:p w:rsidR="00D3263E" w:rsidRDefault="00D3263E" w:rsidP="00E74E9A">
      <w:pPr>
        <w:pStyle w:val="Els-body-text"/>
        <w:ind w:left="284" w:hanging="284"/>
      </w:pPr>
      <w:r>
        <w:t xml:space="preserve">Brunner, </w:t>
      </w:r>
      <w:r w:rsidR="00A90544">
        <w:t xml:space="preserve">J. (1996). </w:t>
      </w:r>
      <w:r w:rsidR="00A90544" w:rsidRPr="00A90544">
        <w:rPr>
          <w:i/>
        </w:rPr>
        <w:t>The culture of education</w:t>
      </w:r>
      <w:r w:rsidR="00A90544">
        <w:t>. Cambridge, MA: Harvard University Press.</w:t>
      </w:r>
    </w:p>
    <w:p w:rsidR="009B64A5" w:rsidRPr="004865FE" w:rsidRDefault="009B64A5" w:rsidP="00E74E9A">
      <w:pPr>
        <w:pStyle w:val="Els-body-text"/>
        <w:ind w:left="284" w:hanging="284"/>
        <w:rPr>
          <w:lang w:val="fr-FR"/>
        </w:rPr>
      </w:pPr>
      <w:r w:rsidRPr="00A90544">
        <w:rPr>
          <w:bCs/>
        </w:rPr>
        <w:t xml:space="preserve">Engeström, </w:t>
      </w:r>
      <w:r w:rsidR="00A90544">
        <w:rPr>
          <w:bCs/>
        </w:rPr>
        <w:t>Y. (</w:t>
      </w:r>
      <w:r w:rsidR="00587AFA">
        <w:rPr>
          <w:bCs/>
        </w:rPr>
        <w:t>1999</w:t>
      </w:r>
      <w:r w:rsidR="00A90544">
        <w:rPr>
          <w:bCs/>
        </w:rPr>
        <w:t xml:space="preserve">). Activity </w:t>
      </w:r>
      <w:r w:rsidR="00587AFA">
        <w:rPr>
          <w:bCs/>
        </w:rPr>
        <w:t>t</w:t>
      </w:r>
      <w:r w:rsidR="00A90544">
        <w:rPr>
          <w:bCs/>
        </w:rPr>
        <w:t>heory and individual and social transformatio</w:t>
      </w:r>
      <w:r w:rsidR="00587AFA">
        <w:rPr>
          <w:bCs/>
        </w:rPr>
        <w:t>n. I</w:t>
      </w:r>
      <w:r w:rsidR="00A90544">
        <w:rPr>
          <w:bCs/>
        </w:rPr>
        <w:t>n</w:t>
      </w:r>
      <w:r w:rsidR="00587AFA">
        <w:rPr>
          <w:bCs/>
        </w:rPr>
        <w:t xml:space="preserve"> Y. </w:t>
      </w:r>
      <w:r w:rsidR="00587AFA" w:rsidRPr="00A90544">
        <w:rPr>
          <w:bCs/>
        </w:rPr>
        <w:t>Engeström</w:t>
      </w:r>
      <w:r w:rsidR="00587AFA">
        <w:rPr>
          <w:bCs/>
        </w:rPr>
        <w:t xml:space="preserve">, R. Miettinen &amp; R. L. Punamäki (Eds.), </w:t>
      </w:r>
      <w:r w:rsidR="00587AFA" w:rsidRPr="00587AFA">
        <w:rPr>
          <w:bCs/>
          <w:i/>
        </w:rPr>
        <w:t>Perspectives on activity theory</w:t>
      </w:r>
      <w:r w:rsidR="00587AFA">
        <w:t xml:space="preserve">. </w:t>
      </w:r>
      <w:r w:rsidR="00587AFA" w:rsidRPr="004865FE">
        <w:rPr>
          <w:lang w:val="fr-FR"/>
        </w:rPr>
        <w:t xml:space="preserve">Cambridge, UK: . Cambridge </w:t>
      </w:r>
      <w:proofErr w:type="spellStart"/>
      <w:r w:rsidR="00587AFA" w:rsidRPr="004865FE">
        <w:rPr>
          <w:lang w:val="fr-FR"/>
        </w:rPr>
        <w:t>University</w:t>
      </w:r>
      <w:proofErr w:type="spellEnd"/>
      <w:r w:rsidR="00587AFA" w:rsidRPr="004865FE">
        <w:rPr>
          <w:lang w:val="fr-FR"/>
        </w:rPr>
        <w:t xml:space="preserve"> </w:t>
      </w:r>
      <w:proofErr w:type="spellStart"/>
      <w:r w:rsidR="00587AFA" w:rsidRPr="004865FE">
        <w:rPr>
          <w:lang w:val="fr-FR"/>
        </w:rPr>
        <w:t>Press</w:t>
      </w:r>
      <w:proofErr w:type="spellEnd"/>
      <w:r w:rsidR="00587AFA" w:rsidRPr="004865FE">
        <w:rPr>
          <w:lang w:val="fr-FR"/>
        </w:rPr>
        <w:t>.</w:t>
      </w:r>
    </w:p>
    <w:p w:rsidR="00420DCF" w:rsidRPr="004865FE" w:rsidRDefault="00420DCF" w:rsidP="00E74E9A">
      <w:pPr>
        <w:pStyle w:val="Els-body-text"/>
        <w:ind w:left="284" w:hanging="284"/>
      </w:pPr>
      <w:r w:rsidRPr="00420DCF">
        <w:rPr>
          <w:lang w:val="fr-CH"/>
        </w:rPr>
        <w:t xml:space="preserve">Galpérine, P. L. (1980) Essai sur la formation par étapes des actions et des concepts. In N. F., Talyzina, (Ed.), </w:t>
      </w:r>
      <w:r w:rsidRPr="00420DCF">
        <w:rPr>
          <w:i/>
          <w:lang w:val="fr-CH"/>
        </w:rPr>
        <w:t>De l'enseignement programmé à la programmation de la connaissance</w:t>
      </w:r>
      <w:r w:rsidRPr="00420DCF">
        <w:rPr>
          <w:lang w:val="fr-CH"/>
        </w:rPr>
        <w:t xml:space="preserve"> (pp. 167-18</w:t>
      </w:r>
      <w:r>
        <w:rPr>
          <w:lang w:val="fr-CH"/>
        </w:rPr>
        <w:t xml:space="preserve">3Lille). </w:t>
      </w:r>
      <w:r w:rsidRPr="004865FE">
        <w:t>Lille: P. U. de Lille.</w:t>
      </w:r>
    </w:p>
    <w:p w:rsidR="00E74E9A" w:rsidRDefault="00E74E9A" w:rsidP="00E74E9A">
      <w:pPr>
        <w:pStyle w:val="Els-body-text"/>
        <w:ind w:left="284" w:hanging="284"/>
        <w:rPr>
          <w:lang w:val="en-GB"/>
        </w:rPr>
      </w:pPr>
      <w:proofErr w:type="spellStart"/>
      <w:r w:rsidRPr="00E74E9A">
        <w:rPr>
          <w:lang w:val="en-GB"/>
        </w:rPr>
        <w:t>Gipps</w:t>
      </w:r>
      <w:proofErr w:type="spellEnd"/>
      <w:r w:rsidRPr="00E74E9A">
        <w:rPr>
          <w:lang w:val="en-GB"/>
        </w:rPr>
        <w:t xml:space="preserve">, C. (1999). Socio-cultural aspects of assessment. </w:t>
      </w:r>
      <w:r w:rsidRPr="00E74E9A">
        <w:rPr>
          <w:i/>
          <w:lang w:val="en-GB"/>
        </w:rPr>
        <w:t>Review of Research in Education, 24</w:t>
      </w:r>
      <w:r w:rsidRPr="00E74E9A">
        <w:rPr>
          <w:lang w:val="en-GB"/>
        </w:rPr>
        <w:t>, 355-392.</w:t>
      </w:r>
    </w:p>
    <w:p w:rsidR="00056C6D" w:rsidRPr="004865FE" w:rsidRDefault="00E74E9A" w:rsidP="00E74E9A">
      <w:pPr>
        <w:pStyle w:val="Els-body-text"/>
        <w:ind w:left="284" w:hanging="284"/>
      </w:pPr>
      <w:r w:rsidRPr="00E74E9A">
        <w:rPr>
          <w:lang w:val="en-GB"/>
        </w:rPr>
        <w:t xml:space="preserve">Hattie, J. &amp; Timperley, H. (2007). The power of feedback. </w:t>
      </w:r>
      <w:r w:rsidRPr="00E74E9A">
        <w:rPr>
          <w:i/>
          <w:lang w:val="en-GB"/>
        </w:rPr>
        <w:t>Review of Educational Research, 77</w:t>
      </w:r>
      <w:r w:rsidRPr="00E74E9A">
        <w:rPr>
          <w:lang w:val="en-GB"/>
        </w:rPr>
        <w:t>(1), 81-112.</w:t>
      </w:r>
    </w:p>
    <w:p w:rsidR="00E74E9A" w:rsidRPr="004865FE" w:rsidRDefault="00E74E9A" w:rsidP="00E74E9A">
      <w:pPr>
        <w:pStyle w:val="Els-body-text"/>
        <w:ind w:left="284" w:hanging="284"/>
        <w:rPr>
          <w:lang w:val="fr-FR"/>
        </w:rPr>
      </w:pPr>
      <w:r w:rsidRPr="004865FE">
        <w:t xml:space="preserve">Jorro, A. (2000). </w:t>
      </w:r>
      <w:r w:rsidRPr="00E74E9A">
        <w:rPr>
          <w:i/>
          <w:lang w:val="fr-FR"/>
        </w:rPr>
        <w:t>L´enseignant et l´évaluation. Des gestes évaluatifs en question</w:t>
      </w:r>
      <w:r w:rsidRPr="00E74E9A">
        <w:rPr>
          <w:lang w:val="fr-FR"/>
        </w:rPr>
        <w:t xml:space="preserve">. </w:t>
      </w:r>
      <w:r w:rsidRPr="004865FE">
        <w:rPr>
          <w:lang w:val="fr-FR"/>
        </w:rPr>
        <w:t>Bruxelles: De Boeck Université.</w:t>
      </w:r>
    </w:p>
    <w:p w:rsidR="00C35264" w:rsidRPr="004865FE" w:rsidRDefault="00C35264" w:rsidP="00E74E9A">
      <w:pPr>
        <w:pStyle w:val="Els-body-text"/>
        <w:ind w:left="284" w:hanging="284"/>
      </w:pPr>
      <w:r w:rsidRPr="00C35264">
        <w:rPr>
          <w:lang w:val="fr-FR"/>
        </w:rPr>
        <w:t xml:space="preserve">Jorro, A. (2010). </w:t>
      </w:r>
      <w:r w:rsidRPr="00C35264">
        <w:rPr>
          <w:i/>
          <w:lang w:val="fr-FR"/>
        </w:rPr>
        <w:t>L 'évaluation des apprentissages dans une approche formative</w:t>
      </w:r>
      <w:r w:rsidRPr="00C35264">
        <w:rPr>
          <w:lang w:val="fr-FR"/>
        </w:rPr>
        <w:t xml:space="preserve">. </w:t>
      </w:r>
      <w:r w:rsidRPr="004865FE">
        <w:t>Conference, Lisbon, July, 2010.</w:t>
      </w:r>
    </w:p>
    <w:p w:rsidR="009B64A5" w:rsidRPr="00A90544" w:rsidRDefault="009B64A5" w:rsidP="00E74E9A">
      <w:pPr>
        <w:pStyle w:val="Els-body-text"/>
        <w:ind w:left="284" w:hanging="284"/>
        <w:rPr>
          <w:bCs/>
        </w:rPr>
      </w:pPr>
      <w:proofErr w:type="spellStart"/>
      <w:r w:rsidRPr="00A90544">
        <w:rPr>
          <w:bCs/>
        </w:rPr>
        <w:t>Leontiev</w:t>
      </w:r>
      <w:proofErr w:type="spellEnd"/>
      <w:r w:rsidRPr="00A90544">
        <w:rPr>
          <w:bCs/>
        </w:rPr>
        <w:t xml:space="preserve">, </w:t>
      </w:r>
      <w:r w:rsidR="00A90544" w:rsidRPr="00A90544">
        <w:rPr>
          <w:bCs/>
        </w:rPr>
        <w:t>A. N</w:t>
      </w:r>
      <w:r w:rsidR="00A90544">
        <w:rPr>
          <w:bCs/>
        </w:rPr>
        <w:t xml:space="preserve">. </w:t>
      </w:r>
      <w:r w:rsidR="00A90544" w:rsidRPr="00A90544">
        <w:rPr>
          <w:bCs/>
        </w:rPr>
        <w:t>(</w:t>
      </w:r>
      <w:r w:rsidRPr="00A90544">
        <w:rPr>
          <w:bCs/>
        </w:rPr>
        <w:t>1978</w:t>
      </w:r>
      <w:r w:rsidR="00A90544" w:rsidRPr="00A90544">
        <w:rPr>
          <w:bCs/>
        </w:rPr>
        <w:t xml:space="preserve">). </w:t>
      </w:r>
      <w:r w:rsidR="00A90544" w:rsidRPr="00A90544">
        <w:rPr>
          <w:bCs/>
          <w:i/>
        </w:rPr>
        <w:t>Activity, consciousness and personality</w:t>
      </w:r>
      <w:r w:rsidR="00A90544">
        <w:rPr>
          <w:bCs/>
        </w:rPr>
        <w:t>. Englewood Cliffs, NJ: Prentice-Hall.</w:t>
      </w:r>
    </w:p>
    <w:p w:rsidR="00E74E9A" w:rsidRPr="00434B5B" w:rsidRDefault="00E74E9A" w:rsidP="00E74E9A">
      <w:pPr>
        <w:pStyle w:val="Els-body-text"/>
        <w:ind w:left="284" w:hanging="284"/>
        <w:rPr>
          <w:lang w:val="pt-PT"/>
        </w:rPr>
      </w:pPr>
      <w:r w:rsidRPr="00E74E9A">
        <w:t xml:space="preserve">Sadler, D. R. (1989). Formative assessment and the design of instructional systems. </w:t>
      </w:r>
      <w:r w:rsidRPr="00434B5B">
        <w:rPr>
          <w:i/>
          <w:lang w:val="pt-PT"/>
        </w:rPr>
        <w:t>Instructional Science, 18</w:t>
      </w:r>
      <w:r w:rsidRPr="00434B5B">
        <w:rPr>
          <w:lang w:val="pt-PT"/>
        </w:rPr>
        <w:t>, 119-144.</w:t>
      </w:r>
    </w:p>
    <w:p w:rsidR="001C6AC2" w:rsidRDefault="00E74E9A" w:rsidP="00E74E9A">
      <w:pPr>
        <w:pStyle w:val="Els-body-text"/>
        <w:ind w:left="284" w:hanging="284"/>
        <w:rPr>
          <w:lang w:val="pt-PT"/>
        </w:rPr>
      </w:pPr>
      <w:r w:rsidRPr="00434B5B">
        <w:rPr>
          <w:lang w:val="pt-PT"/>
        </w:rPr>
        <w:t>Santos, L. (2002). Auto-av</w:t>
      </w:r>
      <w:r w:rsidRPr="00E74E9A">
        <w:rPr>
          <w:lang w:val="pt-PT"/>
        </w:rPr>
        <w:t xml:space="preserve">aliação regulada: porquê, o quê e como? In P. Abrantes &amp; F. Araújo (Orgs.), </w:t>
      </w:r>
      <w:r w:rsidRPr="00E74E9A">
        <w:rPr>
          <w:i/>
          <w:lang w:val="pt-PT"/>
        </w:rPr>
        <w:t>Avaliação das Aprendizagens. Das concepções às práticas</w:t>
      </w:r>
      <w:r w:rsidRPr="00E74E9A">
        <w:rPr>
          <w:lang w:val="pt-PT"/>
        </w:rPr>
        <w:t xml:space="preserve"> (pp. 75-84). Lisboa: Ministério da Educação, Departamento do Ensino Básico.</w:t>
      </w:r>
    </w:p>
    <w:p w:rsidR="001C6AC2" w:rsidRDefault="001C6AC2" w:rsidP="001C6AC2">
      <w:pPr>
        <w:pStyle w:val="Els-body-text"/>
        <w:ind w:left="284" w:hanging="284"/>
        <w:rPr>
          <w:lang w:val="en-GB"/>
        </w:rPr>
      </w:pPr>
      <w:r w:rsidRPr="004865FE">
        <w:rPr>
          <w:lang w:val="pt-PT"/>
        </w:rPr>
        <w:t xml:space="preserve">Santos, L. &amp; Pinto, L. (2009). </w:t>
      </w:r>
      <w:r w:rsidRPr="001C6AC2">
        <w:rPr>
          <w:lang w:val="en-GB"/>
        </w:rPr>
        <w:t xml:space="preserve">Lights and shadows of feedback in mathematics learning. </w:t>
      </w:r>
      <w:r w:rsidRPr="001C6AC2">
        <w:rPr>
          <w:i/>
          <w:iCs/>
          <w:lang w:val="en-GB"/>
        </w:rPr>
        <w:t>Proceedings of the 33rd Conference of International Group for the Psychology of Mathematics Education</w:t>
      </w:r>
      <w:r w:rsidRPr="001C6AC2">
        <w:rPr>
          <w:lang w:val="en-GB"/>
        </w:rPr>
        <w:t>, 5, 49-56.</w:t>
      </w:r>
    </w:p>
    <w:p w:rsidR="00C3268D" w:rsidRDefault="00C3268D" w:rsidP="001C6AC2">
      <w:pPr>
        <w:pStyle w:val="Els-body-text"/>
        <w:ind w:left="284" w:hanging="284"/>
        <w:rPr>
          <w:bCs/>
          <w:lang w:val="en-GB"/>
        </w:rPr>
      </w:pPr>
      <w:r w:rsidRPr="00C3268D">
        <w:rPr>
          <w:bCs/>
          <w:lang w:val="es-ES_tradnl"/>
        </w:rPr>
        <w:lastRenderedPageBreak/>
        <w:t xml:space="preserve">Segers, M.; Dochy, F. &amp; Cascallar, E. (2003). </w:t>
      </w:r>
      <w:r w:rsidRPr="00C3268D">
        <w:rPr>
          <w:bCs/>
          <w:lang w:val="en-GB"/>
        </w:rPr>
        <w:t xml:space="preserve">The era of assessment engineering. In M. Segers, F. Dochy &amp; E. Cascallar (Eds.), </w:t>
      </w:r>
      <w:r w:rsidRPr="00C3268D">
        <w:rPr>
          <w:bCs/>
          <w:i/>
          <w:lang w:val="en-GB"/>
        </w:rPr>
        <w:t>Optimising new modes of assessment: in search of qualities and standards</w:t>
      </w:r>
      <w:r w:rsidRPr="00C3268D">
        <w:rPr>
          <w:bCs/>
          <w:lang w:val="en-GB"/>
        </w:rPr>
        <w:t xml:space="preserve"> (pp. 1-12). Dordrecht: Kluwer Academic Publishers.</w:t>
      </w:r>
    </w:p>
    <w:p w:rsidR="007C4415" w:rsidRDefault="007C4415" w:rsidP="001C6AC2">
      <w:pPr>
        <w:pStyle w:val="Els-body-text"/>
        <w:ind w:left="284" w:hanging="284"/>
      </w:pPr>
      <w:r w:rsidRPr="007C4415">
        <w:t xml:space="preserve">Stobard, </w:t>
      </w:r>
      <w:r w:rsidR="00C76CB3">
        <w:t>G. (</w:t>
      </w:r>
      <w:r w:rsidRPr="007C4415">
        <w:t xml:space="preserve">2007). Attitudes and assessment. </w:t>
      </w:r>
      <w:r w:rsidRPr="007C4415">
        <w:rPr>
          <w:i/>
        </w:rPr>
        <w:t>Assessment in Education: Principles, Policy &amp; Practice, 15</w:t>
      </w:r>
      <w:r>
        <w:t>(1), 1-2.</w:t>
      </w:r>
    </w:p>
    <w:p w:rsidR="009B64A5" w:rsidRPr="007C4415" w:rsidRDefault="009B64A5" w:rsidP="001C6AC2">
      <w:pPr>
        <w:pStyle w:val="Els-body-text"/>
        <w:ind w:left="284" w:hanging="284"/>
      </w:pPr>
      <w:r w:rsidRPr="009B64A5">
        <w:rPr>
          <w:lang w:val="en-GB"/>
        </w:rPr>
        <w:t xml:space="preserve">Vygotsky, </w:t>
      </w:r>
      <w:r w:rsidR="00A90544">
        <w:rPr>
          <w:lang w:val="en-GB"/>
        </w:rPr>
        <w:t>L. S. (</w:t>
      </w:r>
      <w:r w:rsidRPr="009B64A5">
        <w:rPr>
          <w:lang w:val="en-GB"/>
        </w:rPr>
        <w:t>1978</w:t>
      </w:r>
      <w:r w:rsidR="00A90544">
        <w:rPr>
          <w:lang w:val="en-GB"/>
        </w:rPr>
        <w:t xml:space="preserve">). </w:t>
      </w:r>
      <w:r w:rsidR="00A90544" w:rsidRPr="00A90544">
        <w:rPr>
          <w:i/>
          <w:lang w:val="en-GB"/>
        </w:rPr>
        <w:t>Mind in society. The develo</w:t>
      </w:r>
      <w:r w:rsidR="00A90544">
        <w:rPr>
          <w:i/>
          <w:lang w:val="en-GB"/>
        </w:rPr>
        <w:t>pment of higher psychology pro</w:t>
      </w:r>
      <w:r w:rsidR="00A90544" w:rsidRPr="00A90544">
        <w:rPr>
          <w:i/>
          <w:lang w:val="en-GB"/>
        </w:rPr>
        <w:t>cesses</w:t>
      </w:r>
      <w:r w:rsidR="00A90544">
        <w:rPr>
          <w:lang w:val="en-GB"/>
        </w:rPr>
        <w:t>. Cambridge, MA: Havard University Press.</w:t>
      </w:r>
    </w:p>
    <w:p w:rsidR="001C6AC2" w:rsidRPr="00A90544" w:rsidRDefault="00E74E9A" w:rsidP="001C6AC2">
      <w:pPr>
        <w:pStyle w:val="Els-body-text"/>
        <w:ind w:left="284" w:hanging="284"/>
      </w:pPr>
      <w:r w:rsidRPr="00E74E9A">
        <w:rPr>
          <w:lang w:val="en-GB"/>
        </w:rPr>
        <w:t xml:space="preserve">Westera, W. (2001). Competences in education: A confusion of tongues. </w:t>
      </w:r>
      <w:r w:rsidRPr="007C4415">
        <w:rPr>
          <w:i/>
        </w:rPr>
        <w:t xml:space="preserve">Journal Curriculum Studies, </w:t>
      </w:r>
      <w:r w:rsidRPr="00A90544">
        <w:rPr>
          <w:i/>
        </w:rPr>
        <w:t>33(1)</w:t>
      </w:r>
      <w:r w:rsidRPr="00A90544">
        <w:t>, 75-88.</w:t>
      </w:r>
    </w:p>
    <w:p w:rsidR="001C6AC2" w:rsidRDefault="001C6AC2" w:rsidP="001C6AC2">
      <w:pPr>
        <w:pStyle w:val="Els-body-text"/>
        <w:ind w:left="284" w:hanging="284"/>
      </w:pPr>
      <w:r w:rsidRPr="001C6AC2">
        <w:rPr>
          <w:lang w:val="en-GB"/>
        </w:rPr>
        <w:t xml:space="preserve">Wiliam, D. (1999). Formative assessment in mathematics. </w:t>
      </w:r>
      <w:r w:rsidRPr="00434B5B">
        <w:rPr>
          <w:i/>
        </w:rPr>
        <w:t>Equals: Mathematics and Special Educational Needs, 5</w:t>
      </w:r>
      <w:r w:rsidRPr="00434B5B">
        <w:t>(3), 8-11.</w:t>
      </w:r>
    </w:p>
    <w:p w:rsidR="00841FB6" w:rsidRDefault="00841FB6" w:rsidP="001C6AC2">
      <w:pPr>
        <w:pStyle w:val="Els-body-text"/>
        <w:ind w:left="284" w:hanging="284"/>
      </w:pPr>
    </w:p>
    <w:sectPr w:rsidR="00841FB6" w:rsidSect="001C73D1">
      <w:headerReference w:type="even" r:id="rId8"/>
      <w:headerReference w:type="default" r:id="rId9"/>
      <w:footerReference w:type="even" r:id="rId10"/>
      <w:footerReference w:type="default" r:id="rId11"/>
      <w:headerReference w:type="first" r:id="rId12"/>
      <w:footerReference w:type="first" r:id="rId13"/>
      <w:type w:val="nextColumn"/>
      <w:pgSz w:w="10886" w:h="14854" w:code="9"/>
      <w:pgMar w:top="754" w:right="794" w:bottom="1021" w:left="737" w:header="907" w:footer="1202"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6019" w:rsidRDefault="00D26019">
      <w:r>
        <w:separator/>
      </w:r>
    </w:p>
  </w:endnote>
  <w:endnote w:type="continuationSeparator" w:id="0">
    <w:p w:rsidR="00D26019" w:rsidRDefault="00D26019">
      <w:r>
        <w:continuationSeparator/>
      </w:r>
    </w:p>
  </w:endnote>
  <w:endnote w:id="1">
    <w:p w:rsidR="002E50AF" w:rsidRDefault="002E50AF">
      <w:pPr>
        <w:pStyle w:val="Textodenotadefim"/>
      </w:pPr>
      <w:r>
        <w:rPr>
          <w:rStyle w:val="Refdenotadefim"/>
        </w:rPr>
        <w:endnoteRef/>
      </w:r>
      <w:r>
        <w:t xml:space="preserve"> </w:t>
      </w:r>
      <w:r w:rsidRPr="002E50AF">
        <w:t>The AREA project (Monitoring Assessment in Teaching and Learning) is a research project funded by the Science and Technology Foundation (number PTDC/CED/64970/2006). Its main purposes are to develop, implement and study assessment practices which can contribute for learning. Further information can be found in http://area.fc.ul</w:t>
      </w:r>
    </w:p>
    <w:p w:rsidR="0027728B" w:rsidRDefault="0027728B">
      <w:pPr>
        <w:pStyle w:val="Textodenotadefim"/>
      </w:pPr>
    </w:p>
    <w:p w:rsidR="0027728B" w:rsidRPr="002E50AF" w:rsidRDefault="0027728B">
      <w:pPr>
        <w:pStyle w:val="Textodenotadefim"/>
        <w:rPr>
          <w:lang w:val="pt-PT"/>
        </w:rPr>
      </w:pP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embedBold r:id="rId1" w:fontKey="{C3B4D68F-4D62-41E8-A899-D43416E63471}"/>
  </w:font>
  <w:font w:name="Univers">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415DCEA2-A6EB-4360-BE80-A25EDD348F70}"/>
  </w:font>
  <w:font w:name="Bradley Hand ITC">
    <w:panose1 w:val="03070402050302030203"/>
    <w:charset w:val="00"/>
    <w:family w:val="script"/>
    <w:pitch w:val="variable"/>
    <w:sig w:usb0="00000003" w:usb1="00000000" w:usb2="00000000" w:usb3="00000000" w:csb0="00000001" w:csb1="00000000"/>
    <w:embedRegular r:id="rId3" w:fontKey="{17FAEF4A-8D55-4525-BC31-8C39A66FC363}"/>
    <w:embedBold r:id="rId4" w:fontKey="{BB932A74-F3EA-4102-949C-3D78358D134C}"/>
  </w:font>
  <w:font w:name="Freestyle Script">
    <w:panose1 w:val="030804020302050B0404"/>
    <w:charset w:val="00"/>
    <w:family w:val="script"/>
    <w:pitch w:val="variable"/>
    <w:sig w:usb0="00000003" w:usb1="00000000" w:usb2="00000000" w:usb3="00000000" w:csb0="00000001" w:csb1="00000000"/>
    <w:embedRegular r:id="rId5" w:fontKey="{886E7050-7133-4087-A059-0617E8F585C7}"/>
  </w:font>
  <w:font w:name="Arial Narrow">
    <w:panose1 w:val="020B0606020202030204"/>
    <w:charset w:val="00"/>
    <w:family w:val="swiss"/>
    <w:pitch w:val="variable"/>
    <w:sig w:usb0="00000287" w:usb1="00000800" w:usb2="00000000" w:usb3="00000000" w:csb0="0000009F" w:csb1="00000000"/>
    <w:embedBold r:id="rId6" w:fontKey="{2138A359-B9CB-4775-A2B5-93B881023DCB}"/>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embedRegular r:id="rId7" w:fontKey="{D237649A-F80A-47A0-BDC8-A154CA59DDB9}"/>
  </w:font>
  <w:font w:name="Calibri">
    <w:panose1 w:val="020F0502020204030204"/>
    <w:charset w:val="00"/>
    <w:family w:val="swiss"/>
    <w:pitch w:val="variable"/>
    <w:sig w:usb0="E10002FF" w:usb1="4000ACFF" w:usb2="00000009" w:usb3="00000000" w:csb0="0000019F" w:csb1="00000000"/>
    <w:embedRegular r:id="rId8" w:fontKey="{7A38B547-3B33-493F-8AB1-85D4733E66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8D9" w:rsidRDefault="00AF29AC" w:rsidP="00AF29AC">
    <w:pPr>
      <w:pStyle w:val="Rodap"/>
      <w:jc w:val="right"/>
    </w:pPr>
    <w:r>
      <w:t>4</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8D9" w:rsidRDefault="00E768D9" w:rsidP="00AF29AC">
    <w:pPr>
      <w:pStyle w:val="Rodap"/>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3D1" w:rsidRDefault="001C73D1" w:rsidP="001C73D1">
    <w:pPr>
      <w:pStyle w:val="Els-footnote"/>
    </w:pPr>
    <w:r>
      <w:t>* Corresponding author. Tel.: 00351217164151; fax: 00351.</w:t>
    </w:r>
  </w:p>
  <w:p w:rsidR="00E768D9" w:rsidRDefault="001C73D1" w:rsidP="001C73D1">
    <w:pPr>
      <w:pStyle w:val="Els-footnote"/>
    </w:pPr>
    <w:r>
      <w:rPr>
        <w:i/>
        <w:iCs/>
      </w:rPr>
      <w:t>E-mail address</w:t>
    </w:r>
    <w:r>
      <w:t>: leonordsantos@sapo.pt.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6019" w:rsidRPr="009C2BBA" w:rsidRDefault="00D26019" w:rsidP="009C2BBA">
      <w:pPr>
        <w:pStyle w:val="Rodap"/>
        <w:rPr>
          <w:lang w:val="en-GB"/>
        </w:rPr>
      </w:pPr>
      <w:r>
        <w:rPr>
          <w:lang w:val="pt-PT" w:eastAsia="pt-PT"/>
        </w:rPr>
        <w:drawing>
          <wp:inline distT="0" distB="0" distL="0" distR="0">
            <wp:extent cx="563245" cy="22225"/>
            <wp:effectExtent l="19050" t="0" r="8255" b="0"/>
            <wp:docPr id="1" name="Imagem 1"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pcline"/>
                    <pic:cNvPicPr>
                      <a:picLocks noChangeAspect="1" noChangeArrowheads="1"/>
                    </pic:cNvPicPr>
                  </pic:nvPicPr>
                  <pic:blipFill>
                    <a:blip r:embed="rId1"/>
                    <a:srcRect/>
                    <a:stretch>
                      <a:fillRect/>
                    </a:stretch>
                  </pic:blipFill>
                  <pic:spPr bwMode="auto">
                    <a:xfrm>
                      <a:off x="0" y="0"/>
                      <a:ext cx="563245" cy="22225"/>
                    </a:xfrm>
                    <a:prstGeom prst="rect">
                      <a:avLst/>
                    </a:prstGeom>
                    <a:noFill/>
                    <a:ln w="9525">
                      <a:noFill/>
                      <a:miter lim="800000"/>
                      <a:headEnd/>
                      <a:tailEnd/>
                    </a:ln>
                  </pic:spPr>
                </pic:pic>
              </a:graphicData>
            </a:graphic>
          </wp:inline>
        </w:drawing>
      </w:r>
    </w:p>
  </w:footnote>
  <w:footnote w:type="continuationSeparator" w:id="0">
    <w:p w:rsidR="00D26019" w:rsidRDefault="00D2601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848" w:rsidRDefault="00CB7E17" w:rsidP="00714795">
    <w:pPr>
      <w:pStyle w:val="Cabealho"/>
      <w:tabs>
        <w:tab w:val="center" w:pos="4920"/>
      </w:tabs>
    </w:pPr>
    <w:r>
      <w:tab/>
    </w:r>
    <w:r w:rsidR="00336AE1" w:rsidRPr="005566A0">
      <w:fldChar w:fldCharType="begin"/>
    </w:r>
    <w:r w:rsidR="00E64848" w:rsidRPr="005566A0">
      <w:instrText xml:space="preserve"> MACROBUTTON NoMacro Author name </w:instrText>
    </w:r>
    <w:r w:rsidR="00336AE1" w:rsidRPr="005566A0">
      <w:fldChar w:fldCharType="end"/>
    </w:r>
    <w:r w:rsidR="009E1829" w:rsidRPr="005566A0">
      <w:t xml:space="preserve">/ </w:t>
    </w:r>
    <w:r w:rsidR="00EC2294">
      <w:t>Procedia – Social and Behavioral Sciences</w:t>
    </w:r>
    <w:r w:rsidR="00E64848" w:rsidRPr="005566A0">
      <w:t xml:space="preserve"> 00 (</w:t>
    </w:r>
    <w:fldSimple w:instr=" DATE \@ &quot;yyyy&quot; \* MERGEFORMAT ">
      <w:r w:rsidR="00C715DF">
        <w:t>2010</w:t>
      </w:r>
    </w:fldSimple>
    <w:r w:rsidRPr="005566A0">
      <w:t xml:space="preserve">) </w:t>
    </w:r>
    <w:r w:rsidR="00671551" w:rsidRPr="005566A0">
      <w:t>000–000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848" w:rsidRDefault="00E64848" w:rsidP="00CB7E17">
    <w:pPr>
      <w:pStyle w:val="Cabealho"/>
    </w:pPr>
    <w:r>
      <w:tab/>
    </w:r>
    <w:r w:rsidR="00011991">
      <w:t xml:space="preserve">Leonor Santos and Jorge </w:t>
    </w:r>
    <w:r w:rsidR="00011991">
      <w:t>Pinto</w:t>
    </w:r>
    <w:r w:rsidRPr="005566A0">
      <w:t xml:space="preserve">/ </w:t>
    </w:r>
    <w:r w:rsidR="00EC2294">
      <w:t>Procedia – Social and Behavioral Sciences</w:t>
    </w:r>
    <w:r w:rsidR="00EC2294" w:rsidRPr="005566A0">
      <w:t xml:space="preserve"> </w:t>
    </w:r>
    <w:r w:rsidRPr="005566A0">
      <w:t>00 (</w:t>
    </w:r>
    <w:fldSimple w:instr=" DATE \@ &quot;yyyy&quot; \* MERGEFORMAT ">
      <w:r w:rsidR="00C715DF">
        <w:t>2010</w:t>
      </w:r>
    </w:fldSimple>
    <w:r w:rsidR="00977C58" w:rsidRPr="005566A0">
      <w:t>) 000–000</w:t>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60" w:type="dxa"/>
      <w:tblLayout w:type="fixed"/>
      <w:tblCellMar>
        <w:left w:w="0" w:type="dxa"/>
        <w:right w:w="0" w:type="dxa"/>
      </w:tblCellMar>
      <w:tblLook w:val="0000"/>
    </w:tblPr>
    <w:tblGrid>
      <w:gridCol w:w="1688"/>
      <w:gridCol w:w="5760"/>
      <w:gridCol w:w="1912"/>
    </w:tblGrid>
    <w:tr w:rsidR="004B67B7" w:rsidTr="00EC2294">
      <w:trPr>
        <w:cantSplit/>
        <w:trHeight w:val="955"/>
      </w:trPr>
      <w:tc>
        <w:tcPr>
          <w:tcW w:w="1688" w:type="dxa"/>
          <w:vMerge w:val="restart"/>
        </w:tcPr>
        <w:p w:rsidR="004B67B7" w:rsidRDefault="007432B6" w:rsidP="00977C58">
          <w:pPr>
            <w:pStyle w:val="Textodenotaderodap"/>
            <w:rPr>
              <w:rFonts w:ascii="Times New Roman" w:hAnsi="Times New Roman"/>
            </w:rPr>
          </w:pPr>
          <w:r>
            <w:rPr>
              <w:rFonts w:ascii="Times New Roman" w:hAnsi="Times New Roman"/>
              <w:noProof/>
              <w:lang w:val="pt-PT" w:eastAsia="pt-PT"/>
            </w:rPr>
            <w:drawing>
              <wp:inline distT="0" distB="0" distL="0" distR="0">
                <wp:extent cx="687705" cy="753745"/>
                <wp:effectExtent l="19050" t="0" r="0" b="0"/>
                <wp:docPr id="2" name="Imagem 2"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W_TREE_Article_21mm"/>
                        <pic:cNvPicPr>
                          <a:picLocks noChangeAspect="1" noChangeArrowheads="1"/>
                        </pic:cNvPicPr>
                      </pic:nvPicPr>
                      <pic:blipFill>
                        <a:blip r:embed="rId1"/>
                        <a:srcRect/>
                        <a:stretch>
                          <a:fillRect/>
                        </a:stretch>
                      </pic:blipFill>
                      <pic:spPr bwMode="auto">
                        <a:xfrm>
                          <a:off x="0" y="0"/>
                          <a:ext cx="687705" cy="753745"/>
                        </a:xfrm>
                        <a:prstGeom prst="rect">
                          <a:avLst/>
                        </a:prstGeom>
                        <a:noFill/>
                        <a:ln w="9525">
                          <a:noFill/>
                          <a:miter lim="800000"/>
                          <a:headEnd/>
                          <a:tailEnd/>
                        </a:ln>
                      </pic:spPr>
                    </pic:pic>
                  </a:graphicData>
                </a:graphic>
              </wp:inline>
            </w:drawing>
          </w:r>
        </w:p>
      </w:tc>
      <w:tc>
        <w:tcPr>
          <w:tcW w:w="5760" w:type="dxa"/>
          <w:vAlign w:val="center"/>
        </w:tcPr>
        <w:p w:rsidR="004B67B7" w:rsidRDefault="007432B6" w:rsidP="005E268B">
          <w:pPr>
            <w:jc w:val="center"/>
          </w:pPr>
          <w:r>
            <w:rPr>
              <w:noProof/>
              <w:lang w:val="pt-PT" w:eastAsia="pt-PT"/>
            </w:rPr>
            <w:drawing>
              <wp:inline distT="0" distB="0" distL="0" distR="0">
                <wp:extent cx="2157730" cy="467995"/>
                <wp:effectExtent l="19050" t="0" r="0" b="0"/>
                <wp:docPr id="3" name="Imagem 3" descr="bw_sd_12x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sd_12x60"/>
                        <pic:cNvPicPr>
                          <a:picLocks noChangeAspect="1" noChangeArrowheads="1"/>
                        </pic:cNvPicPr>
                      </pic:nvPicPr>
                      <pic:blipFill>
                        <a:blip r:embed="rId2"/>
                        <a:srcRect/>
                        <a:stretch>
                          <a:fillRect/>
                        </a:stretch>
                      </pic:blipFill>
                      <pic:spPr bwMode="auto">
                        <a:xfrm>
                          <a:off x="0" y="0"/>
                          <a:ext cx="2157730" cy="467995"/>
                        </a:xfrm>
                        <a:prstGeom prst="rect">
                          <a:avLst/>
                        </a:prstGeom>
                        <a:noFill/>
                        <a:ln w="9525">
                          <a:noFill/>
                          <a:miter lim="800000"/>
                          <a:headEnd/>
                          <a:tailEnd/>
                        </a:ln>
                      </pic:spPr>
                    </pic:pic>
                  </a:graphicData>
                </a:graphic>
              </wp:inline>
            </w:drawing>
          </w:r>
        </w:p>
      </w:tc>
      <w:tc>
        <w:tcPr>
          <w:tcW w:w="1912" w:type="dxa"/>
          <w:vMerge w:val="restart"/>
          <w:tcBorders>
            <w:top w:val="double" w:sz="4" w:space="0" w:color="auto"/>
            <w:bottom w:val="double" w:sz="4" w:space="0" w:color="auto"/>
          </w:tcBorders>
        </w:tcPr>
        <w:p w:rsidR="00EC2294" w:rsidRDefault="00EC2294" w:rsidP="00EC2294">
          <w:pPr>
            <w:jc w:val="center"/>
            <w:rPr>
              <w:rFonts w:ascii="Arial Narrow" w:hAnsi="Arial Narrow" w:cs="Arial"/>
              <w:b/>
              <w:sz w:val="28"/>
              <w:szCs w:val="28"/>
            </w:rPr>
          </w:pPr>
          <w:r w:rsidRPr="00BC1E2E">
            <w:rPr>
              <w:rFonts w:ascii="Arial Narrow" w:hAnsi="Arial Narrow" w:cs="Arial"/>
              <w:b/>
              <w:sz w:val="28"/>
              <w:szCs w:val="28"/>
            </w:rPr>
            <w:t xml:space="preserve">Procedia </w:t>
          </w:r>
        </w:p>
        <w:p w:rsidR="004B67B7" w:rsidRDefault="00EC2294" w:rsidP="00EC2294">
          <w:pPr>
            <w:jc w:val="center"/>
          </w:pPr>
          <w:r w:rsidRPr="00BC1E2E">
            <w:rPr>
              <w:rFonts w:ascii="Arial Narrow" w:hAnsi="Arial Narrow" w:cs="Arial"/>
              <w:b/>
              <w:sz w:val="28"/>
              <w:szCs w:val="28"/>
            </w:rPr>
            <w:t>Social and</w:t>
          </w:r>
          <w:r w:rsidR="002337BE">
            <w:rPr>
              <w:rFonts w:ascii="Arial Narrow" w:hAnsi="Arial Narrow" w:cs="Arial"/>
              <w:b/>
              <w:sz w:val="28"/>
              <w:szCs w:val="28"/>
            </w:rPr>
            <w:t xml:space="preserve"> </w:t>
          </w:r>
          <w:r w:rsidRPr="00BC1E2E">
            <w:rPr>
              <w:rFonts w:ascii="Arial Narrow" w:hAnsi="Arial Narrow" w:cs="Arial"/>
              <w:b/>
              <w:sz w:val="28"/>
              <w:szCs w:val="28"/>
            </w:rPr>
            <w:t xml:space="preserve">Behavioral </w:t>
          </w:r>
          <w:r w:rsidR="002337BE">
            <w:rPr>
              <w:rFonts w:ascii="Arial Narrow" w:hAnsi="Arial Narrow" w:cs="Arial"/>
              <w:b/>
              <w:sz w:val="28"/>
              <w:szCs w:val="28"/>
            </w:rPr>
            <w:t>S</w:t>
          </w:r>
          <w:r w:rsidRPr="00BC1E2E">
            <w:rPr>
              <w:rFonts w:ascii="Arial Narrow" w:hAnsi="Arial Narrow" w:cs="Arial"/>
              <w:b/>
              <w:sz w:val="28"/>
              <w:szCs w:val="28"/>
            </w:rPr>
            <w:t>ciences</w:t>
          </w:r>
        </w:p>
      </w:tc>
    </w:tr>
    <w:tr w:rsidR="004B67B7" w:rsidTr="00EC2294">
      <w:trPr>
        <w:cantSplit/>
        <w:trHeight w:val="378"/>
      </w:trPr>
      <w:tc>
        <w:tcPr>
          <w:tcW w:w="1688" w:type="dxa"/>
          <w:vMerge/>
        </w:tcPr>
        <w:p w:rsidR="004B67B7" w:rsidRDefault="004B67B7" w:rsidP="00277D25"/>
      </w:tc>
      <w:tc>
        <w:tcPr>
          <w:tcW w:w="5760" w:type="dxa"/>
          <w:vAlign w:val="bottom"/>
        </w:tcPr>
        <w:p w:rsidR="004B67B7" w:rsidRDefault="00EC2294" w:rsidP="001F1930">
          <w:pPr>
            <w:pStyle w:val="Els-reprint-line"/>
          </w:pPr>
          <w:r>
            <w:t>Procedia -</w:t>
          </w:r>
          <w:r w:rsidR="005566A0" w:rsidRPr="005566A0">
            <w:t xml:space="preserve"> </w:t>
          </w:r>
          <w:r>
            <w:t xml:space="preserve">Social and Behavioral Sciences </w:t>
          </w:r>
          <w:r w:rsidR="0024560D" w:rsidRPr="005566A0">
            <w:t xml:space="preserve"> 00 (20</w:t>
          </w:r>
          <w:r w:rsidR="00C16681">
            <w:t>10</w:t>
          </w:r>
          <w:r w:rsidR="00977C58" w:rsidRPr="005566A0">
            <w:t>) 000–</w:t>
          </w:r>
          <w:r w:rsidR="004B67B7" w:rsidRPr="005566A0">
            <w:t>000</w:t>
          </w:r>
        </w:p>
      </w:tc>
      <w:tc>
        <w:tcPr>
          <w:tcW w:w="1912" w:type="dxa"/>
          <w:vMerge/>
          <w:tcBorders>
            <w:bottom w:val="double" w:sz="4" w:space="0" w:color="auto"/>
          </w:tcBorders>
        </w:tcPr>
        <w:p w:rsidR="004B67B7" w:rsidRDefault="004B67B7" w:rsidP="00277D25"/>
      </w:tc>
    </w:tr>
    <w:tr w:rsidR="004B67B7" w:rsidTr="005E268B">
      <w:trPr>
        <w:cantSplit/>
        <w:trHeight w:val="126"/>
      </w:trPr>
      <w:tc>
        <w:tcPr>
          <w:tcW w:w="9360" w:type="dxa"/>
          <w:gridSpan w:val="3"/>
          <w:tcBorders>
            <w:bottom w:val="nil"/>
          </w:tcBorders>
        </w:tcPr>
        <w:p w:rsidR="004B67B7" w:rsidRDefault="004B67B7" w:rsidP="004B67B7">
          <w:pPr>
            <w:spacing w:before="80"/>
            <w:jc w:val="right"/>
          </w:pPr>
          <w:r>
            <w:rPr>
              <w:rStyle w:val="Hiperligao"/>
            </w:rPr>
            <w:t>www.</w:t>
          </w:r>
          <w:r w:rsidRPr="00C6090C">
            <w:rPr>
              <w:rStyle w:val="Hiperligao"/>
            </w:rPr>
            <w:t>elsevier</w:t>
          </w:r>
          <w:r w:rsidR="0024560D">
            <w:rPr>
              <w:rStyle w:val="Hiperligao"/>
            </w:rPr>
            <w:t>.com/locate/procedia</w:t>
          </w:r>
        </w:p>
      </w:tc>
    </w:tr>
  </w:tbl>
  <w:p w:rsidR="004B67B7" w:rsidRPr="005E268B" w:rsidRDefault="004B67B7" w:rsidP="005E268B">
    <w:pPr>
      <w:pStyle w:val="Cabealho"/>
      <w:rPr>
        <w:sz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18CB4C87"/>
    <w:multiLevelType w:val="hybridMultilevel"/>
    <w:tmpl w:val="3FE8113E"/>
    <w:lvl w:ilvl="0" w:tplc="F19A57AC">
      <w:start w:val="1"/>
      <w:numFmt w:val="bullet"/>
      <w:lvlText w:val=""/>
      <w:lvlJc w:val="left"/>
      <w:pPr>
        <w:tabs>
          <w:tab w:val="num" w:pos="720"/>
        </w:tabs>
        <w:ind w:left="720" w:hanging="360"/>
      </w:pPr>
      <w:rPr>
        <w:rFonts w:ascii="Wingdings" w:hAnsi="Wingdings" w:hint="default"/>
      </w:rPr>
    </w:lvl>
    <w:lvl w:ilvl="1" w:tplc="F4561C74">
      <w:start w:val="1"/>
      <w:numFmt w:val="bullet"/>
      <w:lvlText w:val=""/>
      <w:lvlJc w:val="left"/>
      <w:pPr>
        <w:tabs>
          <w:tab w:val="num" w:pos="1440"/>
        </w:tabs>
        <w:ind w:left="1440" w:hanging="360"/>
      </w:pPr>
      <w:rPr>
        <w:rFonts w:ascii="Wingdings" w:hAnsi="Wingdings" w:hint="default"/>
      </w:rPr>
    </w:lvl>
    <w:lvl w:ilvl="2" w:tplc="E74A92BC" w:tentative="1">
      <w:start w:val="1"/>
      <w:numFmt w:val="bullet"/>
      <w:lvlText w:val=""/>
      <w:lvlJc w:val="left"/>
      <w:pPr>
        <w:tabs>
          <w:tab w:val="num" w:pos="2160"/>
        </w:tabs>
        <w:ind w:left="2160" w:hanging="360"/>
      </w:pPr>
      <w:rPr>
        <w:rFonts w:ascii="Wingdings" w:hAnsi="Wingdings" w:hint="default"/>
      </w:rPr>
    </w:lvl>
    <w:lvl w:ilvl="3" w:tplc="CCC66A1A" w:tentative="1">
      <w:start w:val="1"/>
      <w:numFmt w:val="bullet"/>
      <w:lvlText w:val=""/>
      <w:lvlJc w:val="left"/>
      <w:pPr>
        <w:tabs>
          <w:tab w:val="num" w:pos="2880"/>
        </w:tabs>
        <w:ind w:left="2880" w:hanging="360"/>
      </w:pPr>
      <w:rPr>
        <w:rFonts w:ascii="Wingdings" w:hAnsi="Wingdings" w:hint="default"/>
      </w:rPr>
    </w:lvl>
    <w:lvl w:ilvl="4" w:tplc="018CA498" w:tentative="1">
      <w:start w:val="1"/>
      <w:numFmt w:val="bullet"/>
      <w:lvlText w:val=""/>
      <w:lvlJc w:val="left"/>
      <w:pPr>
        <w:tabs>
          <w:tab w:val="num" w:pos="3600"/>
        </w:tabs>
        <w:ind w:left="3600" w:hanging="360"/>
      </w:pPr>
      <w:rPr>
        <w:rFonts w:ascii="Wingdings" w:hAnsi="Wingdings" w:hint="default"/>
      </w:rPr>
    </w:lvl>
    <w:lvl w:ilvl="5" w:tplc="E6BECBA4" w:tentative="1">
      <w:start w:val="1"/>
      <w:numFmt w:val="bullet"/>
      <w:lvlText w:val=""/>
      <w:lvlJc w:val="left"/>
      <w:pPr>
        <w:tabs>
          <w:tab w:val="num" w:pos="4320"/>
        </w:tabs>
        <w:ind w:left="4320" w:hanging="360"/>
      </w:pPr>
      <w:rPr>
        <w:rFonts w:ascii="Wingdings" w:hAnsi="Wingdings" w:hint="default"/>
      </w:rPr>
    </w:lvl>
    <w:lvl w:ilvl="6" w:tplc="CF2A215E" w:tentative="1">
      <w:start w:val="1"/>
      <w:numFmt w:val="bullet"/>
      <w:lvlText w:val=""/>
      <w:lvlJc w:val="left"/>
      <w:pPr>
        <w:tabs>
          <w:tab w:val="num" w:pos="5040"/>
        </w:tabs>
        <w:ind w:left="5040" w:hanging="360"/>
      </w:pPr>
      <w:rPr>
        <w:rFonts w:ascii="Wingdings" w:hAnsi="Wingdings" w:hint="default"/>
      </w:rPr>
    </w:lvl>
    <w:lvl w:ilvl="7" w:tplc="81528FD0" w:tentative="1">
      <w:start w:val="1"/>
      <w:numFmt w:val="bullet"/>
      <w:lvlText w:val=""/>
      <w:lvlJc w:val="left"/>
      <w:pPr>
        <w:tabs>
          <w:tab w:val="num" w:pos="5760"/>
        </w:tabs>
        <w:ind w:left="5760" w:hanging="360"/>
      </w:pPr>
      <w:rPr>
        <w:rFonts w:ascii="Wingdings" w:hAnsi="Wingdings" w:hint="default"/>
      </w:rPr>
    </w:lvl>
    <w:lvl w:ilvl="8" w:tplc="B478F90C" w:tentative="1">
      <w:start w:val="1"/>
      <w:numFmt w:val="bullet"/>
      <w:lvlText w:val=""/>
      <w:lvlJc w:val="left"/>
      <w:pPr>
        <w:tabs>
          <w:tab w:val="num" w:pos="6480"/>
        </w:tabs>
        <w:ind w:left="6480" w:hanging="360"/>
      </w:pPr>
      <w:rPr>
        <w:rFonts w:ascii="Wingdings" w:hAnsi="Wingdings" w:hint="default"/>
      </w:rPr>
    </w:lvl>
  </w:abstractNum>
  <w:abstractNum w:abstractNumId="2">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nsid w:val="1EB94DBD"/>
    <w:multiLevelType w:val="hybridMultilevel"/>
    <w:tmpl w:val="1B68B36C"/>
    <w:lvl w:ilvl="0" w:tplc="08160001">
      <w:start w:val="1"/>
      <w:numFmt w:val="bullet"/>
      <w:lvlText w:val=""/>
      <w:lvlJc w:val="left"/>
      <w:pPr>
        <w:ind w:left="1800" w:hanging="360"/>
      </w:pPr>
      <w:rPr>
        <w:rFonts w:ascii="Symbol" w:hAnsi="Symbol" w:hint="default"/>
      </w:rPr>
    </w:lvl>
    <w:lvl w:ilvl="1" w:tplc="08160003" w:tentative="1">
      <w:start w:val="1"/>
      <w:numFmt w:val="bullet"/>
      <w:lvlText w:val="o"/>
      <w:lvlJc w:val="left"/>
      <w:pPr>
        <w:ind w:left="2520" w:hanging="360"/>
      </w:pPr>
      <w:rPr>
        <w:rFonts w:ascii="Courier New" w:hAnsi="Courier New" w:cs="Courier New" w:hint="default"/>
      </w:rPr>
    </w:lvl>
    <w:lvl w:ilvl="2" w:tplc="08160005" w:tentative="1">
      <w:start w:val="1"/>
      <w:numFmt w:val="bullet"/>
      <w:lvlText w:val=""/>
      <w:lvlJc w:val="left"/>
      <w:pPr>
        <w:ind w:left="3240" w:hanging="360"/>
      </w:pPr>
      <w:rPr>
        <w:rFonts w:ascii="Wingdings" w:hAnsi="Wingdings" w:hint="default"/>
      </w:rPr>
    </w:lvl>
    <w:lvl w:ilvl="3" w:tplc="08160001" w:tentative="1">
      <w:start w:val="1"/>
      <w:numFmt w:val="bullet"/>
      <w:lvlText w:val=""/>
      <w:lvlJc w:val="left"/>
      <w:pPr>
        <w:ind w:left="3960" w:hanging="360"/>
      </w:pPr>
      <w:rPr>
        <w:rFonts w:ascii="Symbol" w:hAnsi="Symbol" w:hint="default"/>
      </w:rPr>
    </w:lvl>
    <w:lvl w:ilvl="4" w:tplc="08160003" w:tentative="1">
      <w:start w:val="1"/>
      <w:numFmt w:val="bullet"/>
      <w:lvlText w:val="o"/>
      <w:lvlJc w:val="left"/>
      <w:pPr>
        <w:ind w:left="4680" w:hanging="360"/>
      </w:pPr>
      <w:rPr>
        <w:rFonts w:ascii="Courier New" w:hAnsi="Courier New" w:cs="Courier New" w:hint="default"/>
      </w:rPr>
    </w:lvl>
    <w:lvl w:ilvl="5" w:tplc="08160005" w:tentative="1">
      <w:start w:val="1"/>
      <w:numFmt w:val="bullet"/>
      <w:lvlText w:val=""/>
      <w:lvlJc w:val="left"/>
      <w:pPr>
        <w:ind w:left="5400" w:hanging="360"/>
      </w:pPr>
      <w:rPr>
        <w:rFonts w:ascii="Wingdings" w:hAnsi="Wingdings" w:hint="default"/>
      </w:rPr>
    </w:lvl>
    <w:lvl w:ilvl="6" w:tplc="08160001" w:tentative="1">
      <w:start w:val="1"/>
      <w:numFmt w:val="bullet"/>
      <w:lvlText w:val=""/>
      <w:lvlJc w:val="left"/>
      <w:pPr>
        <w:ind w:left="6120" w:hanging="360"/>
      </w:pPr>
      <w:rPr>
        <w:rFonts w:ascii="Symbol" w:hAnsi="Symbol" w:hint="default"/>
      </w:rPr>
    </w:lvl>
    <w:lvl w:ilvl="7" w:tplc="08160003" w:tentative="1">
      <w:start w:val="1"/>
      <w:numFmt w:val="bullet"/>
      <w:lvlText w:val="o"/>
      <w:lvlJc w:val="left"/>
      <w:pPr>
        <w:ind w:left="6840" w:hanging="360"/>
      </w:pPr>
      <w:rPr>
        <w:rFonts w:ascii="Courier New" w:hAnsi="Courier New" w:cs="Courier New" w:hint="default"/>
      </w:rPr>
    </w:lvl>
    <w:lvl w:ilvl="8" w:tplc="08160005" w:tentative="1">
      <w:start w:val="1"/>
      <w:numFmt w:val="bullet"/>
      <w:lvlText w:val=""/>
      <w:lvlJc w:val="left"/>
      <w:pPr>
        <w:ind w:left="7560" w:hanging="360"/>
      </w:pPr>
      <w:rPr>
        <w:rFonts w:ascii="Wingdings" w:hAnsi="Wingdings" w:hint="default"/>
      </w:rPr>
    </w:lvl>
  </w:abstractNum>
  <w:abstractNum w:abstractNumId="4">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5">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6">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nsid w:val="601129E7"/>
    <w:multiLevelType w:val="hybridMultilevel"/>
    <w:tmpl w:val="12B28728"/>
    <w:lvl w:ilvl="0" w:tplc="8B302026">
      <w:start w:val="1"/>
      <w:numFmt w:val="bullet"/>
      <w:lvlText w:val="-"/>
      <w:lvlJc w:val="left"/>
      <w:pPr>
        <w:tabs>
          <w:tab w:val="num" w:pos="720"/>
        </w:tabs>
        <w:ind w:left="720" w:hanging="360"/>
      </w:pPr>
      <w:rPr>
        <w:rFonts w:ascii="Times New Roman" w:hAnsi="Times New Roman" w:hint="default"/>
      </w:rPr>
    </w:lvl>
    <w:lvl w:ilvl="1" w:tplc="DB9C84EE" w:tentative="1">
      <w:start w:val="1"/>
      <w:numFmt w:val="bullet"/>
      <w:lvlText w:val="-"/>
      <w:lvlJc w:val="left"/>
      <w:pPr>
        <w:tabs>
          <w:tab w:val="num" w:pos="1440"/>
        </w:tabs>
        <w:ind w:left="1440" w:hanging="360"/>
      </w:pPr>
      <w:rPr>
        <w:rFonts w:ascii="Times New Roman" w:hAnsi="Times New Roman" w:hint="default"/>
      </w:rPr>
    </w:lvl>
    <w:lvl w:ilvl="2" w:tplc="10AA9DA2" w:tentative="1">
      <w:start w:val="1"/>
      <w:numFmt w:val="bullet"/>
      <w:lvlText w:val="-"/>
      <w:lvlJc w:val="left"/>
      <w:pPr>
        <w:tabs>
          <w:tab w:val="num" w:pos="2160"/>
        </w:tabs>
        <w:ind w:left="2160" w:hanging="360"/>
      </w:pPr>
      <w:rPr>
        <w:rFonts w:ascii="Times New Roman" w:hAnsi="Times New Roman" w:hint="default"/>
      </w:rPr>
    </w:lvl>
    <w:lvl w:ilvl="3" w:tplc="DB2E3416" w:tentative="1">
      <w:start w:val="1"/>
      <w:numFmt w:val="bullet"/>
      <w:lvlText w:val="-"/>
      <w:lvlJc w:val="left"/>
      <w:pPr>
        <w:tabs>
          <w:tab w:val="num" w:pos="2880"/>
        </w:tabs>
        <w:ind w:left="2880" w:hanging="360"/>
      </w:pPr>
      <w:rPr>
        <w:rFonts w:ascii="Times New Roman" w:hAnsi="Times New Roman" w:hint="default"/>
      </w:rPr>
    </w:lvl>
    <w:lvl w:ilvl="4" w:tplc="959CF37C" w:tentative="1">
      <w:start w:val="1"/>
      <w:numFmt w:val="bullet"/>
      <w:lvlText w:val="-"/>
      <w:lvlJc w:val="left"/>
      <w:pPr>
        <w:tabs>
          <w:tab w:val="num" w:pos="3600"/>
        </w:tabs>
        <w:ind w:left="3600" w:hanging="360"/>
      </w:pPr>
      <w:rPr>
        <w:rFonts w:ascii="Times New Roman" w:hAnsi="Times New Roman" w:hint="default"/>
      </w:rPr>
    </w:lvl>
    <w:lvl w:ilvl="5" w:tplc="7346B5A8" w:tentative="1">
      <w:start w:val="1"/>
      <w:numFmt w:val="bullet"/>
      <w:lvlText w:val="-"/>
      <w:lvlJc w:val="left"/>
      <w:pPr>
        <w:tabs>
          <w:tab w:val="num" w:pos="4320"/>
        </w:tabs>
        <w:ind w:left="4320" w:hanging="360"/>
      </w:pPr>
      <w:rPr>
        <w:rFonts w:ascii="Times New Roman" w:hAnsi="Times New Roman" w:hint="default"/>
      </w:rPr>
    </w:lvl>
    <w:lvl w:ilvl="6" w:tplc="6DB8CB6A" w:tentative="1">
      <w:start w:val="1"/>
      <w:numFmt w:val="bullet"/>
      <w:lvlText w:val="-"/>
      <w:lvlJc w:val="left"/>
      <w:pPr>
        <w:tabs>
          <w:tab w:val="num" w:pos="5040"/>
        </w:tabs>
        <w:ind w:left="5040" w:hanging="360"/>
      </w:pPr>
      <w:rPr>
        <w:rFonts w:ascii="Times New Roman" w:hAnsi="Times New Roman" w:hint="default"/>
      </w:rPr>
    </w:lvl>
    <w:lvl w:ilvl="7" w:tplc="480675EE" w:tentative="1">
      <w:start w:val="1"/>
      <w:numFmt w:val="bullet"/>
      <w:lvlText w:val="-"/>
      <w:lvlJc w:val="left"/>
      <w:pPr>
        <w:tabs>
          <w:tab w:val="num" w:pos="5760"/>
        </w:tabs>
        <w:ind w:left="5760" w:hanging="360"/>
      </w:pPr>
      <w:rPr>
        <w:rFonts w:ascii="Times New Roman" w:hAnsi="Times New Roman" w:hint="default"/>
      </w:rPr>
    </w:lvl>
    <w:lvl w:ilvl="8" w:tplc="C352A0CC" w:tentative="1">
      <w:start w:val="1"/>
      <w:numFmt w:val="bullet"/>
      <w:lvlText w:val="-"/>
      <w:lvlJc w:val="left"/>
      <w:pPr>
        <w:tabs>
          <w:tab w:val="num" w:pos="6480"/>
        </w:tabs>
        <w:ind w:left="6480" w:hanging="360"/>
      </w:pPr>
      <w:rPr>
        <w:rFonts w:ascii="Times New Roman" w:hAnsi="Times New Roman" w:hint="default"/>
      </w:rPr>
    </w:lvl>
  </w:abstractNum>
  <w:abstractNum w:abstractNumId="9">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1">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6"/>
  </w:num>
  <w:num w:numId="3">
    <w:abstractNumId w:val="6"/>
  </w:num>
  <w:num w:numId="4">
    <w:abstractNumId w:val="6"/>
  </w:num>
  <w:num w:numId="5">
    <w:abstractNumId w:val="0"/>
  </w:num>
  <w:num w:numId="6">
    <w:abstractNumId w:val="4"/>
  </w:num>
  <w:num w:numId="7">
    <w:abstractNumId w:val="7"/>
  </w:num>
  <w:num w:numId="8">
    <w:abstractNumId w:val="2"/>
  </w:num>
  <w:num w:numId="9">
    <w:abstractNumId w:val="5"/>
  </w:num>
  <w:num w:numId="10">
    <w:abstractNumId w:val="11"/>
  </w:num>
  <w:num w:numId="11">
    <w:abstractNumId w:val="10"/>
  </w:num>
  <w:num w:numId="12">
    <w:abstractNumId w:val="6"/>
  </w:num>
  <w:num w:numId="13">
    <w:abstractNumId w:val="6"/>
  </w:num>
  <w:num w:numId="14">
    <w:abstractNumId w:val="6"/>
  </w:num>
  <w:num w:numId="15">
    <w:abstractNumId w:val="6"/>
  </w:num>
  <w:num w:numId="16">
    <w:abstractNumId w:val="0"/>
  </w:num>
  <w:num w:numId="17">
    <w:abstractNumId w:val="4"/>
  </w:num>
  <w:num w:numId="18">
    <w:abstractNumId w:val="7"/>
  </w:num>
  <w:num w:numId="19">
    <w:abstractNumId w:val="2"/>
  </w:num>
  <w:num w:numId="20">
    <w:abstractNumId w:val="5"/>
  </w:num>
  <w:num w:numId="21">
    <w:abstractNumId w:val="0"/>
  </w:num>
  <w:num w:numId="22">
    <w:abstractNumId w:val="6"/>
  </w:num>
  <w:num w:numId="23">
    <w:abstractNumId w:val="6"/>
  </w:num>
  <w:num w:numId="24">
    <w:abstractNumId w:val="6"/>
  </w:num>
  <w:num w:numId="25">
    <w:abstractNumId w:val="6"/>
  </w:num>
  <w:num w:numId="26">
    <w:abstractNumId w:val="9"/>
  </w:num>
  <w:num w:numId="27">
    <w:abstractNumId w:val="1"/>
  </w:num>
  <w:num w:numId="28">
    <w:abstractNumId w:val="3"/>
  </w:num>
  <w:num w:numId="2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intPostScriptOverText/>
  <w:embedTrueTypeFonts/>
  <w:proofState w:spelling="clean"/>
  <w:attachedTemplate r:id="rId1"/>
  <w:stylePaneFormatFilter w:val="3001"/>
  <w:defaultTabStop w:val="720"/>
  <w:hyphenationZone w:val="425"/>
  <w:drawingGridHorizontalSpacing w:val="100"/>
  <w:drawingGridVerticalSpacing w:val="120"/>
  <w:displayHorizontalDrawingGridEvery w:val="2"/>
  <w:noPunctuationKerning/>
  <w:characterSpacingControl w:val="doNotCompress"/>
  <w:hdrShapeDefaults>
    <o:shapedefaults v:ext="edit" spidmax="41986"/>
  </w:hdrShapeDefaults>
  <w:footnotePr>
    <w:footnote w:id="-1"/>
    <w:footnote w:id="0"/>
  </w:footnotePr>
  <w:endnotePr>
    <w:endnote w:id="-1"/>
    <w:endnote w:id="0"/>
  </w:endnotePr>
  <w:compat/>
  <w:rsids>
    <w:rsidRoot w:val="00BC292D"/>
    <w:rsid w:val="00011991"/>
    <w:rsid w:val="00011A70"/>
    <w:rsid w:val="00013BD8"/>
    <w:rsid w:val="00013DB3"/>
    <w:rsid w:val="00016A6A"/>
    <w:rsid w:val="00031635"/>
    <w:rsid w:val="00056C6D"/>
    <w:rsid w:val="00066287"/>
    <w:rsid w:val="000671EC"/>
    <w:rsid w:val="00073773"/>
    <w:rsid w:val="00082D62"/>
    <w:rsid w:val="0009450B"/>
    <w:rsid w:val="000A2D3D"/>
    <w:rsid w:val="000A30B1"/>
    <w:rsid w:val="000A3F58"/>
    <w:rsid w:val="000B2655"/>
    <w:rsid w:val="000D6367"/>
    <w:rsid w:val="000F1982"/>
    <w:rsid w:val="000F6D20"/>
    <w:rsid w:val="001009C9"/>
    <w:rsid w:val="00107D45"/>
    <w:rsid w:val="00113481"/>
    <w:rsid w:val="001140AD"/>
    <w:rsid w:val="001157BC"/>
    <w:rsid w:val="00116F8F"/>
    <w:rsid w:val="001343F4"/>
    <w:rsid w:val="001476D0"/>
    <w:rsid w:val="00154B1F"/>
    <w:rsid w:val="00161774"/>
    <w:rsid w:val="001630D0"/>
    <w:rsid w:val="00163DC1"/>
    <w:rsid w:val="00167CD6"/>
    <w:rsid w:val="00186C4B"/>
    <w:rsid w:val="00197C9C"/>
    <w:rsid w:val="001A52A3"/>
    <w:rsid w:val="001C6AC2"/>
    <w:rsid w:val="001C73D1"/>
    <w:rsid w:val="001E0931"/>
    <w:rsid w:val="001E1F71"/>
    <w:rsid w:val="001E2539"/>
    <w:rsid w:val="001F159B"/>
    <w:rsid w:val="001F1930"/>
    <w:rsid w:val="001F70D6"/>
    <w:rsid w:val="0021041A"/>
    <w:rsid w:val="002125D4"/>
    <w:rsid w:val="002131DF"/>
    <w:rsid w:val="00215EF6"/>
    <w:rsid w:val="00216AD1"/>
    <w:rsid w:val="002337BE"/>
    <w:rsid w:val="0024560D"/>
    <w:rsid w:val="00275273"/>
    <w:rsid w:val="0027728B"/>
    <w:rsid w:val="002775B6"/>
    <w:rsid w:val="00277D25"/>
    <w:rsid w:val="002A4030"/>
    <w:rsid w:val="002C23BD"/>
    <w:rsid w:val="002C7789"/>
    <w:rsid w:val="002D2C37"/>
    <w:rsid w:val="002E50AF"/>
    <w:rsid w:val="00302B30"/>
    <w:rsid w:val="0031015E"/>
    <w:rsid w:val="00310ABF"/>
    <w:rsid w:val="003267AF"/>
    <w:rsid w:val="00334861"/>
    <w:rsid w:val="00336AE1"/>
    <w:rsid w:val="00354384"/>
    <w:rsid w:val="00356634"/>
    <w:rsid w:val="00361944"/>
    <w:rsid w:val="00381F3E"/>
    <w:rsid w:val="003832A7"/>
    <w:rsid w:val="003A40B9"/>
    <w:rsid w:val="003C0002"/>
    <w:rsid w:val="003C06FF"/>
    <w:rsid w:val="003D0E48"/>
    <w:rsid w:val="003F384D"/>
    <w:rsid w:val="003F7694"/>
    <w:rsid w:val="0041409C"/>
    <w:rsid w:val="0041500E"/>
    <w:rsid w:val="00420DCF"/>
    <w:rsid w:val="00434B5B"/>
    <w:rsid w:val="00436578"/>
    <w:rsid w:val="004416BA"/>
    <w:rsid w:val="00443920"/>
    <w:rsid w:val="00452160"/>
    <w:rsid w:val="0045775D"/>
    <w:rsid w:val="00470064"/>
    <w:rsid w:val="00471A74"/>
    <w:rsid w:val="0047338D"/>
    <w:rsid w:val="00481933"/>
    <w:rsid w:val="004865FE"/>
    <w:rsid w:val="00493BC6"/>
    <w:rsid w:val="00495EE0"/>
    <w:rsid w:val="004B2A20"/>
    <w:rsid w:val="004B5E96"/>
    <w:rsid w:val="004B67B7"/>
    <w:rsid w:val="004C265D"/>
    <w:rsid w:val="004E3A58"/>
    <w:rsid w:val="004E42C1"/>
    <w:rsid w:val="005244E1"/>
    <w:rsid w:val="005252BA"/>
    <w:rsid w:val="005271E2"/>
    <w:rsid w:val="0053159B"/>
    <w:rsid w:val="00537BB1"/>
    <w:rsid w:val="00542CB4"/>
    <w:rsid w:val="00553985"/>
    <w:rsid w:val="005566A0"/>
    <w:rsid w:val="00571B61"/>
    <w:rsid w:val="005722EB"/>
    <w:rsid w:val="00573DA8"/>
    <w:rsid w:val="00587AFA"/>
    <w:rsid w:val="005B6828"/>
    <w:rsid w:val="005B7667"/>
    <w:rsid w:val="005B76F8"/>
    <w:rsid w:val="005C1B21"/>
    <w:rsid w:val="005C4138"/>
    <w:rsid w:val="005C5430"/>
    <w:rsid w:val="005D0558"/>
    <w:rsid w:val="005D593C"/>
    <w:rsid w:val="005E268B"/>
    <w:rsid w:val="005F0B27"/>
    <w:rsid w:val="0060574E"/>
    <w:rsid w:val="0061260C"/>
    <w:rsid w:val="00614498"/>
    <w:rsid w:val="00617380"/>
    <w:rsid w:val="00621312"/>
    <w:rsid w:val="006226CF"/>
    <w:rsid w:val="006432F3"/>
    <w:rsid w:val="0066731B"/>
    <w:rsid w:val="00671551"/>
    <w:rsid w:val="00685049"/>
    <w:rsid w:val="006933D2"/>
    <w:rsid w:val="006B35A6"/>
    <w:rsid w:val="006B5AC7"/>
    <w:rsid w:val="006C22A5"/>
    <w:rsid w:val="006C50A0"/>
    <w:rsid w:val="006D2B7D"/>
    <w:rsid w:val="006E47E6"/>
    <w:rsid w:val="006F4A43"/>
    <w:rsid w:val="006F7443"/>
    <w:rsid w:val="00707117"/>
    <w:rsid w:val="00714795"/>
    <w:rsid w:val="007173C5"/>
    <w:rsid w:val="00723942"/>
    <w:rsid w:val="00743128"/>
    <w:rsid w:val="007432B6"/>
    <w:rsid w:val="007507D9"/>
    <w:rsid w:val="00757EF1"/>
    <w:rsid w:val="00761281"/>
    <w:rsid w:val="00761EA7"/>
    <w:rsid w:val="00762CB9"/>
    <w:rsid w:val="00776FB0"/>
    <w:rsid w:val="0079118E"/>
    <w:rsid w:val="007A454D"/>
    <w:rsid w:val="007B580F"/>
    <w:rsid w:val="007C4415"/>
    <w:rsid w:val="007C5293"/>
    <w:rsid w:val="007D0C2C"/>
    <w:rsid w:val="007D186B"/>
    <w:rsid w:val="007D512C"/>
    <w:rsid w:val="007D7922"/>
    <w:rsid w:val="007E288F"/>
    <w:rsid w:val="007E6E3D"/>
    <w:rsid w:val="007F336D"/>
    <w:rsid w:val="007F3497"/>
    <w:rsid w:val="007F6AAB"/>
    <w:rsid w:val="00804F9E"/>
    <w:rsid w:val="008079AC"/>
    <w:rsid w:val="00822C29"/>
    <w:rsid w:val="008234B8"/>
    <w:rsid w:val="00841FB6"/>
    <w:rsid w:val="0085475F"/>
    <w:rsid w:val="00866A57"/>
    <w:rsid w:val="00890B88"/>
    <w:rsid w:val="008913F2"/>
    <w:rsid w:val="00897E30"/>
    <w:rsid w:val="008A18F6"/>
    <w:rsid w:val="008A56E1"/>
    <w:rsid w:val="008C22E9"/>
    <w:rsid w:val="008D08FD"/>
    <w:rsid w:val="008E5282"/>
    <w:rsid w:val="00902213"/>
    <w:rsid w:val="009042C0"/>
    <w:rsid w:val="00916222"/>
    <w:rsid w:val="0092509A"/>
    <w:rsid w:val="00925B1B"/>
    <w:rsid w:val="00931C2C"/>
    <w:rsid w:val="009338BC"/>
    <w:rsid w:val="0093514F"/>
    <w:rsid w:val="00937A14"/>
    <w:rsid w:val="00946F20"/>
    <w:rsid w:val="0095543C"/>
    <w:rsid w:val="00960572"/>
    <w:rsid w:val="00977AB9"/>
    <w:rsid w:val="00977C58"/>
    <w:rsid w:val="009802D9"/>
    <w:rsid w:val="0098190C"/>
    <w:rsid w:val="009A4721"/>
    <w:rsid w:val="009A6A8F"/>
    <w:rsid w:val="009B0356"/>
    <w:rsid w:val="009B64A5"/>
    <w:rsid w:val="009C2BBA"/>
    <w:rsid w:val="009C5D36"/>
    <w:rsid w:val="009D2060"/>
    <w:rsid w:val="009D396D"/>
    <w:rsid w:val="009E0C14"/>
    <w:rsid w:val="009E1829"/>
    <w:rsid w:val="009E1A73"/>
    <w:rsid w:val="00A002BD"/>
    <w:rsid w:val="00A05D09"/>
    <w:rsid w:val="00A1349C"/>
    <w:rsid w:val="00A21EAB"/>
    <w:rsid w:val="00A25B50"/>
    <w:rsid w:val="00A347D1"/>
    <w:rsid w:val="00A3673D"/>
    <w:rsid w:val="00A42775"/>
    <w:rsid w:val="00A4390E"/>
    <w:rsid w:val="00A451D0"/>
    <w:rsid w:val="00A45AFD"/>
    <w:rsid w:val="00A761B5"/>
    <w:rsid w:val="00A8322D"/>
    <w:rsid w:val="00A90544"/>
    <w:rsid w:val="00A93C27"/>
    <w:rsid w:val="00AA3EBC"/>
    <w:rsid w:val="00AA6CDC"/>
    <w:rsid w:val="00AB77E1"/>
    <w:rsid w:val="00AD744C"/>
    <w:rsid w:val="00AD74D7"/>
    <w:rsid w:val="00AE286E"/>
    <w:rsid w:val="00AF26DB"/>
    <w:rsid w:val="00AF29AC"/>
    <w:rsid w:val="00AF40A1"/>
    <w:rsid w:val="00B121FB"/>
    <w:rsid w:val="00B154C3"/>
    <w:rsid w:val="00B15CE6"/>
    <w:rsid w:val="00B16F00"/>
    <w:rsid w:val="00B2007D"/>
    <w:rsid w:val="00B32DC8"/>
    <w:rsid w:val="00B33FB5"/>
    <w:rsid w:val="00B34E41"/>
    <w:rsid w:val="00B40E22"/>
    <w:rsid w:val="00B4189F"/>
    <w:rsid w:val="00B5773E"/>
    <w:rsid w:val="00B71DE4"/>
    <w:rsid w:val="00B7491F"/>
    <w:rsid w:val="00B9014A"/>
    <w:rsid w:val="00B9258D"/>
    <w:rsid w:val="00B94781"/>
    <w:rsid w:val="00B9616C"/>
    <w:rsid w:val="00B9694E"/>
    <w:rsid w:val="00BA29CE"/>
    <w:rsid w:val="00BB76CC"/>
    <w:rsid w:val="00BC292D"/>
    <w:rsid w:val="00BC300D"/>
    <w:rsid w:val="00BE166E"/>
    <w:rsid w:val="00BE2A2F"/>
    <w:rsid w:val="00BE6D3D"/>
    <w:rsid w:val="00BF1CE2"/>
    <w:rsid w:val="00BF1CF8"/>
    <w:rsid w:val="00C07C5D"/>
    <w:rsid w:val="00C16681"/>
    <w:rsid w:val="00C3268D"/>
    <w:rsid w:val="00C35264"/>
    <w:rsid w:val="00C3619C"/>
    <w:rsid w:val="00C54ED3"/>
    <w:rsid w:val="00C5572A"/>
    <w:rsid w:val="00C560E7"/>
    <w:rsid w:val="00C6090C"/>
    <w:rsid w:val="00C715DF"/>
    <w:rsid w:val="00C76CB3"/>
    <w:rsid w:val="00C9044E"/>
    <w:rsid w:val="00CB7E17"/>
    <w:rsid w:val="00CC08EF"/>
    <w:rsid w:val="00CC76B1"/>
    <w:rsid w:val="00CD097C"/>
    <w:rsid w:val="00CE5CF6"/>
    <w:rsid w:val="00CE77AD"/>
    <w:rsid w:val="00CF44DF"/>
    <w:rsid w:val="00CF73D9"/>
    <w:rsid w:val="00D06624"/>
    <w:rsid w:val="00D07AB4"/>
    <w:rsid w:val="00D26019"/>
    <w:rsid w:val="00D3263E"/>
    <w:rsid w:val="00D34C3A"/>
    <w:rsid w:val="00D427CC"/>
    <w:rsid w:val="00D50DF0"/>
    <w:rsid w:val="00D5459C"/>
    <w:rsid w:val="00D609DA"/>
    <w:rsid w:val="00D64A9D"/>
    <w:rsid w:val="00D748C8"/>
    <w:rsid w:val="00D77DF5"/>
    <w:rsid w:val="00D938F1"/>
    <w:rsid w:val="00D939E0"/>
    <w:rsid w:val="00DA017C"/>
    <w:rsid w:val="00DA3C8B"/>
    <w:rsid w:val="00DB0BD9"/>
    <w:rsid w:val="00DB126E"/>
    <w:rsid w:val="00DB2E43"/>
    <w:rsid w:val="00DB6845"/>
    <w:rsid w:val="00DC3301"/>
    <w:rsid w:val="00DC6A10"/>
    <w:rsid w:val="00DD7249"/>
    <w:rsid w:val="00DD7C9B"/>
    <w:rsid w:val="00DF180F"/>
    <w:rsid w:val="00DF31A2"/>
    <w:rsid w:val="00DF3690"/>
    <w:rsid w:val="00DF37B3"/>
    <w:rsid w:val="00E04570"/>
    <w:rsid w:val="00E05021"/>
    <w:rsid w:val="00E05B25"/>
    <w:rsid w:val="00E100CF"/>
    <w:rsid w:val="00E21477"/>
    <w:rsid w:val="00E21D16"/>
    <w:rsid w:val="00E53FB8"/>
    <w:rsid w:val="00E57C6B"/>
    <w:rsid w:val="00E64848"/>
    <w:rsid w:val="00E74E9A"/>
    <w:rsid w:val="00E7650E"/>
    <w:rsid w:val="00E768D9"/>
    <w:rsid w:val="00E77945"/>
    <w:rsid w:val="00E809FD"/>
    <w:rsid w:val="00E87CE2"/>
    <w:rsid w:val="00E9356B"/>
    <w:rsid w:val="00EB7D88"/>
    <w:rsid w:val="00EC0548"/>
    <w:rsid w:val="00EC15BC"/>
    <w:rsid w:val="00EC2294"/>
    <w:rsid w:val="00EE4869"/>
    <w:rsid w:val="00EF0585"/>
    <w:rsid w:val="00EF301C"/>
    <w:rsid w:val="00F04EF6"/>
    <w:rsid w:val="00F06D81"/>
    <w:rsid w:val="00F26D85"/>
    <w:rsid w:val="00F27DCF"/>
    <w:rsid w:val="00F32582"/>
    <w:rsid w:val="00F379A6"/>
    <w:rsid w:val="00F40EFC"/>
    <w:rsid w:val="00F513AC"/>
    <w:rsid w:val="00F51A3C"/>
    <w:rsid w:val="00F61AA4"/>
    <w:rsid w:val="00F62D39"/>
    <w:rsid w:val="00F709D7"/>
    <w:rsid w:val="00F811D4"/>
    <w:rsid w:val="00F87C5A"/>
    <w:rsid w:val="00F92D77"/>
    <w:rsid w:val="00FA3D70"/>
    <w:rsid w:val="00FA77A8"/>
    <w:rsid w:val="00FB1BBB"/>
    <w:rsid w:val="00FC4E47"/>
    <w:rsid w:val="00FD3EED"/>
    <w:rsid w:val="00FD6177"/>
    <w:rsid w:val="00FF0851"/>
    <w:rsid w:val="00FF102F"/>
    <w:rsid w:val="00FF20E4"/>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B6828"/>
    <w:rPr>
      <w:lang w:val="en-US" w:eastAsia="en-U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Legenda">
    <w:name w:val="caption"/>
    <w:basedOn w:val="Normal"/>
    <w:next w:val="Normal"/>
    <w:qFormat/>
    <w:rsid w:val="005B6828"/>
    <w:pPr>
      <w:keepLines/>
      <w:spacing w:before="200" w:after="240" w:line="200" w:lineRule="exact"/>
    </w:pPr>
    <w:rPr>
      <w:sz w:val="16"/>
    </w:rPr>
  </w:style>
  <w:style w:type="paragraph" w:customStyle="1" w:styleId="Els-1storder-head">
    <w:name w:val="Els-1storder-head"/>
    <w:next w:val="Els-body-text"/>
    <w:rsid w:val="003D0E48"/>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5B6828"/>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5B6828"/>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5B6828"/>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5B6828"/>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5B6828"/>
    <w:pPr>
      <w:spacing w:line="220" w:lineRule="exact"/>
      <w:jc w:val="both"/>
    </w:pPr>
    <w:rPr>
      <w:sz w:val="18"/>
      <w:lang w:val="en-US" w:eastAsia="en-US"/>
    </w:rPr>
  </w:style>
  <w:style w:type="paragraph" w:customStyle="1" w:styleId="Els-acknowledgement">
    <w:name w:val="Els-acknowledgement"/>
    <w:next w:val="Normal"/>
    <w:rsid w:val="005B6828"/>
    <w:pPr>
      <w:keepNext/>
      <w:spacing w:before="480" w:after="240" w:line="220" w:lineRule="exact"/>
    </w:pPr>
    <w:rPr>
      <w:b/>
      <w:lang w:val="en-US" w:eastAsia="en-US"/>
    </w:rPr>
  </w:style>
  <w:style w:type="paragraph" w:customStyle="1" w:styleId="Els-aditional-article-history">
    <w:name w:val="Els-aditional-article-history"/>
    <w:basedOn w:val="Normal"/>
    <w:rsid w:val="005B6828"/>
    <w:pPr>
      <w:spacing w:after="400" w:line="200" w:lineRule="exact"/>
      <w:jc w:val="center"/>
    </w:pPr>
    <w:rPr>
      <w:b/>
      <w:noProof/>
      <w:sz w:val="16"/>
    </w:rPr>
  </w:style>
  <w:style w:type="paragraph" w:customStyle="1" w:styleId="Els-Affiliation">
    <w:name w:val="Els-Affiliation"/>
    <w:next w:val="Els-Abstract-head"/>
    <w:rsid w:val="00B2007D"/>
    <w:pPr>
      <w:suppressAutoHyphens/>
      <w:spacing w:line="200" w:lineRule="exact"/>
      <w:jc w:val="center"/>
    </w:pPr>
    <w:rPr>
      <w:i/>
      <w:noProof/>
      <w:sz w:val="16"/>
      <w:lang w:val="en-US" w:eastAsia="en-US"/>
    </w:rPr>
  </w:style>
  <w:style w:type="paragraph" w:customStyle="1" w:styleId="Els-appendixhead">
    <w:name w:val="Els-appendixhead"/>
    <w:next w:val="Normal"/>
    <w:rsid w:val="005B6828"/>
    <w:pPr>
      <w:numPr>
        <w:numId w:val="17"/>
      </w:numPr>
      <w:spacing w:before="480" w:after="240" w:line="220" w:lineRule="exact"/>
    </w:pPr>
    <w:rPr>
      <w:b/>
      <w:lang w:val="en-US" w:eastAsia="en-US"/>
    </w:rPr>
  </w:style>
  <w:style w:type="paragraph" w:customStyle="1" w:styleId="Els-appendixsubhead">
    <w:name w:val="Els-appendixsubhead"/>
    <w:next w:val="Normal"/>
    <w:rsid w:val="005B6828"/>
    <w:pPr>
      <w:numPr>
        <w:ilvl w:val="1"/>
        <w:numId w:val="18"/>
      </w:numPr>
      <w:spacing w:before="240" w:after="240" w:line="220" w:lineRule="exact"/>
    </w:pPr>
    <w:rPr>
      <w:i/>
      <w:lang w:val="en-US" w:eastAsia="en-US"/>
    </w:rPr>
  </w:style>
  <w:style w:type="paragraph" w:customStyle="1" w:styleId="Els-Author">
    <w:name w:val="Els-Author"/>
    <w:next w:val="Normal"/>
    <w:rsid w:val="00B2007D"/>
    <w:pPr>
      <w:keepNext/>
      <w:suppressAutoHyphens/>
      <w:spacing w:after="160" w:line="300" w:lineRule="exact"/>
      <w:jc w:val="center"/>
    </w:pPr>
    <w:rPr>
      <w:noProof/>
      <w:sz w:val="26"/>
      <w:lang w:val="en-US" w:eastAsia="en-US"/>
    </w:rPr>
  </w:style>
  <w:style w:type="paragraph" w:customStyle="1" w:styleId="Els-body-text">
    <w:name w:val="Els-body-text"/>
    <w:rsid w:val="00960572"/>
    <w:pPr>
      <w:keepNext/>
      <w:spacing w:line="240" w:lineRule="exact"/>
      <w:ind w:firstLine="238"/>
      <w:jc w:val="both"/>
    </w:pPr>
    <w:rPr>
      <w:lang w:val="en-US" w:eastAsia="en-US"/>
    </w:rPr>
  </w:style>
  <w:style w:type="paragraph" w:customStyle="1" w:styleId="Els-bulletlist">
    <w:name w:val="Els-bulletlist"/>
    <w:basedOn w:val="Els-body-text"/>
    <w:rsid w:val="005B6828"/>
    <w:pPr>
      <w:numPr>
        <w:numId w:val="19"/>
      </w:numPr>
      <w:tabs>
        <w:tab w:val="left" w:pos="240"/>
      </w:tabs>
      <w:jc w:val="left"/>
    </w:pPr>
  </w:style>
  <w:style w:type="paragraph" w:customStyle="1" w:styleId="Els-caption">
    <w:name w:val="Els-caption"/>
    <w:rsid w:val="005B6828"/>
    <w:pPr>
      <w:keepLines/>
      <w:spacing w:before="200" w:after="240" w:line="200" w:lineRule="exact"/>
    </w:pPr>
    <w:rPr>
      <w:sz w:val="16"/>
      <w:lang w:val="en-US" w:eastAsia="en-US"/>
    </w:rPr>
  </w:style>
  <w:style w:type="paragraph" w:customStyle="1" w:styleId="Els-chem-equation">
    <w:name w:val="Els-chem-equation"/>
    <w:next w:val="Els-body-text"/>
    <w:rsid w:val="005B6828"/>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5B6828"/>
    <w:pPr>
      <w:jc w:val="right"/>
    </w:pPr>
  </w:style>
  <w:style w:type="paragraph" w:customStyle="1" w:styleId="Els-collaboration-affiliation">
    <w:name w:val="Els-collaboration-affiliation"/>
    <w:basedOn w:val="Els-collaboration"/>
    <w:rsid w:val="005B6828"/>
  </w:style>
  <w:style w:type="paragraph" w:customStyle="1" w:styleId="Els-presented-by">
    <w:name w:val="Els-presented-by"/>
    <w:rsid w:val="005B6828"/>
    <w:pPr>
      <w:spacing w:after="200"/>
      <w:jc w:val="center"/>
    </w:pPr>
    <w:rPr>
      <w:b/>
      <w:sz w:val="16"/>
      <w:lang w:val="en-US" w:eastAsia="en-US"/>
    </w:rPr>
  </w:style>
  <w:style w:type="paragraph" w:customStyle="1" w:styleId="Els-dedicated-to">
    <w:name w:val="Els-dedicated-to"/>
    <w:basedOn w:val="Els-presented-by"/>
    <w:rsid w:val="005B6828"/>
    <w:rPr>
      <w:b w:val="0"/>
    </w:rPr>
  </w:style>
  <w:style w:type="paragraph" w:customStyle="1" w:styleId="Els-equation">
    <w:name w:val="Els-equation"/>
    <w:next w:val="Els-body-text"/>
    <w:rsid w:val="005B6828"/>
    <w:pPr>
      <w:tabs>
        <w:tab w:val="right" w:pos="4320"/>
        <w:tab w:val="right" w:pos="9120"/>
      </w:tabs>
      <w:spacing w:before="120" w:after="120" w:line="220" w:lineRule="exact"/>
      <w:ind w:left="480"/>
    </w:pPr>
    <w:rPr>
      <w:i/>
      <w:noProof/>
      <w:lang w:val="en-US" w:eastAsia="en-US"/>
    </w:rPr>
  </w:style>
  <w:style w:type="paragraph" w:customStyle="1" w:styleId="Els-footnote">
    <w:name w:val="Els-footnote"/>
    <w:rsid w:val="005B6828"/>
    <w:pPr>
      <w:keepLines/>
      <w:widowControl w:val="0"/>
      <w:spacing w:line="200" w:lineRule="exact"/>
      <w:ind w:firstLine="240"/>
      <w:jc w:val="both"/>
    </w:pPr>
    <w:rPr>
      <w:sz w:val="16"/>
      <w:lang w:val="en-US" w:eastAsia="en-US"/>
    </w:rPr>
  </w:style>
  <w:style w:type="paragraph" w:customStyle="1" w:styleId="Els-history">
    <w:name w:val="Els-history"/>
    <w:next w:val="Normal"/>
    <w:rsid w:val="005B6828"/>
    <w:pPr>
      <w:spacing w:before="120" w:after="400" w:line="200" w:lineRule="exact"/>
      <w:jc w:val="center"/>
    </w:pPr>
    <w:rPr>
      <w:noProof/>
      <w:sz w:val="16"/>
      <w:lang w:val="en-US" w:eastAsia="en-US"/>
    </w:rPr>
  </w:style>
  <w:style w:type="paragraph" w:customStyle="1" w:styleId="Els-journal-logo">
    <w:name w:val="Els-journal-logo"/>
    <w:rsid w:val="005B6828"/>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5B6828"/>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5B6828"/>
    <w:pPr>
      <w:numPr>
        <w:numId w:val="20"/>
      </w:numPr>
      <w:tabs>
        <w:tab w:val="left" w:pos="240"/>
      </w:tabs>
      <w:ind w:left="480"/>
      <w:jc w:val="left"/>
    </w:pPr>
  </w:style>
  <w:style w:type="paragraph" w:customStyle="1" w:styleId="Els-reference">
    <w:name w:val="Els-reference"/>
    <w:rsid w:val="005B6828"/>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5B6828"/>
    <w:pPr>
      <w:keepNext/>
      <w:spacing w:before="480" w:after="200" w:line="220" w:lineRule="exact"/>
    </w:pPr>
    <w:rPr>
      <w:b/>
      <w:lang w:val="en-US" w:eastAsia="en-US"/>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rsid w:val="005B6828"/>
    <w:pPr>
      <w:keepNext/>
      <w:spacing w:after="80" w:line="200" w:lineRule="exact"/>
    </w:pPr>
    <w:rPr>
      <w:sz w:val="16"/>
      <w:lang w:val="en-US" w:eastAsia="en-US"/>
    </w:rPr>
  </w:style>
  <w:style w:type="paragraph" w:customStyle="1" w:styleId="Els-Title">
    <w:name w:val="Els-Title"/>
    <w:next w:val="Els-Author"/>
    <w:autoRedefine/>
    <w:rsid w:val="00B2007D"/>
    <w:pPr>
      <w:suppressAutoHyphens/>
      <w:spacing w:after="240" w:line="400" w:lineRule="exact"/>
      <w:jc w:val="center"/>
    </w:pPr>
    <w:rPr>
      <w:sz w:val="34"/>
      <w:lang w:val="en-US" w:eastAsia="en-US"/>
    </w:rPr>
  </w:style>
  <w:style w:type="character" w:styleId="Refdenotadefim">
    <w:name w:val="endnote reference"/>
    <w:basedOn w:val="Tipodeletrapredefinidodopargrafo"/>
    <w:semiHidden/>
    <w:rsid w:val="005B6828"/>
    <w:rPr>
      <w:vertAlign w:val="superscript"/>
    </w:rPr>
  </w:style>
  <w:style w:type="paragraph" w:styleId="Cabealho">
    <w:name w:val="header"/>
    <w:rsid w:val="009E1829"/>
    <w:pPr>
      <w:tabs>
        <w:tab w:val="center" w:pos="4706"/>
        <w:tab w:val="right" w:pos="9356"/>
      </w:tabs>
      <w:spacing w:after="240" w:line="200" w:lineRule="atLeast"/>
    </w:pPr>
    <w:rPr>
      <w:i/>
      <w:noProof/>
      <w:sz w:val="16"/>
      <w:lang w:val="en-US" w:eastAsia="en-US"/>
    </w:rPr>
  </w:style>
  <w:style w:type="paragraph" w:styleId="Rodap">
    <w:name w:val="footer"/>
    <w:basedOn w:val="Cabealho"/>
    <w:link w:val="RodapCarcter"/>
    <w:uiPriority w:val="99"/>
    <w:rsid w:val="005B6828"/>
    <w:pPr>
      <w:tabs>
        <w:tab w:val="right" w:pos="10080"/>
      </w:tabs>
    </w:pPr>
    <w:rPr>
      <w:i w:val="0"/>
    </w:rPr>
  </w:style>
  <w:style w:type="character" w:styleId="Refdenotaderodap">
    <w:name w:val="footnote reference"/>
    <w:semiHidden/>
    <w:rsid w:val="005B6828"/>
    <w:rPr>
      <w:vertAlign w:val="superscript"/>
    </w:rPr>
  </w:style>
  <w:style w:type="paragraph" w:styleId="Textodenotaderodap">
    <w:name w:val="footnote text"/>
    <w:basedOn w:val="Normal"/>
    <w:semiHidden/>
    <w:rsid w:val="005B6828"/>
    <w:rPr>
      <w:rFonts w:ascii="Univers" w:hAnsi="Univers"/>
    </w:rPr>
  </w:style>
  <w:style w:type="character" w:styleId="Hiperligao">
    <w:name w:val="Hyperlink"/>
    <w:basedOn w:val="Tipodeletrapredefinidodopargrafo"/>
    <w:rsid w:val="00C6090C"/>
    <w:rPr>
      <w:color w:val="auto"/>
      <w:sz w:val="16"/>
      <w:u w:val="none"/>
    </w:rPr>
  </w:style>
  <w:style w:type="character" w:customStyle="1" w:styleId="MTEquationSection">
    <w:name w:val="MTEquationSection"/>
    <w:basedOn w:val="Tipodeletrapredefinidodopargrafo"/>
    <w:rsid w:val="005B6828"/>
    <w:rPr>
      <w:vanish/>
      <w:color w:val="FF0000"/>
    </w:rPr>
  </w:style>
  <w:style w:type="character" w:styleId="Nmerodepgina">
    <w:name w:val="page number"/>
    <w:basedOn w:val="Tipodeletrapredefinidodopargrafo"/>
    <w:rsid w:val="005B6828"/>
    <w:rPr>
      <w:sz w:val="16"/>
    </w:rPr>
  </w:style>
  <w:style w:type="paragraph" w:styleId="Textosimples">
    <w:name w:val="Plain Text"/>
    <w:basedOn w:val="Normal"/>
    <w:rsid w:val="005B6828"/>
    <w:rPr>
      <w:rFonts w:ascii="Courier New" w:hAnsi="Courier New" w:cs="Courier New"/>
    </w:rPr>
  </w:style>
  <w:style w:type="paragraph" w:customStyle="1" w:styleId="Els-5thorder-head">
    <w:name w:val="Els-5thorder-head"/>
    <w:next w:val="Els-body-text"/>
    <w:rsid w:val="005B6828"/>
    <w:pPr>
      <w:keepNext/>
      <w:suppressAutoHyphens/>
      <w:spacing w:line="240" w:lineRule="exact"/>
    </w:pPr>
    <w:rPr>
      <w:i/>
      <w:lang w:val="en-US" w:eastAsia="en-US"/>
    </w:rPr>
  </w:style>
  <w:style w:type="paragraph" w:customStyle="1" w:styleId="Els-Abstract-Copyright">
    <w:name w:val="Els-Abstract-Copyright"/>
    <w:basedOn w:val="Els-Abstract-text"/>
    <w:rsid w:val="005B6828"/>
    <w:pPr>
      <w:spacing w:after="220"/>
    </w:pPr>
  </w:style>
  <w:style w:type="paragraph" w:customStyle="1" w:styleId="DocHead">
    <w:name w:val="DocHead"/>
    <w:rsid w:val="00A93C27"/>
    <w:pPr>
      <w:spacing w:after="240"/>
      <w:jc w:val="center"/>
    </w:pPr>
    <w:rPr>
      <w:sz w:val="24"/>
      <w:lang w:val="en-US" w:eastAsia="en-US"/>
    </w:rPr>
  </w:style>
  <w:style w:type="character" w:styleId="Hiperligaovisitada">
    <w:name w:val="FollowedHyperlink"/>
    <w:basedOn w:val="Tipodeletrapredefinidodopargrafo"/>
    <w:rsid w:val="009C2BBA"/>
    <w:rPr>
      <w:color w:val="800080"/>
      <w:u w:val="single"/>
    </w:rPr>
  </w:style>
  <w:style w:type="paragraph" w:styleId="Textodebalo">
    <w:name w:val="Balloon Text"/>
    <w:basedOn w:val="Normal"/>
    <w:link w:val="TextodebaloCarcter"/>
    <w:rsid w:val="007F3497"/>
    <w:rPr>
      <w:rFonts w:ascii="Tahoma" w:hAnsi="Tahoma" w:cs="Tahoma"/>
      <w:sz w:val="16"/>
      <w:szCs w:val="16"/>
    </w:rPr>
  </w:style>
  <w:style w:type="character" w:customStyle="1" w:styleId="TextodebaloCarcter">
    <w:name w:val="Texto de balão Carácter"/>
    <w:basedOn w:val="Tipodeletrapredefinidodopargrafo"/>
    <w:link w:val="Textodebalo"/>
    <w:rsid w:val="007F3497"/>
    <w:rPr>
      <w:rFonts w:ascii="Tahoma" w:hAnsi="Tahoma" w:cs="Tahoma"/>
      <w:sz w:val="16"/>
      <w:szCs w:val="16"/>
      <w:lang w:val="en-GB" w:eastAsia="en-US"/>
    </w:rPr>
  </w:style>
  <w:style w:type="table" w:styleId="Tabelacomgrelha">
    <w:name w:val="Table Grid"/>
    <w:basedOn w:val="Tabelanormal"/>
    <w:rsid w:val="00B947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5D0558"/>
    <w:pPr>
      <w:ind w:left="720"/>
      <w:contextualSpacing/>
    </w:pPr>
    <w:rPr>
      <w:sz w:val="24"/>
      <w:szCs w:val="24"/>
      <w:lang w:val="pt-PT" w:eastAsia="pt-PT"/>
    </w:rPr>
  </w:style>
  <w:style w:type="paragraph" w:styleId="NormalWeb">
    <w:name w:val="Normal (Web)"/>
    <w:basedOn w:val="Normal"/>
    <w:uiPriority w:val="99"/>
    <w:unhideWhenUsed/>
    <w:rsid w:val="00CE5CF6"/>
    <w:pPr>
      <w:spacing w:before="100" w:beforeAutospacing="1" w:after="100" w:afterAutospacing="1"/>
    </w:pPr>
    <w:rPr>
      <w:sz w:val="24"/>
      <w:szCs w:val="24"/>
      <w:lang w:val="pt-PT" w:eastAsia="pt-PT"/>
    </w:rPr>
  </w:style>
  <w:style w:type="paragraph" w:styleId="Textodenotadefim">
    <w:name w:val="endnote text"/>
    <w:basedOn w:val="Normal"/>
    <w:link w:val="TextodenotadefimCarcter"/>
    <w:rsid w:val="002E50AF"/>
  </w:style>
  <w:style w:type="character" w:customStyle="1" w:styleId="TextodenotadefimCarcter">
    <w:name w:val="Texto de nota de fim Carácter"/>
    <w:basedOn w:val="Tipodeletrapredefinidodopargrafo"/>
    <w:link w:val="Textodenotadefim"/>
    <w:rsid w:val="002E50AF"/>
    <w:rPr>
      <w:lang w:val="en-GB" w:eastAsia="en-US"/>
    </w:rPr>
  </w:style>
  <w:style w:type="character" w:customStyle="1" w:styleId="RodapCarcter">
    <w:name w:val="Rodapé Carácter"/>
    <w:basedOn w:val="Tipodeletrapredefinidodopargrafo"/>
    <w:link w:val="Rodap"/>
    <w:uiPriority w:val="99"/>
    <w:rsid w:val="00E768D9"/>
    <w:rPr>
      <w:noProof/>
      <w:sz w:val="16"/>
      <w:lang w:val="en-US" w:eastAsia="en-US"/>
    </w:rPr>
  </w:style>
</w:styles>
</file>

<file path=word/webSettings.xml><?xml version="1.0" encoding="utf-8"?>
<w:webSettings xmlns:r="http://schemas.openxmlformats.org/officeDocument/2006/relationships" xmlns:w="http://schemas.openxmlformats.org/wordprocessingml/2006/main">
  <w:divs>
    <w:div w:id="30738622">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14416524">
      <w:bodyDiv w:val="1"/>
      <w:marLeft w:val="0"/>
      <w:marRight w:val="0"/>
      <w:marTop w:val="0"/>
      <w:marBottom w:val="0"/>
      <w:divBdr>
        <w:top w:val="none" w:sz="0" w:space="0" w:color="auto"/>
        <w:left w:val="none" w:sz="0" w:space="0" w:color="auto"/>
        <w:bottom w:val="none" w:sz="0" w:space="0" w:color="auto"/>
        <w:right w:val="none" w:sz="0" w:space="0" w:color="auto"/>
      </w:divBdr>
    </w:div>
    <w:div w:id="730889337">
      <w:bodyDiv w:val="1"/>
      <w:marLeft w:val="0"/>
      <w:marRight w:val="0"/>
      <w:marTop w:val="0"/>
      <w:marBottom w:val="0"/>
      <w:divBdr>
        <w:top w:val="none" w:sz="0" w:space="0" w:color="auto"/>
        <w:left w:val="none" w:sz="0" w:space="0" w:color="auto"/>
        <w:bottom w:val="none" w:sz="0" w:space="0" w:color="auto"/>
        <w:right w:val="none" w:sz="0" w:space="0" w:color="auto"/>
      </w:divBdr>
    </w:div>
    <w:div w:id="792479456">
      <w:bodyDiv w:val="1"/>
      <w:marLeft w:val="0"/>
      <w:marRight w:val="0"/>
      <w:marTop w:val="0"/>
      <w:marBottom w:val="0"/>
      <w:divBdr>
        <w:top w:val="none" w:sz="0" w:space="0" w:color="auto"/>
        <w:left w:val="none" w:sz="0" w:space="0" w:color="auto"/>
        <w:bottom w:val="none" w:sz="0" w:space="0" w:color="auto"/>
        <w:right w:val="none" w:sz="0" w:space="0" w:color="auto"/>
      </w:divBdr>
      <w:divsChild>
        <w:div w:id="1965649378">
          <w:marLeft w:val="1166"/>
          <w:marRight w:val="0"/>
          <w:marTop w:val="115"/>
          <w:marBottom w:val="0"/>
          <w:divBdr>
            <w:top w:val="none" w:sz="0" w:space="0" w:color="auto"/>
            <w:left w:val="none" w:sz="0" w:space="0" w:color="auto"/>
            <w:bottom w:val="none" w:sz="0" w:space="0" w:color="auto"/>
            <w:right w:val="none" w:sz="0" w:space="0" w:color="auto"/>
          </w:divBdr>
        </w:div>
      </w:divsChild>
    </w:div>
    <w:div w:id="1089616667">
      <w:bodyDiv w:val="1"/>
      <w:marLeft w:val="0"/>
      <w:marRight w:val="0"/>
      <w:marTop w:val="0"/>
      <w:marBottom w:val="0"/>
      <w:divBdr>
        <w:top w:val="none" w:sz="0" w:space="0" w:color="auto"/>
        <w:left w:val="none" w:sz="0" w:space="0" w:color="auto"/>
        <w:bottom w:val="none" w:sz="0" w:space="0" w:color="auto"/>
        <w:right w:val="none" w:sz="0" w:space="0" w:color="auto"/>
      </w:divBdr>
    </w:div>
    <w:div w:id="1267420591">
      <w:bodyDiv w:val="1"/>
      <w:marLeft w:val="0"/>
      <w:marRight w:val="0"/>
      <w:marTop w:val="0"/>
      <w:marBottom w:val="0"/>
      <w:divBdr>
        <w:top w:val="none" w:sz="0" w:space="0" w:color="auto"/>
        <w:left w:val="none" w:sz="0" w:space="0" w:color="auto"/>
        <w:bottom w:val="none" w:sz="0" w:space="0" w:color="auto"/>
        <w:right w:val="none" w:sz="0" w:space="0" w:color="auto"/>
      </w:divBdr>
    </w:div>
    <w:div w:id="1300111263">
      <w:bodyDiv w:val="1"/>
      <w:marLeft w:val="0"/>
      <w:marRight w:val="0"/>
      <w:marTop w:val="0"/>
      <w:marBottom w:val="0"/>
      <w:divBdr>
        <w:top w:val="none" w:sz="0" w:space="0" w:color="auto"/>
        <w:left w:val="none" w:sz="0" w:space="0" w:color="auto"/>
        <w:bottom w:val="none" w:sz="0" w:space="0" w:color="auto"/>
        <w:right w:val="none" w:sz="0" w:space="0" w:color="auto"/>
      </w:divBdr>
    </w:div>
    <w:div w:id="1468864011">
      <w:bodyDiv w:val="1"/>
      <w:marLeft w:val="0"/>
      <w:marRight w:val="0"/>
      <w:marTop w:val="0"/>
      <w:marBottom w:val="0"/>
      <w:divBdr>
        <w:top w:val="none" w:sz="0" w:space="0" w:color="auto"/>
        <w:left w:val="none" w:sz="0" w:space="0" w:color="auto"/>
        <w:bottom w:val="none" w:sz="0" w:space="0" w:color="auto"/>
        <w:right w:val="none" w:sz="0" w:space="0" w:color="auto"/>
      </w:divBdr>
    </w:div>
    <w:div w:id="1473790440">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8503000">
      <w:bodyDiv w:val="1"/>
      <w:marLeft w:val="0"/>
      <w:marRight w:val="0"/>
      <w:marTop w:val="0"/>
      <w:marBottom w:val="0"/>
      <w:divBdr>
        <w:top w:val="none" w:sz="0" w:space="0" w:color="auto"/>
        <w:left w:val="none" w:sz="0" w:space="0" w:color="auto"/>
        <w:bottom w:val="none" w:sz="0" w:space="0" w:color="auto"/>
        <w:right w:val="none" w:sz="0" w:space="0" w:color="auto"/>
      </w:divBdr>
    </w:div>
    <w:div w:id="1926498380">
      <w:bodyDiv w:val="1"/>
      <w:marLeft w:val="0"/>
      <w:marRight w:val="0"/>
      <w:marTop w:val="0"/>
      <w:marBottom w:val="0"/>
      <w:divBdr>
        <w:top w:val="none" w:sz="0" w:space="0" w:color="auto"/>
        <w:left w:val="none" w:sz="0" w:space="0" w:color="auto"/>
        <w:bottom w:val="none" w:sz="0" w:space="0" w:color="auto"/>
        <w:right w:val="none" w:sz="0" w:space="0" w:color="auto"/>
      </w:divBdr>
    </w:div>
    <w:div w:id="1969821308">
      <w:bodyDiv w:val="1"/>
      <w:marLeft w:val="0"/>
      <w:marRight w:val="0"/>
      <w:marTop w:val="0"/>
      <w:marBottom w:val="0"/>
      <w:divBdr>
        <w:top w:val="none" w:sz="0" w:space="0" w:color="auto"/>
        <w:left w:val="none" w:sz="0" w:space="0" w:color="auto"/>
        <w:bottom w:val="none" w:sz="0" w:space="0" w:color="auto"/>
        <w:right w:val="none" w:sz="0" w:space="0" w:color="auto"/>
      </w:divBdr>
    </w:div>
    <w:div w:id="1995915701">
      <w:bodyDiv w:val="1"/>
      <w:marLeft w:val="0"/>
      <w:marRight w:val="0"/>
      <w:marTop w:val="0"/>
      <w:marBottom w:val="0"/>
      <w:divBdr>
        <w:top w:val="none" w:sz="0" w:space="0" w:color="auto"/>
        <w:left w:val="none" w:sz="0" w:space="0" w:color="auto"/>
        <w:bottom w:val="none" w:sz="0" w:space="0" w:color="auto"/>
        <w:right w:val="none" w:sz="0" w:space="0" w:color="auto"/>
      </w:divBdr>
    </w:div>
    <w:div w:id="1999534478">
      <w:bodyDiv w:val="1"/>
      <w:marLeft w:val="0"/>
      <w:marRight w:val="0"/>
      <w:marTop w:val="0"/>
      <w:marBottom w:val="0"/>
      <w:divBdr>
        <w:top w:val="none" w:sz="0" w:space="0" w:color="auto"/>
        <w:left w:val="none" w:sz="0" w:space="0" w:color="auto"/>
        <w:bottom w:val="none" w:sz="0" w:space="0" w:color="auto"/>
        <w:right w:val="none" w:sz="0" w:space="0" w:color="auto"/>
      </w:divBdr>
    </w:div>
    <w:div w:id="2031950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uest1\Desktop\Procedia_S_BS_template%20for%20ICEEPSY.dot"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67D3AE-0588-45A9-8744-775C28404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Procedia_S_BS_template for ICEEPSY</Template>
  <TotalTime>40</TotalTime>
  <Pages>7</Pages>
  <Words>3658</Words>
  <Characters>19759</Characters>
  <Application>Microsoft Office Word</Application>
  <DocSecurity>0</DocSecurity>
  <Lines>164</Lines>
  <Paragraphs>46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Article</vt:lpstr>
      <vt:lpstr>Article</vt:lpstr>
    </vt:vector>
  </TitlesOfParts>
  <Company>TOSHIBA</Company>
  <LinksUpToDate>false</LinksUpToDate>
  <CharactersWithSpaces>23371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Dr</dc:creator>
  <cp:lastModifiedBy>Leonor Santos</cp:lastModifiedBy>
  <cp:revision>12</cp:revision>
  <cp:lastPrinted>2010-12-08T01:02:00Z</cp:lastPrinted>
  <dcterms:created xsi:type="dcterms:W3CDTF">2010-12-08T10:45:00Z</dcterms:created>
  <dcterms:modified xsi:type="dcterms:W3CDTF">2010-12-10T11:01:00Z</dcterms:modified>
</cp:coreProperties>
</file>