
<file path=[Content_Types].xml><?xml version="1.0" encoding="utf-8"?>
<Types xmlns="http://schemas.openxmlformats.org/package/2006/content-types">
  <Override PartName="/word/footnotes.xml" ContentType="application/vnd.openxmlformats-officedocument.wordprocessingml.footnot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20CD3" w:rsidRPr="0029396F" w:rsidRDefault="00020CD3" w:rsidP="00E10BF0">
      <w:pPr>
        <w:spacing w:after="0" w:line="360" w:lineRule="auto"/>
        <w:rPr>
          <w:rFonts w:ascii="Arial" w:hAnsi="Arial" w:cs="Arial"/>
          <w:b/>
          <w:sz w:val="24"/>
          <w:szCs w:val="24"/>
        </w:rPr>
      </w:pPr>
      <w:r w:rsidRPr="0029396F">
        <w:rPr>
          <w:rFonts w:ascii="Arial" w:hAnsi="Arial" w:cs="Arial"/>
          <w:b/>
          <w:sz w:val="24"/>
          <w:szCs w:val="24"/>
        </w:rPr>
        <w:t>Introdução</w:t>
      </w:r>
    </w:p>
    <w:p w:rsidR="00020CD3" w:rsidRPr="004468AA" w:rsidRDefault="00020CD3" w:rsidP="00020CD3">
      <w:pPr>
        <w:spacing w:after="0" w:line="360" w:lineRule="auto"/>
        <w:rPr>
          <w:rFonts w:ascii="Arial" w:hAnsi="Arial" w:cs="Arial"/>
        </w:rPr>
      </w:pPr>
    </w:p>
    <w:p w:rsidR="00020CD3" w:rsidRPr="004468AA" w:rsidRDefault="00020CD3" w:rsidP="00020CD3">
      <w:pPr>
        <w:spacing w:after="0" w:line="360" w:lineRule="auto"/>
        <w:ind w:firstLine="708"/>
        <w:jc w:val="both"/>
        <w:rPr>
          <w:rFonts w:ascii="Arial" w:hAnsi="Arial" w:cs="Arial"/>
        </w:rPr>
      </w:pPr>
      <w:r w:rsidRPr="004468AA">
        <w:rPr>
          <w:rFonts w:ascii="Arial" w:hAnsi="Arial" w:cs="Arial"/>
        </w:rPr>
        <w:t>Desde o seu aparecimento a pereira da cultivar ‘Rocha’ tem vindo a ganhar importância cultural e económica. Com uma área de cultivo e uma produção em 2007 respectivamente de 10 429 hectares e 135 700 toneladas (fonte INE, 2007) é sem dúvida a principal cultivar do País. É de salientar uma produção em 2009 de 197 417 toneladas (fonte ANP, 2010).</w:t>
      </w:r>
    </w:p>
    <w:p w:rsidR="00020CD3" w:rsidRPr="004468AA" w:rsidRDefault="00F411C0" w:rsidP="00020CD3">
      <w:pPr>
        <w:spacing w:after="0" w:line="360" w:lineRule="auto"/>
        <w:ind w:firstLine="708"/>
        <w:jc w:val="both"/>
        <w:rPr>
          <w:rFonts w:ascii="Arial" w:hAnsi="Arial" w:cs="Arial"/>
        </w:rPr>
      </w:pPr>
      <w:r>
        <w:rPr>
          <w:rFonts w:ascii="Arial" w:hAnsi="Arial" w:cs="Arial"/>
        </w:rPr>
        <w:t>Esta cultivar</w:t>
      </w:r>
      <w:r w:rsidR="00020CD3" w:rsidRPr="004468AA">
        <w:rPr>
          <w:rFonts w:ascii="Arial" w:hAnsi="Arial" w:cs="Arial"/>
        </w:rPr>
        <w:t xml:space="preserve"> caracteriza-se por apresentar um vigor médio em comparação </w:t>
      </w:r>
      <w:r>
        <w:rPr>
          <w:rFonts w:ascii="Arial" w:hAnsi="Arial" w:cs="Arial"/>
        </w:rPr>
        <w:t>com outras cultivares</w:t>
      </w:r>
      <w:r w:rsidR="00020CD3" w:rsidRPr="004468AA">
        <w:rPr>
          <w:rFonts w:ascii="Arial" w:hAnsi="Arial" w:cs="Arial"/>
        </w:rPr>
        <w:t>, esta condição pode ser alterada em função do tipo de porta enxerto, do tipo de solo, da altura de enxertia acima do nível do solo, pela fertilização, pelo tipo de poda assim como pela dotação de rega.</w:t>
      </w:r>
    </w:p>
    <w:p w:rsidR="00020CD3" w:rsidRPr="004468AA" w:rsidRDefault="00F411C0" w:rsidP="00020CD3">
      <w:pPr>
        <w:spacing w:after="0" w:line="360" w:lineRule="auto"/>
        <w:ind w:firstLine="708"/>
        <w:jc w:val="both"/>
        <w:rPr>
          <w:rFonts w:ascii="Arial" w:hAnsi="Arial" w:cs="Arial"/>
        </w:rPr>
      </w:pPr>
      <w:r>
        <w:rPr>
          <w:rFonts w:ascii="Arial" w:hAnsi="Arial" w:cs="Arial"/>
        </w:rPr>
        <w:t>Esta cultivar</w:t>
      </w:r>
      <w:r w:rsidR="00020CD3" w:rsidRPr="004468AA">
        <w:rPr>
          <w:rFonts w:ascii="Arial" w:hAnsi="Arial" w:cs="Arial"/>
        </w:rPr>
        <w:t xml:space="preserve"> frutifica predominantemente em esporões, </w:t>
      </w:r>
      <w:r w:rsidR="003772D1">
        <w:rPr>
          <w:rFonts w:ascii="Arial" w:hAnsi="Arial" w:cs="Arial"/>
        </w:rPr>
        <w:t>ainda</w:t>
      </w:r>
      <w:r w:rsidR="00020CD3" w:rsidRPr="004468AA">
        <w:rPr>
          <w:rFonts w:ascii="Arial" w:hAnsi="Arial" w:cs="Arial"/>
        </w:rPr>
        <w:t xml:space="preserve"> que nos primeiros anos de vida e em anos de alternância a produção em verdascas coroadas seja importante para assegurar a regularidade da produção.</w:t>
      </w:r>
    </w:p>
    <w:p w:rsidR="00020CD3" w:rsidRPr="004468AA" w:rsidRDefault="00020CD3" w:rsidP="00020CD3">
      <w:pPr>
        <w:spacing w:after="0" w:line="360" w:lineRule="auto"/>
        <w:ind w:firstLine="708"/>
        <w:jc w:val="both"/>
        <w:rPr>
          <w:rFonts w:ascii="Arial" w:hAnsi="Arial" w:cs="Arial"/>
        </w:rPr>
      </w:pPr>
      <w:r w:rsidRPr="004468AA">
        <w:rPr>
          <w:rFonts w:ascii="Arial" w:hAnsi="Arial" w:cs="Arial"/>
        </w:rPr>
        <w:t>A pereira é uma cultura de clima temperado, de folha</w:t>
      </w:r>
      <w:r w:rsidR="003772D1">
        <w:rPr>
          <w:rFonts w:ascii="Arial" w:hAnsi="Arial" w:cs="Arial"/>
        </w:rPr>
        <w:t>gem caduca</w:t>
      </w:r>
      <w:r w:rsidRPr="004468AA">
        <w:rPr>
          <w:rFonts w:ascii="Arial" w:hAnsi="Arial" w:cs="Arial"/>
        </w:rPr>
        <w:t xml:space="preserve"> e que durante o inverno permanece em repouso. Para que a planta inicie um novo ciclo vege</w:t>
      </w:r>
      <w:r w:rsidR="00F411C0">
        <w:rPr>
          <w:rFonts w:ascii="Arial" w:hAnsi="Arial" w:cs="Arial"/>
        </w:rPr>
        <w:t>tativo na primavera é necessário</w:t>
      </w:r>
      <w:r w:rsidRPr="004468AA">
        <w:rPr>
          <w:rFonts w:ascii="Arial" w:hAnsi="Arial" w:cs="Arial"/>
        </w:rPr>
        <w:t xml:space="preserve"> que seja exposta a um período de baixas temperaturas, pois o frio é um factor natural da quebra da dormência. A sua regularidade e</w:t>
      </w:r>
      <w:r w:rsidR="00F411C0">
        <w:rPr>
          <w:rFonts w:ascii="Arial" w:hAnsi="Arial" w:cs="Arial"/>
        </w:rPr>
        <w:t xml:space="preserve"> intensidade são fundamentais, o</w:t>
      </w:r>
      <w:r w:rsidRPr="004468AA">
        <w:rPr>
          <w:rFonts w:ascii="Arial" w:hAnsi="Arial" w:cs="Arial"/>
        </w:rPr>
        <w:t>scilações de temperatura durante o período de dormência podem fazer com que a planta necessite de uma maior quantidade de horas de frio ou que tenha o seu período de dorm</w:t>
      </w:r>
      <w:r w:rsidR="00A85F9F">
        <w:rPr>
          <w:rFonts w:ascii="Arial" w:hAnsi="Arial" w:cs="Arial"/>
        </w:rPr>
        <w:t>ência prolongado, com abrolhamento</w:t>
      </w:r>
      <w:r w:rsidRPr="004468AA">
        <w:rPr>
          <w:rFonts w:ascii="Arial" w:hAnsi="Arial" w:cs="Arial"/>
        </w:rPr>
        <w:t xml:space="preserve"> e flo</w:t>
      </w:r>
      <w:r w:rsidR="00F411C0">
        <w:rPr>
          <w:rFonts w:ascii="Arial" w:hAnsi="Arial" w:cs="Arial"/>
        </w:rPr>
        <w:t>ração dessincronizadas, podendo</w:t>
      </w:r>
      <w:r w:rsidRPr="004468AA">
        <w:rPr>
          <w:rFonts w:ascii="Arial" w:hAnsi="Arial" w:cs="Arial"/>
        </w:rPr>
        <w:t xml:space="preserve"> grande parte dos seus gomos permanecer em estado de dormência.</w:t>
      </w:r>
    </w:p>
    <w:p w:rsidR="00020CD3" w:rsidRPr="004468AA" w:rsidRDefault="00020CD3" w:rsidP="00020CD3">
      <w:pPr>
        <w:spacing w:after="0" w:line="360" w:lineRule="auto"/>
        <w:ind w:firstLine="708"/>
        <w:jc w:val="both"/>
        <w:rPr>
          <w:rFonts w:ascii="Arial" w:hAnsi="Arial" w:cs="Arial"/>
        </w:rPr>
      </w:pPr>
      <w:r w:rsidRPr="004468AA">
        <w:rPr>
          <w:rFonts w:ascii="Arial" w:hAnsi="Arial" w:cs="Arial"/>
        </w:rPr>
        <w:t>As horas de frio que se acumulam de Outubro a Fevereiro são de extrema importância para uma boa floração, uma vez que no Oeste existem anos em que as necessidades em frio não são satisfeitas,</w:t>
      </w:r>
      <w:r w:rsidR="00F411C0">
        <w:rPr>
          <w:rFonts w:ascii="Arial" w:hAnsi="Arial" w:cs="Arial"/>
        </w:rPr>
        <w:t xml:space="preserve"> o que</w:t>
      </w:r>
      <w:r w:rsidRPr="004468AA">
        <w:rPr>
          <w:rFonts w:ascii="Arial" w:hAnsi="Arial" w:cs="Arial"/>
        </w:rPr>
        <w:t xml:space="preserve"> leva a rebentações tardias e muito escalonadas.</w:t>
      </w:r>
    </w:p>
    <w:p w:rsidR="00A85F9F" w:rsidRPr="00A85F9F" w:rsidRDefault="00A85F9F" w:rsidP="00A85F9F">
      <w:pPr>
        <w:spacing w:after="0" w:line="360" w:lineRule="auto"/>
        <w:ind w:firstLine="708"/>
        <w:jc w:val="both"/>
        <w:rPr>
          <w:rFonts w:ascii="Arial" w:hAnsi="Arial" w:cs="Arial"/>
        </w:rPr>
      </w:pPr>
      <w:r>
        <w:rPr>
          <w:rFonts w:ascii="Arial" w:hAnsi="Arial" w:cs="Arial"/>
        </w:rPr>
        <w:t>O abrolhamento irregular causado</w:t>
      </w:r>
      <w:r w:rsidR="0024525A">
        <w:rPr>
          <w:rFonts w:ascii="Arial" w:hAnsi="Arial" w:cs="Arial"/>
        </w:rPr>
        <w:t xml:space="preserve"> pela</w:t>
      </w:r>
      <w:r>
        <w:rPr>
          <w:rFonts w:ascii="Arial" w:hAnsi="Arial" w:cs="Arial"/>
        </w:rPr>
        <w:t xml:space="preserve"> falta de </w:t>
      </w:r>
      <w:r w:rsidRPr="00A85F9F">
        <w:rPr>
          <w:rFonts w:ascii="Arial" w:hAnsi="Arial" w:cs="Arial"/>
        </w:rPr>
        <w:t xml:space="preserve">frio </w:t>
      </w:r>
      <w:r>
        <w:rPr>
          <w:rFonts w:ascii="Arial" w:hAnsi="Arial" w:cs="Arial"/>
        </w:rPr>
        <w:t>n</w:t>
      </w:r>
      <w:r w:rsidRPr="00A85F9F">
        <w:rPr>
          <w:rFonts w:ascii="Arial" w:hAnsi="Arial" w:cs="Arial"/>
        </w:rPr>
        <w:t>o inverno res</w:t>
      </w:r>
      <w:r w:rsidR="00F411C0">
        <w:rPr>
          <w:rFonts w:ascii="Arial" w:hAnsi="Arial" w:cs="Arial"/>
        </w:rPr>
        <w:t>ulta em rendimentos mais baixos</w:t>
      </w:r>
      <w:r w:rsidRPr="00A85F9F">
        <w:rPr>
          <w:rFonts w:ascii="Arial" w:hAnsi="Arial" w:cs="Arial"/>
        </w:rPr>
        <w:t xml:space="preserve"> </w:t>
      </w:r>
      <w:r>
        <w:rPr>
          <w:rFonts w:ascii="Arial" w:hAnsi="Arial" w:cs="Arial"/>
        </w:rPr>
        <w:t>e em frutos com calibre pouco uniforme</w:t>
      </w:r>
      <w:r w:rsidR="006A0B13">
        <w:rPr>
          <w:rFonts w:ascii="Arial" w:hAnsi="Arial" w:cs="Arial"/>
        </w:rPr>
        <w:t xml:space="preserve">. </w:t>
      </w:r>
      <w:r w:rsidRPr="00A85F9F">
        <w:rPr>
          <w:rFonts w:ascii="Arial" w:hAnsi="Arial" w:cs="Arial"/>
        </w:rPr>
        <w:t xml:space="preserve">Tradicionalmente, os produtores de pêra </w:t>
      </w:r>
      <w:r>
        <w:rPr>
          <w:rFonts w:ascii="Arial" w:hAnsi="Arial" w:cs="Arial"/>
        </w:rPr>
        <w:t xml:space="preserve">utilizavam a </w:t>
      </w:r>
      <w:r w:rsidRPr="00A85F9F">
        <w:rPr>
          <w:rFonts w:ascii="Arial" w:hAnsi="Arial" w:cs="Arial"/>
        </w:rPr>
        <w:t>cianami</w:t>
      </w:r>
      <w:r w:rsidR="00F411C0">
        <w:rPr>
          <w:rFonts w:ascii="Arial" w:hAnsi="Arial" w:cs="Arial"/>
        </w:rPr>
        <w:t>da hidrogenada</w:t>
      </w:r>
      <w:r>
        <w:rPr>
          <w:rFonts w:ascii="Arial" w:hAnsi="Arial" w:cs="Arial"/>
        </w:rPr>
        <w:t xml:space="preserve"> que superava</w:t>
      </w:r>
      <w:r w:rsidRPr="00A85F9F">
        <w:rPr>
          <w:rFonts w:ascii="Arial" w:hAnsi="Arial" w:cs="Arial"/>
        </w:rPr>
        <w:t xml:space="preserve"> c</w:t>
      </w:r>
      <w:r>
        <w:rPr>
          <w:rFonts w:ascii="Arial" w:hAnsi="Arial" w:cs="Arial"/>
        </w:rPr>
        <w:t>om êxito a falta de frio, mas devido à sua retirada do mercado há</w:t>
      </w:r>
      <w:r w:rsidRPr="00A85F9F">
        <w:rPr>
          <w:rFonts w:ascii="Arial" w:hAnsi="Arial" w:cs="Arial"/>
        </w:rPr>
        <w:t xml:space="preserve"> necessidade de soluções</w:t>
      </w:r>
      <w:r w:rsidRPr="00A85F9F">
        <w:rPr>
          <w:rFonts w:ascii="Arial" w:eastAsia="Times New Roman" w:hAnsi="Arial" w:cs="Arial"/>
          <w:color w:val="000000"/>
          <w:sz w:val="27"/>
          <w:szCs w:val="27"/>
          <w:lang w:eastAsia="zh-CN"/>
        </w:rPr>
        <w:t xml:space="preserve"> </w:t>
      </w:r>
      <w:r w:rsidRPr="00A85F9F">
        <w:rPr>
          <w:rFonts w:ascii="Arial" w:hAnsi="Arial" w:cs="Arial"/>
        </w:rPr>
        <w:t xml:space="preserve">alternativas. </w:t>
      </w:r>
      <w:r w:rsidR="003772D1">
        <w:rPr>
          <w:rFonts w:ascii="Arial" w:hAnsi="Arial" w:cs="Arial"/>
        </w:rPr>
        <w:t>Os fruticultores também usam o Ó</w:t>
      </w:r>
      <w:r>
        <w:rPr>
          <w:rFonts w:ascii="Arial" w:hAnsi="Arial" w:cs="Arial"/>
        </w:rPr>
        <w:t xml:space="preserve">leo de </w:t>
      </w:r>
      <w:r w:rsidR="003772D1">
        <w:rPr>
          <w:rFonts w:ascii="Arial" w:hAnsi="Arial" w:cs="Arial"/>
        </w:rPr>
        <w:t>V</w:t>
      </w:r>
      <w:r>
        <w:rPr>
          <w:rFonts w:ascii="Arial" w:hAnsi="Arial" w:cs="Arial"/>
        </w:rPr>
        <w:t>erã</w:t>
      </w:r>
      <w:r w:rsidR="0024525A">
        <w:rPr>
          <w:rFonts w:ascii="Arial" w:hAnsi="Arial" w:cs="Arial"/>
        </w:rPr>
        <w:t xml:space="preserve">o </w:t>
      </w:r>
      <w:r w:rsidR="00F411C0">
        <w:rPr>
          <w:rFonts w:ascii="Arial" w:hAnsi="Arial" w:cs="Arial"/>
        </w:rPr>
        <w:t xml:space="preserve">isoladamente ou em combinação </w:t>
      </w:r>
      <w:r w:rsidRPr="00A85F9F">
        <w:rPr>
          <w:rFonts w:ascii="Arial" w:hAnsi="Arial" w:cs="Arial"/>
        </w:rPr>
        <w:t>com</w:t>
      </w:r>
      <w:r w:rsidR="0024525A">
        <w:rPr>
          <w:rFonts w:ascii="Arial" w:hAnsi="Arial" w:cs="Arial"/>
        </w:rPr>
        <w:t xml:space="preserve"> </w:t>
      </w:r>
      <w:r w:rsidR="003772D1">
        <w:rPr>
          <w:rFonts w:ascii="Arial" w:hAnsi="Arial" w:cs="Arial"/>
        </w:rPr>
        <w:t>o Nitrato de Potássio e U</w:t>
      </w:r>
      <w:r w:rsidRPr="00A85F9F">
        <w:rPr>
          <w:rFonts w:ascii="Arial" w:hAnsi="Arial" w:cs="Arial"/>
        </w:rPr>
        <w:t>reia para estimular o abrolhamento</w:t>
      </w:r>
      <w:r w:rsidR="0024525A">
        <w:rPr>
          <w:rFonts w:ascii="Arial" w:hAnsi="Arial" w:cs="Arial"/>
        </w:rPr>
        <w:t>, mas há dúvidas em relação à eficácia desta</w:t>
      </w:r>
      <w:r w:rsidR="00F411C0">
        <w:rPr>
          <w:rFonts w:ascii="Arial" w:hAnsi="Arial" w:cs="Arial"/>
        </w:rPr>
        <w:t>s</w:t>
      </w:r>
      <w:r w:rsidR="0024525A">
        <w:rPr>
          <w:rFonts w:ascii="Arial" w:hAnsi="Arial" w:cs="Arial"/>
        </w:rPr>
        <w:t xml:space="preserve"> mistura</w:t>
      </w:r>
      <w:r w:rsidR="00F411C0">
        <w:rPr>
          <w:rFonts w:ascii="Arial" w:hAnsi="Arial" w:cs="Arial"/>
        </w:rPr>
        <w:t>s</w:t>
      </w:r>
      <w:r w:rsidR="0024525A">
        <w:rPr>
          <w:rFonts w:ascii="Arial" w:hAnsi="Arial" w:cs="Arial"/>
        </w:rPr>
        <w:t>.</w:t>
      </w:r>
    </w:p>
    <w:p w:rsidR="00A85F9F" w:rsidRPr="00A85F9F" w:rsidRDefault="00A85F9F" w:rsidP="00A85F9F">
      <w:pPr>
        <w:spacing w:after="0" w:line="360" w:lineRule="auto"/>
        <w:ind w:firstLine="708"/>
        <w:jc w:val="both"/>
        <w:rPr>
          <w:rFonts w:ascii="Arial" w:hAnsi="Arial" w:cs="Arial"/>
        </w:rPr>
      </w:pPr>
      <w:r w:rsidRPr="00A85F9F">
        <w:rPr>
          <w:rFonts w:ascii="Arial" w:hAnsi="Arial" w:cs="Arial"/>
        </w:rPr>
        <w:t xml:space="preserve">As principais características desejáveis dos produtos químicos para a quebra da dormência são eficácia, baixo custo e baixa toxicidade para as árvores e para o </w:t>
      </w:r>
      <w:r w:rsidR="0024525A">
        <w:rPr>
          <w:rFonts w:ascii="Arial" w:hAnsi="Arial" w:cs="Arial"/>
        </w:rPr>
        <w:t>meio ambiente (</w:t>
      </w:r>
      <w:proofErr w:type="spellStart"/>
      <w:r w:rsidR="0024525A">
        <w:rPr>
          <w:rFonts w:ascii="Arial" w:hAnsi="Arial" w:cs="Arial"/>
        </w:rPr>
        <w:t>Erez</w:t>
      </w:r>
      <w:proofErr w:type="spellEnd"/>
      <w:r w:rsidR="0024525A">
        <w:rPr>
          <w:rFonts w:ascii="Arial" w:hAnsi="Arial" w:cs="Arial"/>
        </w:rPr>
        <w:t xml:space="preserve">, 2000) e como ainda não existem compostos químicos que cumpram este </w:t>
      </w:r>
      <w:r w:rsidR="0024525A">
        <w:rPr>
          <w:rFonts w:ascii="Arial" w:hAnsi="Arial" w:cs="Arial"/>
        </w:rPr>
        <w:lastRenderedPageBreak/>
        <w:t xml:space="preserve">requisitos, torna-se fundamental avaliar do ponto de vista técnico algumas soluções comerciais. </w:t>
      </w:r>
    </w:p>
    <w:p w:rsidR="00020CD3" w:rsidRPr="004468AA" w:rsidRDefault="00020CD3" w:rsidP="00020CD3">
      <w:pPr>
        <w:spacing w:after="0" w:line="360" w:lineRule="auto"/>
        <w:ind w:firstLine="708"/>
        <w:jc w:val="both"/>
        <w:rPr>
          <w:rFonts w:ascii="Arial" w:hAnsi="Arial" w:cs="Arial"/>
        </w:rPr>
      </w:pPr>
      <w:r w:rsidRPr="004468AA">
        <w:rPr>
          <w:rFonts w:ascii="Arial" w:hAnsi="Arial" w:cs="Arial"/>
        </w:rPr>
        <w:t>Para tal foi instalado no</w:t>
      </w:r>
      <w:r w:rsidR="00811344">
        <w:rPr>
          <w:rFonts w:ascii="Arial" w:hAnsi="Arial" w:cs="Arial"/>
        </w:rPr>
        <w:t xml:space="preserve"> início do</w:t>
      </w:r>
      <w:r w:rsidR="0024525A">
        <w:rPr>
          <w:rFonts w:ascii="Arial" w:hAnsi="Arial" w:cs="Arial"/>
        </w:rPr>
        <w:t xml:space="preserve"> ano de 2010, um </w:t>
      </w:r>
      <w:r w:rsidRPr="004468AA">
        <w:rPr>
          <w:rFonts w:ascii="Arial" w:hAnsi="Arial" w:cs="Arial"/>
        </w:rPr>
        <w:t>ensaio</w:t>
      </w:r>
      <w:r w:rsidR="0024525A">
        <w:rPr>
          <w:rFonts w:ascii="Arial" w:hAnsi="Arial" w:cs="Arial"/>
        </w:rPr>
        <w:t xml:space="preserve"> de campo num pomar </w:t>
      </w:r>
      <w:r w:rsidRPr="004468AA">
        <w:rPr>
          <w:rFonts w:ascii="Arial" w:hAnsi="Arial" w:cs="Arial"/>
        </w:rPr>
        <w:t>da cultivar ‘Rocha’ localizado na Quinta Nova – Alcobaça, pertencente à ex-ENFVN com a finalidade de avaliar</w:t>
      </w:r>
      <w:r w:rsidR="0024525A">
        <w:rPr>
          <w:rFonts w:ascii="Arial" w:hAnsi="Arial" w:cs="Arial"/>
        </w:rPr>
        <w:t xml:space="preserve"> a eficácia de</w:t>
      </w:r>
      <w:r w:rsidRPr="004468AA">
        <w:rPr>
          <w:rFonts w:ascii="Arial" w:hAnsi="Arial" w:cs="Arial"/>
        </w:rPr>
        <w:t xml:space="preserve"> cinco produtos na quebra de dormência e concentração da floração.</w:t>
      </w:r>
      <w:r w:rsidR="00F411C0">
        <w:rPr>
          <w:rFonts w:ascii="Arial" w:hAnsi="Arial" w:cs="Arial"/>
        </w:rPr>
        <w:t xml:space="preserve"> </w:t>
      </w:r>
      <w:r w:rsidR="00F411C0" w:rsidRPr="004468AA">
        <w:rPr>
          <w:rFonts w:ascii="Arial" w:hAnsi="Arial" w:cs="Arial"/>
        </w:rPr>
        <w:t>A floração ocorre normalmente entre finais de Março e Abril</w:t>
      </w:r>
      <w:r w:rsidR="003772D1">
        <w:rPr>
          <w:rFonts w:ascii="Arial" w:hAnsi="Arial" w:cs="Arial"/>
        </w:rPr>
        <w:t>,</w:t>
      </w:r>
      <w:r w:rsidR="00F411C0" w:rsidRPr="004468AA">
        <w:rPr>
          <w:rFonts w:ascii="Arial" w:hAnsi="Arial" w:cs="Arial"/>
        </w:rPr>
        <w:t xml:space="preserve"> tendo tendência para se prolongar durante 3 a 4 semanas, </w:t>
      </w:r>
      <w:r w:rsidR="00F411C0">
        <w:rPr>
          <w:rFonts w:ascii="Arial" w:hAnsi="Arial" w:cs="Arial"/>
        </w:rPr>
        <w:t>o objectivo d</w:t>
      </w:r>
      <w:r w:rsidR="00F411C0" w:rsidRPr="004468AA">
        <w:rPr>
          <w:rFonts w:ascii="Arial" w:hAnsi="Arial" w:cs="Arial"/>
        </w:rPr>
        <w:t xml:space="preserve">este trabalho </w:t>
      </w:r>
      <w:r w:rsidR="00F411C0">
        <w:rPr>
          <w:rFonts w:ascii="Arial" w:hAnsi="Arial" w:cs="Arial"/>
        </w:rPr>
        <w:t xml:space="preserve">é </w:t>
      </w:r>
      <w:r w:rsidR="00F411C0" w:rsidRPr="004468AA">
        <w:rPr>
          <w:rFonts w:ascii="Arial" w:hAnsi="Arial" w:cs="Arial"/>
        </w:rPr>
        <w:t>procurar novos produtos para intervir no tempo de floração das pereiras com a finalidade de estas terem uma rebentação vegetativa mais regular e menos prolongada</w:t>
      </w:r>
      <w:r w:rsidR="00F411C0">
        <w:rPr>
          <w:rFonts w:ascii="Arial" w:hAnsi="Arial" w:cs="Arial"/>
        </w:rPr>
        <w:t>.</w:t>
      </w:r>
    </w:p>
    <w:p w:rsidR="001B701B" w:rsidRPr="004468AA" w:rsidRDefault="001B701B" w:rsidP="00020CD3">
      <w:pPr>
        <w:spacing w:after="0"/>
        <w:jc w:val="both"/>
        <w:rPr>
          <w:rFonts w:ascii="Arial" w:hAnsi="Arial" w:cs="Arial"/>
        </w:rPr>
      </w:pPr>
    </w:p>
    <w:sectPr w:rsidR="001B701B" w:rsidRPr="004468AA" w:rsidSect="00020CD3">
      <w:headerReference w:type="default" r:id="rId6"/>
      <w:footerReference w:type="default" r:id="rId7"/>
      <w:pgSz w:w="11906" w:h="16838"/>
      <w:pgMar w:top="1701" w:right="1418" w:bottom="851" w:left="1418"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A3231" w:rsidRDefault="00AA3231" w:rsidP="00020CD3">
      <w:pPr>
        <w:spacing w:after="0" w:line="240" w:lineRule="auto"/>
      </w:pPr>
      <w:r>
        <w:separator/>
      </w:r>
    </w:p>
  </w:endnote>
  <w:endnote w:type="continuationSeparator" w:id="0">
    <w:p w:rsidR="00AA3231" w:rsidRDefault="00AA3231" w:rsidP="00020CD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175261"/>
      <w:docPartObj>
        <w:docPartGallery w:val="Page Numbers (Bottom of Page)"/>
        <w:docPartUnique/>
      </w:docPartObj>
    </w:sdtPr>
    <w:sdtContent>
      <w:p w:rsidR="00B60C24" w:rsidRDefault="00315540">
        <w:pPr>
          <w:pStyle w:val="Rodap"/>
          <w:jc w:val="right"/>
        </w:pPr>
        <w:fldSimple w:instr=" PAGE   \* MERGEFORMAT ">
          <w:r w:rsidR="003772D1">
            <w:rPr>
              <w:noProof/>
            </w:rPr>
            <w:t>2</w:t>
          </w:r>
        </w:fldSimple>
      </w:p>
    </w:sdtContent>
  </w:sdt>
  <w:p w:rsidR="00B60C24" w:rsidRDefault="00B60C24">
    <w:pPr>
      <w:pStyle w:val="Rodap"/>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A3231" w:rsidRDefault="00AA3231" w:rsidP="00020CD3">
      <w:pPr>
        <w:spacing w:after="0" w:line="240" w:lineRule="auto"/>
      </w:pPr>
      <w:r>
        <w:separator/>
      </w:r>
    </w:p>
  </w:footnote>
  <w:footnote w:type="continuationSeparator" w:id="0">
    <w:p w:rsidR="00AA3231" w:rsidRDefault="00AA3231" w:rsidP="00020CD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Arial" w:eastAsiaTheme="majorEastAsia" w:hAnsi="Arial" w:cs="Arial"/>
        <w:sz w:val="24"/>
        <w:szCs w:val="24"/>
      </w:rPr>
      <w:alias w:val="Título"/>
      <w:id w:val="77738743"/>
      <w:placeholder>
        <w:docPart w:val="781459A9E6314212A9899DA7C65F3211"/>
      </w:placeholder>
      <w:dataBinding w:prefixMappings="xmlns:ns0='http://schemas.openxmlformats.org/package/2006/metadata/core-properties' xmlns:ns1='http://purl.org/dc/elements/1.1/'" w:xpath="/ns0:coreProperties[1]/ns1:title[1]" w:storeItemID="{6C3C8BC8-F283-45AE-878A-BAB7291924A1}"/>
      <w:text/>
    </w:sdtPr>
    <w:sdtContent>
      <w:p w:rsidR="00020CD3" w:rsidRDefault="00020CD3">
        <w:pPr>
          <w:pStyle w:val="Cabealho"/>
          <w:pBdr>
            <w:bottom w:val="thickThinSmallGap" w:sz="24" w:space="1" w:color="622423" w:themeColor="accent2" w:themeShade="7F"/>
          </w:pBdr>
          <w:jc w:val="center"/>
          <w:rPr>
            <w:rFonts w:asciiTheme="majorHAnsi" w:eastAsiaTheme="majorEastAsia" w:hAnsiTheme="majorHAnsi" w:cstheme="majorBidi"/>
            <w:sz w:val="32"/>
            <w:szCs w:val="32"/>
          </w:rPr>
        </w:pPr>
        <w:r w:rsidRPr="004468AA">
          <w:rPr>
            <w:rFonts w:ascii="Arial" w:eastAsiaTheme="majorEastAsia" w:hAnsi="Arial" w:cs="Arial"/>
            <w:sz w:val="24"/>
            <w:szCs w:val="24"/>
          </w:rPr>
          <w:t>Introdução</w:t>
        </w:r>
      </w:p>
    </w:sdtContent>
  </w:sdt>
  <w:p w:rsidR="00020CD3" w:rsidRDefault="00020CD3">
    <w:pPr>
      <w:pStyle w:val="Cabealho"/>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1"/>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56600C"/>
    <w:rsid w:val="00020CD3"/>
    <w:rsid w:val="000657C3"/>
    <w:rsid w:val="00102282"/>
    <w:rsid w:val="00196201"/>
    <w:rsid w:val="001B701B"/>
    <w:rsid w:val="0024525A"/>
    <w:rsid w:val="00254FF1"/>
    <w:rsid w:val="0026611F"/>
    <w:rsid w:val="0029396F"/>
    <w:rsid w:val="002B0C48"/>
    <w:rsid w:val="00304E44"/>
    <w:rsid w:val="00315540"/>
    <w:rsid w:val="003772D1"/>
    <w:rsid w:val="003805D1"/>
    <w:rsid w:val="003809C3"/>
    <w:rsid w:val="003B69DA"/>
    <w:rsid w:val="00443180"/>
    <w:rsid w:val="004468AA"/>
    <w:rsid w:val="00476529"/>
    <w:rsid w:val="0054485A"/>
    <w:rsid w:val="0056600C"/>
    <w:rsid w:val="005A7ACF"/>
    <w:rsid w:val="00652294"/>
    <w:rsid w:val="006A0B13"/>
    <w:rsid w:val="00714AAC"/>
    <w:rsid w:val="00742AB5"/>
    <w:rsid w:val="00811344"/>
    <w:rsid w:val="00867C30"/>
    <w:rsid w:val="008B7326"/>
    <w:rsid w:val="00A40F66"/>
    <w:rsid w:val="00A5766F"/>
    <w:rsid w:val="00A85F9F"/>
    <w:rsid w:val="00AA3231"/>
    <w:rsid w:val="00B57665"/>
    <w:rsid w:val="00B60C24"/>
    <w:rsid w:val="00B63468"/>
    <w:rsid w:val="00C332D6"/>
    <w:rsid w:val="00D94A82"/>
    <w:rsid w:val="00DD7912"/>
    <w:rsid w:val="00E10BF0"/>
    <w:rsid w:val="00E110F0"/>
    <w:rsid w:val="00F411C0"/>
    <w:rsid w:val="00F62ACA"/>
    <w:rsid w:val="00F736E7"/>
    <w:rsid w:val="00FB34EF"/>
  </w:rsids>
  <m:mathPr>
    <m:mathFont m:val="Cambria Math"/>
    <m:brkBin m:val="before"/>
    <m:brkBinSub m:val="--"/>
    <m:smallFrac m:val="off"/>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PT"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809C3"/>
    <w:pPr>
      <w:spacing w:after="200" w:line="276" w:lineRule="auto"/>
      <w:ind w:firstLine="0"/>
      <w:jc w:val="left"/>
    </w:pPr>
    <w:rPr>
      <w:rFonts w:eastAsiaTheme="minorEastAsia"/>
      <w:lang w:eastAsia="pt-PT"/>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styleId="Tabelacomgrelha">
    <w:name w:val="Table Grid"/>
    <w:basedOn w:val="Tabelanormal"/>
    <w:uiPriority w:val="59"/>
    <w:rsid w:val="003809C3"/>
    <w:pPr>
      <w:spacing w:line="240" w:lineRule="auto"/>
      <w:ind w:firstLine="0"/>
      <w:jc w:val="left"/>
    </w:pPr>
    <w:rPr>
      <w:rFonts w:eastAsiaTheme="minorEastAsia"/>
      <w:lang w:eastAsia="pt-PT"/>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Cabealho">
    <w:name w:val="header"/>
    <w:basedOn w:val="Normal"/>
    <w:link w:val="CabealhoCarcter"/>
    <w:uiPriority w:val="99"/>
    <w:unhideWhenUsed/>
    <w:rsid w:val="00020CD3"/>
    <w:pPr>
      <w:tabs>
        <w:tab w:val="center" w:pos="4252"/>
        <w:tab w:val="right" w:pos="8504"/>
      </w:tabs>
      <w:spacing w:after="0" w:line="240" w:lineRule="auto"/>
    </w:pPr>
  </w:style>
  <w:style w:type="character" w:customStyle="1" w:styleId="CabealhoCarcter">
    <w:name w:val="Cabeçalho Carácter"/>
    <w:basedOn w:val="Tipodeletrapredefinidodopargrafo"/>
    <w:link w:val="Cabealho"/>
    <w:uiPriority w:val="99"/>
    <w:rsid w:val="00020CD3"/>
    <w:rPr>
      <w:rFonts w:eastAsiaTheme="minorEastAsia"/>
      <w:lang w:eastAsia="pt-PT"/>
    </w:rPr>
  </w:style>
  <w:style w:type="paragraph" w:styleId="Rodap">
    <w:name w:val="footer"/>
    <w:basedOn w:val="Normal"/>
    <w:link w:val="RodapCarcter"/>
    <w:uiPriority w:val="99"/>
    <w:unhideWhenUsed/>
    <w:rsid w:val="00020CD3"/>
    <w:pPr>
      <w:tabs>
        <w:tab w:val="center" w:pos="4252"/>
        <w:tab w:val="right" w:pos="8504"/>
      </w:tabs>
      <w:spacing w:after="0" w:line="240" w:lineRule="auto"/>
    </w:pPr>
  </w:style>
  <w:style w:type="character" w:customStyle="1" w:styleId="RodapCarcter">
    <w:name w:val="Rodapé Carácter"/>
    <w:basedOn w:val="Tipodeletrapredefinidodopargrafo"/>
    <w:link w:val="Rodap"/>
    <w:uiPriority w:val="99"/>
    <w:rsid w:val="00020CD3"/>
    <w:rPr>
      <w:rFonts w:eastAsiaTheme="minorEastAsia"/>
      <w:lang w:eastAsia="pt-PT"/>
    </w:rPr>
  </w:style>
  <w:style w:type="paragraph" w:styleId="Textodebalo">
    <w:name w:val="Balloon Text"/>
    <w:basedOn w:val="Normal"/>
    <w:link w:val="TextodebaloCarcter"/>
    <w:uiPriority w:val="99"/>
    <w:semiHidden/>
    <w:unhideWhenUsed/>
    <w:rsid w:val="00020CD3"/>
    <w:pPr>
      <w:spacing w:after="0"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020CD3"/>
    <w:rPr>
      <w:rFonts w:ascii="Tahoma" w:eastAsiaTheme="minorEastAsia" w:hAnsi="Tahoma" w:cs="Tahoma"/>
      <w:sz w:val="16"/>
      <w:szCs w:val="16"/>
      <w:lang w:eastAsia="pt-PT"/>
    </w:rPr>
  </w:style>
  <w:style w:type="character" w:customStyle="1" w:styleId="apple-converted-space">
    <w:name w:val="apple-converted-space"/>
    <w:basedOn w:val="Tipodeletrapredefinidodopargrafo"/>
    <w:rsid w:val="00A85F9F"/>
  </w:style>
</w:styles>
</file>

<file path=word/webSettings.xml><?xml version="1.0" encoding="utf-8"?>
<w:webSettings xmlns:r="http://schemas.openxmlformats.org/officeDocument/2006/relationships" xmlns:w="http://schemas.openxmlformats.org/wordprocessingml/2006/main">
  <w:divs>
    <w:div w:id="1767653652">
      <w:bodyDiv w:val="1"/>
      <w:marLeft w:val="0"/>
      <w:marRight w:val="0"/>
      <w:marTop w:val="0"/>
      <w:marBottom w:val="0"/>
      <w:divBdr>
        <w:top w:val="none" w:sz="0" w:space="0" w:color="auto"/>
        <w:left w:val="none" w:sz="0" w:space="0" w:color="auto"/>
        <w:bottom w:val="none" w:sz="0" w:space="0" w:color="auto"/>
        <w:right w:val="none" w:sz="0" w:space="0" w:color="auto"/>
      </w:divBdr>
      <w:divsChild>
        <w:div w:id="1344935540">
          <w:marLeft w:val="0"/>
          <w:marRight w:val="0"/>
          <w:marTop w:val="0"/>
          <w:marBottom w:val="0"/>
          <w:divBdr>
            <w:top w:val="none" w:sz="0" w:space="0" w:color="auto"/>
            <w:left w:val="none" w:sz="0" w:space="0" w:color="auto"/>
            <w:bottom w:val="none" w:sz="0" w:space="0" w:color="auto"/>
            <w:right w:val="none" w:sz="0" w:space="0" w:color="auto"/>
          </w:divBdr>
          <w:divsChild>
            <w:div w:id="252981554">
              <w:marLeft w:val="0"/>
              <w:marRight w:val="0"/>
              <w:marTop w:val="0"/>
              <w:marBottom w:val="0"/>
              <w:divBdr>
                <w:top w:val="none" w:sz="0" w:space="0" w:color="auto"/>
                <w:left w:val="none" w:sz="0" w:space="0" w:color="auto"/>
                <w:bottom w:val="none" w:sz="0" w:space="0" w:color="auto"/>
                <w:right w:val="none" w:sz="0" w:space="0" w:color="auto"/>
              </w:divBdr>
              <w:divsChild>
                <w:div w:id="598568718">
                  <w:marLeft w:val="0"/>
                  <w:marRight w:val="0"/>
                  <w:marTop w:val="0"/>
                  <w:marBottom w:val="0"/>
                  <w:divBdr>
                    <w:top w:val="none" w:sz="0" w:space="0" w:color="auto"/>
                    <w:left w:val="none" w:sz="0" w:space="0" w:color="auto"/>
                    <w:bottom w:val="none" w:sz="0" w:space="0" w:color="auto"/>
                    <w:right w:val="none" w:sz="0" w:space="0" w:color="auto"/>
                  </w:divBdr>
                  <w:divsChild>
                    <w:div w:id="819073540">
                      <w:marLeft w:val="0"/>
                      <w:marRight w:val="0"/>
                      <w:marTop w:val="0"/>
                      <w:marBottom w:val="0"/>
                      <w:divBdr>
                        <w:top w:val="none" w:sz="0" w:space="0" w:color="auto"/>
                        <w:left w:val="none" w:sz="0" w:space="0" w:color="auto"/>
                        <w:bottom w:val="none" w:sz="0" w:space="0" w:color="auto"/>
                        <w:right w:val="none" w:sz="0" w:space="0" w:color="auto"/>
                      </w:divBdr>
                      <w:divsChild>
                        <w:div w:id="1069838849">
                          <w:marLeft w:val="0"/>
                          <w:marRight w:val="0"/>
                          <w:marTop w:val="0"/>
                          <w:marBottom w:val="0"/>
                          <w:divBdr>
                            <w:top w:val="none" w:sz="0" w:space="0" w:color="auto"/>
                            <w:left w:val="none" w:sz="0" w:space="0" w:color="auto"/>
                            <w:bottom w:val="none" w:sz="0" w:space="0" w:color="auto"/>
                            <w:right w:val="none" w:sz="0" w:space="0" w:color="auto"/>
                          </w:divBdr>
                          <w:divsChild>
                            <w:div w:id="1169325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781459A9E6314212A9899DA7C65F3211"/>
        <w:category>
          <w:name w:val="Geral"/>
          <w:gallery w:val="placeholder"/>
        </w:category>
        <w:types>
          <w:type w:val="bbPlcHdr"/>
        </w:types>
        <w:behaviors>
          <w:behavior w:val="content"/>
        </w:behaviors>
        <w:guid w:val="{909754F4-4D91-4194-AEDE-FB7B734A0676}"/>
      </w:docPartPr>
      <w:docPartBody>
        <w:p w:rsidR="00CD344C" w:rsidRDefault="004467E3" w:rsidP="004467E3">
          <w:pPr>
            <w:pStyle w:val="781459A9E6314212A9899DA7C65F3211"/>
          </w:pPr>
          <w:r>
            <w:rPr>
              <w:rFonts w:asciiTheme="majorHAnsi" w:eastAsiaTheme="majorEastAsia" w:hAnsiTheme="majorHAnsi" w:cstheme="majorBidi"/>
              <w:sz w:val="32"/>
              <w:szCs w:val="32"/>
            </w:rPr>
            <w:t>[Título do documento]</w:t>
          </w:r>
        </w:p>
      </w:docPartBody>
    </w:docPart>
  </w:docParts>
</w:glossaryDocument>
</file>

<file path=word/glossary/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4467E3"/>
    <w:rsid w:val="0018465A"/>
    <w:rsid w:val="00185B99"/>
    <w:rsid w:val="0022114F"/>
    <w:rsid w:val="002216E2"/>
    <w:rsid w:val="002901E8"/>
    <w:rsid w:val="003664D9"/>
    <w:rsid w:val="004467E3"/>
    <w:rsid w:val="007E6E36"/>
    <w:rsid w:val="00B335DC"/>
    <w:rsid w:val="00CD344C"/>
    <w:rsid w:val="00DE5DD6"/>
  </w:rsids>
  <m:mathPr>
    <m:mathFont m:val="Cambria Math"/>
    <m:brkBin m:val="before"/>
    <m:brkBinSub m:val="--"/>
    <m:smallFrac m:val="off"/>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pt-PT" w:eastAsia="pt-P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D344C"/>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781459A9E6314212A9899DA7C65F3211">
    <w:name w:val="781459A9E6314212A9899DA7C65F3211"/>
    <w:rsid w:val="004467E3"/>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TotalTime>
  <Pages>2</Pages>
  <Words>501</Words>
  <Characters>2710</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Introdução</vt:lpstr>
    </vt:vector>
  </TitlesOfParts>
  <Company>Hewlett-Packard</Company>
  <LinksUpToDate>false</LinksUpToDate>
  <CharactersWithSpaces>3205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Introdução</dc:title>
  <dc:creator>Patricia Nelson</dc:creator>
  <cp:lastModifiedBy>Patricia Nelson</cp:lastModifiedBy>
  <cp:revision>4</cp:revision>
  <cp:lastPrinted>2010-11-12T11:56:00Z</cp:lastPrinted>
  <dcterms:created xsi:type="dcterms:W3CDTF">2010-11-12T12:09:00Z</dcterms:created>
  <dcterms:modified xsi:type="dcterms:W3CDTF">2011-01-03T21:37:00Z</dcterms:modified>
</cp:coreProperties>
</file>