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065B5" w:rsidRDefault="00316973" w:rsidP="00C065B5">
      <w:pPr>
        <w:spacing w:line="360" w:lineRule="auto"/>
        <w:rPr>
          <w:rFonts w:ascii="Arial" w:hAnsi="Arial" w:cs="Arial"/>
          <w:b/>
          <w:sz w:val="28"/>
          <w:szCs w:val="28"/>
        </w:rPr>
      </w:pPr>
      <w:r>
        <w:rPr>
          <w:rFonts w:ascii="Arial" w:hAnsi="Arial" w:cs="Arial"/>
          <w:b/>
          <w:sz w:val="28"/>
          <w:szCs w:val="28"/>
        </w:rPr>
        <w:tab/>
      </w:r>
      <w:r w:rsidRPr="00316973">
        <w:rPr>
          <w:rFonts w:ascii="Arial" w:hAnsi="Arial" w:cs="Arial"/>
          <w:b/>
          <w:sz w:val="28"/>
          <w:szCs w:val="28"/>
        </w:rPr>
        <w:t>V. CONSIDERAÇÕES FINAIS</w:t>
      </w:r>
    </w:p>
    <w:p w:rsidR="00316973" w:rsidRPr="00445832" w:rsidRDefault="00A94A57" w:rsidP="004F3627">
      <w:pPr>
        <w:spacing w:line="360" w:lineRule="auto"/>
        <w:jc w:val="both"/>
        <w:rPr>
          <w:rFonts w:ascii="Arial" w:eastAsia="Times New Roman" w:hAnsi="Arial" w:cs="Arial"/>
          <w:iCs/>
          <w:color w:val="000000"/>
          <w:lang w:eastAsia="pt-PT"/>
        </w:rPr>
      </w:pPr>
      <w:r>
        <w:rPr>
          <w:rFonts w:ascii="Arial" w:hAnsi="Arial" w:cs="Arial"/>
        </w:rPr>
        <w:tab/>
        <w:t xml:space="preserve">Toda a </w:t>
      </w:r>
      <w:r w:rsidR="00C065B5" w:rsidRPr="00721368">
        <w:rPr>
          <w:rFonts w:ascii="Arial" w:hAnsi="Arial" w:cs="Arial"/>
        </w:rPr>
        <w:t>actividade agrícola apresenta uma forte componente de interacção com o ambiente cuja preservação é hoje reconhecidamen</w:t>
      </w:r>
      <w:r>
        <w:rPr>
          <w:rFonts w:ascii="Arial" w:hAnsi="Arial" w:cs="Arial"/>
        </w:rPr>
        <w:t xml:space="preserve">te necessária. O </w:t>
      </w:r>
      <w:r w:rsidR="00C065B5" w:rsidRPr="00721368">
        <w:rPr>
          <w:rFonts w:ascii="Arial" w:hAnsi="Arial" w:cs="Arial"/>
        </w:rPr>
        <w:t>solo e a água são dois recursos naturais que carecem de particular atenção. O primeiro, porque pode ser fortemente degradado por fenómenos de erosão e poluição com perd</w:t>
      </w:r>
      <w:r>
        <w:rPr>
          <w:rFonts w:ascii="Arial" w:hAnsi="Arial" w:cs="Arial"/>
        </w:rPr>
        <w:t xml:space="preserve">as irreversíveis e, a água, </w:t>
      </w:r>
      <w:r w:rsidR="00C065B5" w:rsidRPr="00721368">
        <w:rPr>
          <w:rFonts w:ascii="Arial" w:hAnsi="Arial" w:cs="Arial"/>
        </w:rPr>
        <w:t>cad</w:t>
      </w:r>
      <w:r>
        <w:rPr>
          <w:rFonts w:ascii="Arial" w:hAnsi="Arial" w:cs="Arial"/>
        </w:rPr>
        <w:t>a vez mais escassa</w:t>
      </w:r>
      <w:r w:rsidR="003B4598" w:rsidRPr="00721368">
        <w:rPr>
          <w:rFonts w:ascii="Arial" w:hAnsi="Arial" w:cs="Arial"/>
        </w:rPr>
        <w:t>, necessita de ser criteriosamente usad</w:t>
      </w:r>
      <w:r>
        <w:rPr>
          <w:rFonts w:ascii="Arial" w:hAnsi="Arial" w:cs="Arial"/>
        </w:rPr>
        <w:t>a, evitando-se</w:t>
      </w:r>
      <w:r w:rsidR="003B4598" w:rsidRPr="00721368">
        <w:rPr>
          <w:rFonts w:ascii="Arial" w:hAnsi="Arial" w:cs="Arial"/>
        </w:rPr>
        <w:t>, a sua contaminação e p</w:t>
      </w:r>
      <w:r>
        <w:rPr>
          <w:rFonts w:ascii="Arial" w:hAnsi="Arial" w:cs="Arial"/>
        </w:rPr>
        <w:t>erda</w:t>
      </w:r>
      <w:r w:rsidR="003B4598" w:rsidRPr="00721368">
        <w:rPr>
          <w:rFonts w:ascii="Arial" w:hAnsi="Arial" w:cs="Arial"/>
        </w:rPr>
        <w:t>.</w:t>
      </w:r>
      <w:r w:rsidR="00721368">
        <w:rPr>
          <w:rFonts w:ascii="Arial" w:hAnsi="Arial" w:cs="Arial"/>
        </w:rPr>
        <w:t xml:space="preserve"> Desta forma, a gestão do solo, nomeadamente a manutenção de um enrelvamento na entrelinha, é uma prática cada vez mais em voga na actual olivicultura, facto bastante relevante, enquanto objecto de estudo</w:t>
      </w:r>
      <w:r>
        <w:rPr>
          <w:rFonts w:ascii="Arial" w:hAnsi="Arial" w:cs="Arial"/>
        </w:rPr>
        <w:t>.</w:t>
      </w:r>
      <w:r>
        <w:rPr>
          <w:rFonts w:ascii="Arial" w:hAnsi="Arial" w:cs="Arial"/>
        </w:rPr>
        <w:tab/>
      </w:r>
      <w:r w:rsidR="00C065B5" w:rsidRPr="00010E16">
        <w:rPr>
          <w:rFonts w:ascii="Arial" w:hAnsi="Arial" w:cs="Arial"/>
        </w:rPr>
        <w:tab/>
      </w:r>
      <w:r w:rsidR="00C065B5" w:rsidRPr="00010E16">
        <w:rPr>
          <w:rFonts w:ascii="Arial" w:hAnsi="Arial" w:cs="Arial"/>
        </w:rPr>
        <w:tab/>
      </w:r>
      <w:r>
        <w:rPr>
          <w:rFonts w:ascii="Arial" w:hAnsi="Arial" w:cs="Arial"/>
        </w:rPr>
        <w:tab/>
      </w:r>
      <w:r>
        <w:rPr>
          <w:rFonts w:ascii="Arial" w:hAnsi="Arial" w:cs="Arial"/>
        </w:rPr>
        <w:tab/>
      </w:r>
      <w:r>
        <w:rPr>
          <w:rFonts w:ascii="Arial" w:hAnsi="Arial" w:cs="Arial"/>
        </w:rPr>
        <w:tab/>
      </w:r>
      <w:r w:rsidR="003B4598" w:rsidRPr="00010E16">
        <w:rPr>
          <w:rFonts w:ascii="Arial" w:hAnsi="Arial" w:cs="Arial"/>
        </w:rPr>
        <w:t>O objectivo deste estudo foi analisar as preferências ecológicas da vegetação infestante de olivais intensivos de regadio no Baixo Alentejo, em três tipos de solos: Vertissolos</w:t>
      </w:r>
      <w:r w:rsidR="00784401">
        <w:rPr>
          <w:rFonts w:ascii="Arial" w:hAnsi="Arial" w:cs="Arial"/>
        </w:rPr>
        <w:t xml:space="preserve"> (Bvc)</w:t>
      </w:r>
      <w:r w:rsidR="003B4598" w:rsidRPr="00010E16">
        <w:rPr>
          <w:rFonts w:ascii="Arial" w:hAnsi="Arial" w:cs="Arial"/>
        </w:rPr>
        <w:t>, Luvissolos</w:t>
      </w:r>
      <w:r w:rsidR="00784401">
        <w:rPr>
          <w:rFonts w:ascii="Arial" w:hAnsi="Arial" w:cs="Arial"/>
        </w:rPr>
        <w:t xml:space="preserve"> (Vx, Vx(d)</w:t>
      </w:r>
      <w:r w:rsidR="003B4598" w:rsidRPr="00010E16">
        <w:rPr>
          <w:rFonts w:ascii="Arial" w:hAnsi="Arial" w:cs="Arial"/>
        </w:rPr>
        <w:t xml:space="preserve"> e Luvissolos vérticos</w:t>
      </w:r>
      <w:r w:rsidR="00784401">
        <w:rPr>
          <w:rFonts w:ascii="Arial" w:hAnsi="Arial" w:cs="Arial"/>
        </w:rPr>
        <w:t xml:space="preserve"> (Pm)</w:t>
      </w:r>
      <w:r w:rsidR="003B4598" w:rsidRPr="00010E16">
        <w:rPr>
          <w:rFonts w:ascii="Arial" w:hAnsi="Arial" w:cs="Arial"/>
        </w:rPr>
        <w:t xml:space="preserve">, conjuntamente com a gestão e práticas culturais </w:t>
      </w:r>
      <w:r w:rsidR="00010E16">
        <w:rPr>
          <w:rFonts w:ascii="Arial" w:hAnsi="Arial" w:cs="Arial"/>
        </w:rPr>
        <w:t>efectuadas nos diversos olivais que foram objecto de estudo</w:t>
      </w:r>
      <w:r w:rsidR="003B4598" w:rsidRPr="00010E16">
        <w:rPr>
          <w:rFonts w:ascii="Arial" w:hAnsi="Arial" w:cs="Arial"/>
        </w:rPr>
        <w:t>.</w:t>
      </w:r>
      <w:r w:rsidR="003B4598">
        <w:rPr>
          <w:rFonts w:ascii="Arial" w:hAnsi="Arial" w:cs="Arial"/>
        </w:rPr>
        <w:tab/>
        <w:t xml:space="preserve">Dos 138 inventários realizados, identificaram-se 123 </w:t>
      </w:r>
      <w:r w:rsidR="003B4598">
        <w:rPr>
          <w:rFonts w:ascii="Arial" w:hAnsi="Arial" w:cs="Arial"/>
          <w:i/>
        </w:rPr>
        <w:t>taxa</w:t>
      </w:r>
      <w:r w:rsidR="00DD6536">
        <w:rPr>
          <w:rFonts w:ascii="Arial" w:hAnsi="Arial" w:cs="Arial"/>
        </w:rPr>
        <w:t>, incluídas em 29</w:t>
      </w:r>
      <w:r w:rsidR="00010E16">
        <w:rPr>
          <w:rFonts w:ascii="Arial" w:hAnsi="Arial" w:cs="Arial"/>
        </w:rPr>
        <w:t xml:space="preserve"> famílias. Na entrelinha no solo</w:t>
      </w:r>
      <w:r w:rsidR="00784401">
        <w:rPr>
          <w:rFonts w:ascii="Arial" w:hAnsi="Arial" w:cs="Arial"/>
        </w:rPr>
        <w:t xml:space="preserve"> Bvc foram identificadas 83 espécies, no solo Vx, Vx (d) 84 espécies e no solo Pm 58 espécies. Na linha, no solo Bvc identificaram-se 37 espécies, no solo Vx, Vx(d) 28 espécies e no solo Pm 6 espécies. </w:t>
      </w:r>
      <w:r w:rsidR="00784401">
        <w:rPr>
          <w:rFonts w:ascii="Arial" w:hAnsi="Arial" w:cs="Arial"/>
        </w:rPr>
        <w:tab/>
      </w:r>
      <w:r w:rsidR="00784401">
        <w:rPr>
          <w:rFonts w:ascii="Arial" w:hAnsi="Arial" w:cs="Arial"/>
        </w:rPr>
        <w:tab/>
      </w:r>
      <w:r w:rsidR="00784401">
        <w:rPr>
          <w:rFonts w:ascii="Arial" w:hAnsi="Arial" w:cs="Arial"/>
        </w:rPr>
        <w:tab/>
      </w:r>
      <w:r w:rsidR="00784401">
        <w:rPr>
          <w:rFonts w:ascii="Arial" w:hAnsi="Arial" w:cs="Arial"/>
        </w:rPr>
        <w:tab/>
      </w:r>
      <w:r w:rsidR="00784401">
        <w:rPr>
          <w:rFonts w:ascii="Arial" w:hAnsi="Arial" w:cs="Arial"/>
        </w:rPr>
        <w:tab/>
      </w:r>
      <w:r w:rsidR="00784401">
        <w:rPr>
          <w:rFonts w:ascii="Arial" w:hAnsi="Arial" w:cs="Arial"/>
        </w:rPr>
        <w:tab/>
      </w:r>
      <w:r w:rsidR="00784401">
        <w:rPr>
          <w:rFonts w:ascii="Arial" w:hAnsi="Arial" w:cs="Arial"/>
        </w:rPr>
        <w:tab/>
        <w:t xml:space="preserve">A família </w:t>
      </w:r>
      <w:r w:rsidR="007E33B9">
        <w:rPr>
          <w:rFonts w:ascii="Arial" w:hAnsi="Arial" w:cs="Arial"/>
        </w:rPr>
        <w:t xml:space="preserve">com </w:t>
      </w:r>
      <w:r w:rsidR="00784401">
        <w:rPr>
          <w:rFonts w:ascii="Arial" w:hAnsi="Arial" w:cs="Arial"/>
        </w:rPr>
        <w:t>maior expressão tanto na entrelinha como na linha nos três tipos de solos foi a das Compostas, com uma representatividade na entrelinha de</w:t>
      </w:r>
      <w:r w:rsidR="007E33B9">
        <w:rPr>
          <w:rFonts w:ascii="Arial" w:hAnsi="Arial" w:cs="Arial"/>
        </w:rPr>
        <w:t xml:space="preserve">: </w:t>
      </w:r>
      <w:r w:rsidR="00784401">
        <w:rPr>
          <w:rFonts w:ascii="Arial" w:hAnsi="Arial" w:cs="Arial"/>
        </w:rPr>
        <w:t>30% nos solos Bvc e Vx, Vx(d)</w:t>
      </w:r>
      <w:r w:rsidR="007E33B9">
        <w:rPr>
          <w:rFonts w:ascii="Arial" w:hAnsi="Arial" w:cs="Arial"/>
        </w:rPr>
        <w:t xml:space="preserve"> </w:t>
      </w:r>
      <w:r w:rsidR="00784401">
        <w:rPr>
          <w:rFonts w:ascii="Arial" w:hAnsi="Arial" w:cs="Arial"/>
        </w:rPr>
        <w:t>e de 36% no solo Pm</w:t>
      </w:r>
      <w:r w:rsidR="007E33B9">
        <w:rPr>
          <w:rFonts w:ascii="Arial" w:hAnsi="Arial" w:cs="Arial"/>
        </w:rPr>
        <w:t>;</w:t>
      </w:r>
      <w:r w:rsidR="00784401">
        <w:rPr>
          <w:rFonts w:ascii="Arial" w:hAnsi="Arial" w:cs="Arial"/>
        </w:rPr>
        <w:t xml:space="preserve"> </w:t>
      </w:r>
      <w:r w:rsidR="00675A04">
        <w:rPr>
          <w:rFonts w:ascii="Arial" w:hAnsi="Arial" w:cs="Arial"/>
        </w:rPr>
        <w:t xml:space="preserve">na </w:t>
      </w:r>
      <w:r w:rsidR="00784401">
        <w:rPr>
          <w:rFonts w:ascii="Arial" w:hAnsi="Arial" w:cs="Arial"/>
        </w:rPr>
        <w:t>linha</w:t>
      </w:r>
      <w:r w:rsidR="007E33B9">
        <w:rPr>
          <w:rFonts w:ascii="Arial" w:hAnsi="Arial" w:cs="Arial"/>
        </w:rPr>
        <w:t xml:space="preserve"> </w:t>
      </w:r>
      <w:r w:rsidR="00675A04">
        <w:rPr>
          <w:rFonts w:ascii="Arial" w:hAnsi="Arial" w:cs="Arial"/>
        </w:rPr>
        <w:t xml:space="preserve">de </w:t>
      </w:r>
      <w:r w:rsidR="007E33B9">
        <w:rPr>
          <w:rFonts w:ascii="Arial" w:hAnsi="Arial" w:cs="Arial"/>
        </w:rPr>
        <w:t xml:space="preserve">31% no solo Bvc e de 29% no solo Vx, Vx(d), já no solo Pm, </w:t>
      </w:r>
      <w:r w:rsidR="008E2F29">
        <w:rPr>
          <w:rFonts w:ascii="Arial" w:hAnsi="Arial" w:cs="Arial"/>
        </w:rPr>
        <w:t>verificou-se uma homogeneidade d</w:t>
      </w:r>
      <w:r w:rsidR="007E33B9">
        <w:rPr>
          <w:rFonts w:ascii="Arial" w:hAnsi="Arial" w:cs="Arial"/>
        </w:rPr>
        <w:t>a</w:t>
      </w:r>
      <w:r w:rsidR="008E2F29">
        <w:rPr>
          <w:rFonts w:ascii="Arial" w:hAnsi="Arial" w:cs="Arial"/>
        </w:rPr>
        <w:t xml:space="preserve">s </w:t>
      </w:r>
      <w:r w:rsidR="008321E7">
        <w:rPr>
          <w:rFonts w:ascii="Arial" w:hAnsi="Arial" w:cs="Arial"/>
        </w:rPr>
        <w:t xml:space="preserve">famílias presentes </w:t>
      </w:r>
      <w:r w:rsidR="008E2F29">
        <w:rPr>
          <w:rFonts w:ascii="Arial" w:hAnsi="Arial" w:cs="Arial"/>
        </w:rPr>
        <w:t xml:space="preserve">com valores de 17% para </w:t>
      </w:r>
      <w:r w:rsidR="008321E7">
        <w:rPr>
          <w:rFonts w:ascii="Arial" w:hAnsi="Arial" w:cs="Arial"/>
        </w:rPr>
        <w:t>as C</w:t>
      </w:r>
      <w:r w:rsidR="008E2F29">
        <w:rPr>
          <w:rFonts w:ascii="Arial" w:hAnsi="Arial" w:cs="Arial"/>
        </w:rPr>
        <w:t>rucíferas e Gramíneas e de 16% para as Malváceas e Solanáceas</w:t>
      </w:r>
      <w:r w:rsidR="008321E7">
        <w:rPr>
          <w:rFonts w:ascii="Arial" w:hAnsi="Arial" w:cs="Arial"/>
        </w:rPr>
        <w:t xml:space="preserve">. </w:t>
      </w:r>
      <w:r w:rsidR="008E2F29">
        <w:rPr>
          <w:rFonts w:ascii="Arial" w:hAnsi="Arial" w:cs="Arial"/>
        </w:rPr>
        <w:tab/>
      </w:r>
      <w:r w:rsidR="008E2F29">
        <w:rPr>
          <w:rFonts w:ascii="Arial" w:hAnsi="Arial" w:cs="Arial"/>
        </w:rPr>
        <w:tab/>
      </w:r>
      <w:r w:rsidR="008321E7">
        <w:rPr>
          <w:rFonts w:ascii="Arial" w:hAnsi="Arial" w:cs="Arial"/>
        </w:rPr>
        <w:t xml:space="preserve">Na entrelinha, em todos os solos foi inventariada uma baixa percentagem de espécies pertencentes às famílias das Malváceas, Solanáceas e Convolvuláceas, não estando a última presente no solo Vx, Vx(d). Na linha, registou-se </w:t>
      </w:r>
      <w:r w:rsidR="001626D8">
        <w:rPr>
          <w:rFonts w:ascii="Arial" w:hAnsi="Arial" w:cs="Arial"/>
        </w:rPr>
        <w:t xml:space="preserve">uma baixa representatividade no solo Bvc das famílias das Convolvuláceas (3%) e Crucíferas (6%), não se tendo registado espécies da família das Solanáecas; no solo Vx, Vx(d), as famílias com menor representatividade (3%) foram as Malváceas e as Solanáceas, verificando-se uma ausência de espécies pertencentes à família das Convolvuláceas. </w:t>
      </w:r>
      <w:r w:rsidR="009A5AD1">
        <w:rPr>
          <w:rFonts w:ascii="Arial" w:hAnsi="Arial" w:cs="Arial"/>
        </w:rPr>
        <w:tab/>
      </w:r>
      <w:r w:rsidR="009A5AD1">
        <w:rPr>
          <w:rFonts w:ascii="Arial" w:hAnsi="Arial" w:cs="Arial"/>
        </w:rPr>
        <w:tab/>
      </w:r>
      <w:r w:rsidR="009A5AD1">
        <w:rPr>
          <w:rFonts w:ascii="Arial" w:hAnsi="Arial" w:cs="Arial"/>
        </w:rPr>
        <w:tab/>
      </w:r>
      <w:r w:rsidR="009A5AD1">
        <w:rPr>
          <w:rFonts w:ascii="Arial" w:hAnsi="Arial" w:cs="Arial"/>
        </w:rPr>
        <w:tab/>
        <w:t>Verificou-se também</w:t>
      </w:r>
      <w:r w:rsidR="008E2F29">
        <w:rPr>
          <w:rFonts w:ascii="Arial" w:hAnsi="Arial" w:cs="Arial"/>
        </w:rPr>
        <w:t xml:space="preserve"> que</w:t>
      </w:r>
      <w:r w:rsidR="009A5AD1">
        <w:rPr>
          <w:rFonts w:ascii="Arial" w:hAnsi="Arial" w:cs="Arial"/>
        </w:rPr>
        <w:t>,</w:t>
      </w:r>
      <w:r w:rsidR="008E2F29">
        <w:rPr>
          <w:rFonts w:ascii="Arial" w:hAnsi="Arial" w:cs="Arial"/>
        </w:rPr>
        <w:t xml:space="preserve"> em todos os tipos de solos, tanto na linha como na entrelin</w:t>
      </w:r>
      <w:r w:rsidR="00810F1C">
        <w:rPr>
          <w:rFonts w:ascii="Arial" w:hAnsi="Arial" w:cs="Arial"/>
        </w:rPr>
        <w:t xml:space="preserve">ha as espécies predominantes foram as anuais (terófitos), depois </w:t>
      </w:r>
      <w:r w:rsidR="008E2F29">
        <w:rPr>
          <w:rFonts w:ascii="Arial" w:hAnsi="Arial" w:cs="Arial"/>
        </w:rPr>
        <w:t xml:space="preserve">os hemicriptófitos </w:t>
      </w:r>
      <w:r w:rsidR="00810F1C">
        <w:rPr>
          <w:rFonts w:ascii="Arial" w:hAnsi="Arial" w:cs="Arial"/>
        </w:rPr>
        <w:t xml:space="preserve">e criptófitos, à excepção do solo Pm, na linha em que se verificou uma maior expressividade de criptófitos (33%), relativamente aos hemicriptófitos </w:t>
      </w:r>
      <w:r w:rsidR="008E2F29">
        <w:rPr>
          <w:rFonts w:ascii="Arial" w:hAnsi="Arial" w:cs="Arial"/>
        </w:rPr>
        <w:t>(17%). A presença de</w:t>
      </w:r>
      <w:r w:rsidR="009A5AD1">
        <w:rPr>
          <w:rFonts w:ascii="Arial" w:hAnsi="Arial" w:cs="Arial"/>
        </w:rPr>
        <w:t xml:space="preserve"> c</w:t>
      </w:r>
      <w:r w:rsidR="008E2F29">
        <w:rPr>
          <w:rFonts w:ascii="Arial" w:hAnsi="Arial" w:cs="Arial"/>
        </w:rPr>
        <w:t>améfitos</w:t>
      </w:r>
      <w:r>
        <w:rPr>
          <w:rFonts w:ascii="Arial" w:hAnsi="Arial" w:cs="Arial"/>
        </w:rPr>
        <w:t xml:space="preserve"> (2%) </w:t>
      </w:r>
      <w:r w:rsidR="008E2F29" w:rsidRPr="00FD331F">
        <w:rPr>
          <w:rFonts w:ascii="Arial" w:hAnsi="Arial" w:cs="Arial"/>
        </w:rPr>
        <w:t>só</w:t>
      </w:r>
      <w:r w:rsidR="008E2F29">
        <w:rPr>
          <w:rFonts w:ascii="Arial" w:hAnsi="Arial" w:cs="Arial"/>
        </w:rPr>
        <w:t xml:space="preserve"> ocorreu n</w:t>
      </w:r>
      <w:r>
        <w:rPr>
          <w:rFonts w:ascii="Arial" w:hAnsi="Arial" w:cs="Arial"/>
        </w:rPr>
        <w:t>o solo Vx, Vx (d) na entrelinha</w:t>
      </w:r>
      <w:r w:rsidR="008E2F29">
        <w:rPr>
          <w:rFonts w:ascii="Arial" w:hAnsi="Arial" w:cs="Arial"/>
        </w:rPr>
        <w:t>.</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00F52925">
        <w:rPr>
          <w:rFonts w:ascii="Arial" w:hAnsi="Arial" w:cs="Arial"/>
        </w:rPr>
        <w:tab/>
        <w:t>Na entrelinha</w:t>
      </w:r>
      <w:r w:rsidR="009A5AD1">
        <w:rPr>
          <w:rFonts w:ascii="Arial" w:hAnsi="Arial" w:cs="Arial"/>
        </w:rPr>
        <w:t>,</w:t>
      </w:r>
      <w:r w:rsidR="00F52925">
        <w:rPr>
          <w:rFonts w:ascii="Arial" w:hAnsi="Arial" w:cs="Arial"/>
        </w:rPr>
        <w:t xml:space="preserve"> </w:t>
      </w:r>
      <w:r w:rsidR="004F3627">
        <w:rPr>
          <w:rFonts w:ascii="Arial" w:hAnsi="Arial" w:cs="Arial"/>
          <w:iCs/>
          <w:color w:val="000000"/>
        </w:rPr>
        <w:t>de entre os inúmeros</w:t>
      </w:r>
      <w:r w:rsidR="004F3627" w:rsidRPr="00424F3A">
        <w:rPr>
          <w:rFonts w:ascii="Arial" w:hAnsi="Arial" w:cs="Arial"/>
          <w:iCs/>
          <w:color w:val="000000"/>
        </w:rPr>
        <w:t xml:space="preserve"> táxones</w:t>
      </w:r>
      <w:r w:rsidR="004F3627">
        <w:rPr>
          <w:rFonts w:ascii="Arial" w:hAnsi="Arial" w:cs="Arial"/>
          <w:iCs/>
          <w:color w:val="000000"/>
        </w:rPr>
        <w:t xml:space="preserve"> identificados com um grau de infestação elevado, salientam-se a </w:t>
      </w:r>
      <w:r w:rsidR="004F3627" w:rsidRPr="004F3627">
        <w:rPr>
          <w:rFonts w:ascii="Arial" w:hAnsi="Arial" w:cs="Arial"/>
          <w:iCs/>
          <w:color w:val="000000"/>
        </w:rPr>
        <w:t>Avena</w:t>
      </w:r>
      <w:r w:rsidR="004F3627">
        <w:rPr>
          <w:rFonts w:ascii="Arial" w:hAnsi="Arial" w:cs="Arial"/>
          <w:i/>
          <w:iCs/>
          <w:color w:val="000000"/>
        </w:rPr>
        <w:t xml:space="preserve"> </w:t>
      </w:r>
      <w:r w:rsidR="004F3627" w:rsidRPr="00FA7C75">
        <w:rPr>
          <w:rFonts w:ascii="Arial" w:hAnsi="Arial" w:cs="Arial"/>
          <w:i/>
          <w:iCs/>
          <w:color w:val="000000"/>
        </w:rPr>
        <w:t>sterilis</w:t>
      </w:r>
      <w:r w:rsidR="004F3627">
        <w:rPr>
          <w:rFonts w:ascii="Arial" w:hAnsi="Arial" w:cs="Arial"/>
          <w:iCs/>
          <w:color w:val="000000"/>
        </w:rPr>
        <w:t xml:space="preserve"> spp. </w:t>
      </w:r>
      <w:r w:rsidR="00B84CDA">
        <w:rPr>
          <w:rFonts w:ascii="Arial" w:hAnsi="Arial" w:cs="Arial"/>
          <w:i/>
          <w:iCs/>
          <w:color w:val="000000"/>
        </w:rPr>
        <w:t>ludo</w:t>
      </w:r>
      <w:r w:rsidR="004F3627" w:rsidRPr="00FA7C75">
        <w:rPr>
          <w:rFonts w:ascii="Arial" w:hAnsi="Arial" w:cs="Arial"/>
          <w:i/>
          <w:iCs/>
          <w:color w:val="000000"/>
        </w:rPr>
        <w:t>viciana</w:t>
      </w:r>
      <w:r w:rsidR="004F3627">
        <w:rPr>
          <w:rFonts w:ascii="Arial" w:hAnsi="Arial" w:cs="Arial"/>
          <w:iCs/>
          <w:color w:val="000000"/>
        </w:rPr>
        <w:t xml:space="preserve"> e a </w:t>
      </w:r>
      <w:r w:rsidR="004F3627" w:rsidRPr="00FA7C75">
        <w:rPr>
          <w:rFonts w:ascii="Arial" w:hAnsi="Arial" w:cs="Arial"/>
          <w:i/>
          <w:iCs/>
          <w:color w:val="000000"/>
        </w:rPr>
        <w:t>Phalaris minor</w:t>
      </w:r>
      <w:r w:rsidR="004F3627">
        <w:rPr>
          <w:rFonts w:ascii="Arial" w:hAnsi="Arial" w:cs="Arial"/>
          <w:iCs/>
          <w:color w:val="000000"/>
        </w:rPr>
        <w:t xml:space="preserve">, pois </w:t>
      </w:r>
      <w:r w:rsidR="004F3627">
        <w:rPr>
          <w:rFonts w:ascii="Arial" w:hAnsi="Arial" w:cs="Arial"/>
          <w:iCs/>
          <w:color w:val="000000"/>
        </w:rPr>
        <w:lastRenderedPageBreak/>
        <w:t>relativamente às restantes espécies, foram os que apresentaram uma abundância superior.</w:t>
      </w:r>
      <w:r w:rsidR="004F3627">
        <w:rPr>
          <w:rFonts w:ascii="Arial" w:eastAsia="Times New Roman" w:hAnsi="Arial" w:cs="Arial"/>
          <w:iCs/>
          <w:color w:val="000000"/>
          <w:lang w:eastAsia="pt-PT"/>
        </w:rPr>
        <w:tab/>
      </w:r>
      <w:r w:rsidR="00CF01A8" w:rsidRPr="00CF01A8">
        <w:rPr>
          <w:rFonts w:ascii="Arial" w:eastAsia="Times New Roman" w:hAnsi="Arial" w:cs="Arial"/>
          <w:iCs/>
          <w:color w:val="000000"/>
          <w:lang w:eastAsia="pt-PT"/>
        </w:rPr>
        <w:t>A Análise Canónica de Correspondências</w:t>
      </w:r>
      <w:r w:rsidR="00CF01A8" w:rsidRPr="00CF01A8">
        <w:rPr>
          <w:rFonts w:ascii="Arial" w:hAnsi="Arial" w:cs="Arial"/>
          <w:iCs/>
          <w:color w:val="000000"/>
        </w:rPr>
        <w:t xml:space="preserve"> permitiu relacionar a distribuição das espécies em função das variáveis</w:t>
      </w:r>
      <w:r w:rsidR="00CF01A8">
        <w:rPr>
          <w:rFonts w:ascii="Arial" w:hAnsi="Arial" w:cs="Arial"/>
          <w:iCs/>
          <w:color w:val="000000"/>
        </w:rPr>
        <w:t>:</w:t>
      </w:r>
      <w:r w:rsidR="00CF01A8" w:rsidRPr="00CF01A8">
        <w:rPr>
          <w:rFonts w:ascii="Arial" w:hAnsi="Arial" w:cs="Arial"/>
          <w:iCs/>
          <w:color w:val="000000"/>
        </w:rPr>
        <w:t xml:space="preserve"> </w:t>
      </w:r>
      <w:r w:rsidR="00CF01A8" w:rsidRPr="00CF01A8">
        <w:rPr>
          <w:rFonts w:ascii="Arial" w:hAnsi="Arial" w:cs="Arial"/>
        </w:rPr>
        <w:t>pH, fósforo assimilável, potássio assimilável, matéria orgânica, idade do</w:t>
      </w:r>
      <w:r w:rsidR="00435476">
        <w:rPr>
          <w:rFonts w:ascii="Arial" w:hAnsi="Arial" w:cs="Arial"/>
        </w:rPr>
        <w:t>s olivais</w:t>
      </w:r>
      <w:r w:rsidR="00CF01A8" w:rsidRPr="00CF01A8">
        <w:rPr>
          <w:rFonts w:ascii="Arial" w:hAnsi="Arial" w:cs="Arial"/>
        </w:rPr>
        <w:t xml:space="preserve">, incorporação da lenha de poda na entrelinha, controlo químico das infestantes na linha e controlo mecânico das infestantes na entrelinha. </w:t>
      </w:r>
      <w:r w:rsidR="00435476">
        <w:rPr>
          <w:rFonts w:ascii="Arial" w:hAnsi="Arial" w:cs="Arial"/>
        </w:rPr>
        <w:t xml:space="preserve">Concluiu-se que as variáveis que tiveram uma maior influência na separação das espécies foram o </w:t>
      </w:r>
      <w:r w:rsidR="00435476" w:rsidRPr="00CF01A8">
        <w:rPr>
          <w:rFonts w:ascii="Arial" w:hAnsi="Arial" w:cs="Arial"/>
        </w:rPr>
        <w:t>fósforo assimilável</w:t>
      </w:r>
      <w:r w:rsidR="00435476">
        <w:rPr>
          <w:rFonts w:ascii="Arial" w:hAnsi="Arial" w:cs="Arial"/>
        </w:rPr>
        <w:t>,</w:t>
      </w:r>
      <w:r w:rsidR="00435476" w:rsidRPr="00435476">
        <w:rPr>
          <w:rFonts w:ascii="Arial" w:hAnsi="Arial" w:cs="Arial"/>
        </w:rPr>
        <w:t xml:space="preserve"> </w:t>
      </w:r>
      <w:r w:rsidR="00435476" w:rsidRPr="00CF01A8">
        <w:rPr>
          <w:rFonts w:ascii="Arial" w:hAnsi="Arial" w:cs="Arial"/>
        </w:rPr>
        <w:t>incorporação da lenha de poda na entrelinha, controlo químico das infestantes na linha e controlo mecânico das infestantes na entrelinha.</w:t>
      </w:r>
      <w:r w:rsidR="00CF01A8">
        <w:rPr>
          <w:rFonts w:ascii="Arial" w:hAnsi="Arial" w:cs="Arial"/>
        </w:rPr>
        <w:tab/>
      </w:r>
      <w:r w:rsidR="00435476">
        <w:rPr>
          <w:rFonts w:ascii="Arial" w:hAnsi="Arial" w:cs="Arial"/>
        </w:rPr>
        <w:tab/>
      </w:r>
      <w:r w:rsidR="00435476">
        <w:rPr>
          <w:rFonts w:ascii="Arial" w:hAnsi="Arial" w:cs="Arial"/>
        </w:rPr>
        <w:tab/>
      </w:r>
      <w:r w:rsidR="00CF01A8">
        <w:rPr>
          <w:rFonts w:ascii="Arial" w:hAnsi="Arial" w:cs="Arial"/>
        </w:rPr>
        <w:t>Relativamente à variável co</w:t>
      </w:r>
      <w:r w:rsidR="00435476">
        <w:rPr>
          <w:rFonts w:ascii="Arial" w:hAnsi="Arial" w:cs="Arial"/>
        </w:rPr>
        <w:t xml:space="preserve">ntrolo mecânico, </w:t>
      </w:r>
      <w:r w:rsidR="00CF01A8">
        <w:rPr>
          <w:rFonts w:ascii="Arial" w:hAnsi="Arial" w:cs="Arial"/>
        </w:rPr>
        <w:t xml:space="preserve">no olival instalado no solo Vx, Vx(d) na Herdade dos Pelados, </w:t>
      </w:r>
      <w:r w:rsidR="00DF0EE3">
        <w:rPr>
          <w:rFonts w:ascii="Arial" w:hAnsi="Arial" w:cs="Arial"/>
        </w:rPr>
        <w:t>esta variável, teve influência na distribui</w:t>
      </w:r>
      <w:r w:rsidR="00435476">
        <w:rPr>
          <w:rFonts w:ascii="Arial" w:hAnsi="Arial" w:cs="Arial"/>
        </w:rPr>
        <w:t xml:space="preserve">ção das espécies, tais como por </w:t>
      </w:r>
      <w:r w:rsidR="00DF0EE3">
        <w:rPr>
          <w:rFonts w:ascii="Arial" w:hAnsi="Arial" w:cs="Arial"/>
        </w:rPr>
        <w:t xml:space="preserve">exemplo: </w:t>
      </w:r>
      <w:r w:rsidR="00CF01A8" w:rsidRPr="007A7973">
        <w:rPr>
          <w:rFonts w:ascii="Arial" w:hAnsi="Arial" w:cs="Arial"/>
          <w:i/>
          <w:iCs/>
          <w:color w:val="000000"/>
        </w:rPr>
        <w:t>Chenopodium album</w:t>
      </w:r>
      <w:r w:rsidR="00CF01A8">
        <w:rPr>
          <w:rFonts w:ascii="Arial" w:eastAsia="Times New Roman" w:hAnsi="Arial" w:cs="Arial"/>
          <w:color w:val="000000"/>
          <w:lang w:eastAsia="pt-PT"/>
        </w:rPr>
        <w:t>,</w:t>
      </w:r>
      <w:r w:rsidR="00CF01A8" w:rsidRPr="007A7973">
        <w:rPr>
          <w:rFonts w:ascii="Arial" w:hAnsi="Arial" w:cs="Arial"/>
        </w:rPr>
        <w:t xml:space="preserve"> </w:t>
      </w:r>
      <w:r w:rsidR="00CF01A8" w:rsidRPr="007A7973">
        <w:rPr>
          <w:rFonts w:ascii="Arial" w:hAnsi="Arial" w:cs="Arial"/>
          <w:i/>
          <w:iCs/>
          <w:color w:val="000000"/>
        </w:rPr>
        <w:t xml:space="preserve">Erodium </w:t>
      </w:r>
      <w:r w:rsidR="00CF01A8" w:rsidRPr="007A7973">
        <w:rPr>
          <w:rFonts w:ascii="Arial" w:hAnsi="Arial" w:cs="Arial"/>
          <w:iCs/>
          <w:color w:val="000000"/>
        </w:rPr>
        <w:t xml:space="preserve">botrys, </w:t>
      </w:r>
      <w:r w:rsidR="00CF01A8" w:rsidRPr="007A7973">
        <w:rPr>
          <w:rFonts w:ascii="Arial" w:hAnsi="Arial" w:cs="Arial"/>
          <w:i/>
          <w:iCs/>
          <w:color w:val="000000"/>
        </w:rPr>
        <w:t>Geranium dissectum,</w:t>
      </w:r>
      <w:r w:rsidR="00DF0EE3">
        <w:rPr>
          <w:rFonts w:ascii="Arial" w:hAnsi="Arial" w:cs="Arial"/>
          <w:i/>
          <w:iCs/>
          <w:color w:val="000000"/>
        </w:rPr>
        <w:t xml:space="preserve"> </w:t>
      </w:r>
      <w:r w:rsidR="00CF01A8" w:rsidRPr="007A7973">
        <w:rPr>
          <w:rFonts w:ascii="Arial" w:hAnsi="Arial" w:cs="Arial"/>
          <w:i/>
          <w:iCs/>
          <w:color w:val="000000"/>
        </w:rPr>
        <w:t>Hordeum marinum</w:t>
      </w:r>
      <w:r w:rsidR="00CF01A8" w:rsidRPr="007A7973">
        <w:rPr>
          <w:rFonts w:ascii="Arial" w:hAnsi="Arial" w:cs="Arial"/>
          <w:iCs/>
          <w:color w:val="000000"/>
        </w:rPr>
        <w:t xml:space="preserve">, </w:t>
      </w:r>
      <w:r w:rsidR="00CF01A8" w:rsidRPr="007A7973">
        <w:rPr>
          <w:rFonts w:ascii="Arial" w:eastAsia="Times New Roman" w:hAnsi="Arial" w:cs="Arial"/>
          <w:i/>
          <w:iCs/>
          <w:color w:val="000000"/>
          <w:lang w:eastAsia="pt-PT"/>
        </w:rPr>
        <w:t>Panicum repens</w:t>
      </w:r>
      <w:r w:rsidR="00DF0EE3">
        <w:rPr>
          <w:rFonts w:ascii="Arial" w:eastAsia="Times New Roman" w:hAnsi="Arial" w:cs="Arial"/>
          <w:iCs/>
          <w:color w:val="000000"/>
          <w:lang w:eastAsia="pt-PT"/>
        </w:rPr>
        <w:t xml:space="preserve"> e </w:t>
      </w:r>
      <w:r w:rsidR="00CF01A8" w:rsidRPr="007A7973">
        <w:rPr>
          <w:rFonts w:ascii="Arial" w:hAnsi="Arial" w:cs="Arial"/>
          <w:i/>
          <w:iCs/>
          <w:color w:val="000000"/>
        </w:rPr>
        <w:t>Plantago coronopus</w:t>
      </w:r>
      <w:r w:rsidR="00DF0EE3">
        <w:rPr>
          <w:rFonts w:ascii="Arial" w:eastAsia="Times New Roman" w:hAnsi="Arial" w:cs="Arial"/>
          <w:iCs/>
          <w:color w:val="000000"/>
          <w:lang w:eastAsia="pt-PT"/>
        </w:rPr>
        <w:t>.</w:t>
      </w:r>
      <w:r w:rsidR="00866F5C">
        <w:rPr>
          <w:rFonts w:ascii="Arial" w:eastAsia="Times New Roman" w:hAnsi="Arial" w:cs="Arial"/>
          <w:iCs/>
          <w:color w:val="000000"/>
          <w:lang w:eastAsia="pt-PT"/>
        </w:rPr>
        <w:tab/>
      </w:r>
      <w:r w:rsidR="00866F5C">
        <w:rPr>
          <w:rFonts w:ascii="Arial" w:eastAsia="Times New Roman" w:hAnsi="Arial" w:cs="Arial"/>
          <w:iCs/>
          <w:color w:val="000000"/>
          <w:lang w:eastAsia="pt-PT"/>
        </w:rPr>
        <w:tab/>
      </w:r>
      <w:r w:rsidR="00866F5C">
        <w:rPr>
          <w:rFonts w:ascii="Arial" w:eastAsia="Times New Roman" w:hAnsi="Arial" w:cs="Arial"/>
          <w:iCs/>
          <w:color w:val="000000"/>
          <w:lang w:eastAsia="pt-PT"/>
        </w:rPr>
        <w:tab/>
      </w:r>
      <w:r w:rsidR="00435476">
        <w:rPr>
          <w:rFonts w:ascii="Arial" w:eastAsia="Times New Roman" w:hAnsi="Arial" w:cs="Arial"/>
          <w:iCs/>
          <w:color w:val="000000"/>
          <w:lang w:eastAsia="pt-PT"/>
        </w:rPr>
        <w:tab/>
      </w:r>
      <w:r w:rsidR="00435476">
        <w:rPr>
          <w:rFonts w:ascii="Arial" w:eastAsia="Times New Roman" w:hAnsi="Arial" w:cs="Arial"/>
          <w:iCs/>
          <w:color w:val="000000"/>
          <w:lang w:eastAsia="pt-PT"/>
        </w:rPr>
        <w:tab/>
      </w:r>
      <w:r w:rsidR="00435476">
        <w:rPr>
          <w:rFonts w:ascii="Arial" w:eastAsia="Times New Roman" w:hAnsi="Arial" w:cs="Arial"/>
          <w:iCs/>
          <w:color w:val="000000"/>
          <w:lang w:eastAsia="pt-PT"/>
        </w:rPr>
        <w:tab/>
      </w:r>
      <w:r w:rsidR="00866F5C">
        <w:rPr>
          <w:rFonts w:ascii="Arial" w:eastAsia="Times New Roman" w:hAnsi="Arial" w:cs="Arial"/>
          <w:iCs/>
          <w:color w:val="000000"/>
          <w:lang w:eastAsia="pt-PT"/>
        </w:rPr>
        <w:t xml:space="preserve">Constatou-se que </w:t>
      </w:r>
      <w:r w:rsidR="00445832">
        <w:rPr>
          <w:rFonts w:ascii="Arial" w:hAnsi="Arial" w:cs="Arial"/>
          <w:iCs/>
          <w:color w:val="000000"/>
        </w:rPr>
        <w:t>na totalidade dos levantamentos realizados na linha,</w:t>
      </w:r>
      <w:r w:rsidR="00445832">
        <w:rPr>
          <w:rFonts w:ascii="Arial" w:eastAsia="Times New Roman" w:hAnsi="Arial" w:cs="Arial"/>
          <w:iCs/>
          <w:color w:val="000000"/>
          <w:lang w:eastAsia="pt-PT"/>
        </w:rPr>
        <w:t xml:space="preserve"> </w:t>
      </w:r>
      <w:r w:rsidR="00435476">
        <w:rPr>
          <w:rFonts w:ascii="Arial" w:eastAsia="Times New Roman" w:hAnsi="Arial" w:cs="Arial"/>
          <w:iCs/>
          <w:color w:val="000000"/>
          <w:lang w:eastAsia="pt-PT"/>
        </w:rPr>
        <w:t xml:space="preserve">nos olivais da </w:t>
      </w:r>
      <w:r w:rsidR="00866F5C">
        <w:rPr>
          <w:rFonts w:ascii="Arial" w:hAnsi="Arial" w:cs="Arial"/>
          <w:iCs/>
          <w:color w:val="000000"/>
        </w:rPr>
        <w:t>Herd</w:t>
      </w:r>
      <w:r w:rsidR="00DF0EE3">
        <w:rPr>
          <w:rFonts w:ascii="Arial" w:hAnsi="Arial" w:cs="Arial"/>
          <w:iCs/>
          <w:color w:val="000000"/>
        </w:rPr>
        <w:t>ade dos Pelados (solo Vx, Vx(d))</w:t>
      </w:r>
      <w:r w:rsidR="00435476">
        <w:rPr>
          <w:rFonts w:ascii="Arial" w:hAnsi="Arial" w:cs="Arial"/>
          <w:iCs/>
          <w:color w:val="000000"/>
        </w:rPr>
        <w:t xml:space="preserve">, Pardieiro (solo Pm) e </w:t>
      </w:r>
      <w:r w:rsidR="00445832">
        <w:rPr>
          <w:rFonts w:ascii="Arial" w:hAnsi="Arial" w:cs="Arial"/>
          <w:iCs/>
          <w:color w:val="000000"/>
        </w:rPr>
        <w:t xml:space="preserve">Herdade da Mingorra (solo Bvc), foram inventariadas as espécies: </w:t>
      </w:r>
      <w:r w:rsidR="00445832" w:rsidRPr="00EC387E">
        <w:rPr>
          <w:rFonts w:ascii="Arial" w:eastAsia="Times New Roman" w:hAnsi="Arial" w:cs="Arial"/>
          <w:i/>
          <w:iCs/>
          <w:color w:val="000000"/>
          <w:lang w:eastAsia="pt-PT"/>
        </w:rPr>
        <w:t xml:space="preserve">Cynodon </w:t>
      </w:r>
      <w:r w:rsidR="00445832" w:rsidRPr="004F0666">
        <w:rPr>
          <w:rFonts w:ascii="Arial" w:eastAsia="Times New Roman" w:hAnsi="Arial" w:cs="Arial"/>
          <w:i/>
          <w:iCs/>
          <w:color w:val="000000"/>
          <w:lang w:eastAsia="pt-PT"/>
        </w:rPr>
        <w:t>dactylon</w:t>
      </w:r>
      <w:r w:rsidR="00445832">
        <w:rPr>
          <w:rFonts w:ascii="Arial" w:eastAsia="Times New Roman" w:hAnsi="Arial" w:cs="Arial"/>
          <w:iCs/>
          <w:color w:val="000000"/>
          <w:lang w:eastAsia="pt-PT"/>
        </w:rPr>
        <w:t xml:space="preserve">, </w:t>
      </w:r>
      <w:r w:rsidR="00445832" w:rsidRPr="00DF0EE3">
        <w:rPr>
          <w:rFonts w:ascii="Arial" w:eastAsia="Times New Roman" w:hAnsi="Arial" w:cs="Arial"/>
          <w:i/>
          <w:iCs/>
          <w:color w:val="000000"/>
          <w:lang w:eastAsia="pt-PT"/>
        </w:rPr>
        <w:t>Solanum</w:t>
      </w:r>
      <w:r w:rsidR="00445832" w:rsidRPr="00FD69D3">
        <w:rPr>
          <w:rFonts w:ascii="Arial" w:eastAsia="Times New Roman" w:hAnsi="Arial" w:cs="Arial"/>
          <w:i/>
          <w:iCs/>
          <w:color w:val="000000"/>
          <w:lang w:eastAsia="pt-PT"/>
        </w:rPr>
        <w:t xml:space="preserve"> nigrum </w:t>
      </w:r>
      <w:r w:rsidR="00445832" w:rsidRPr="00FD69D3">
        <w:rPr>
          <w:rFonts w:ascii="Arial" w:eastAsia="Times New Roman" w:hAnsi="Arial" w:cs="Arial"/>
          <w:color w:val="000000"/>
          <w:lang w:eastAsia="pt-PT"/>
        </w:rPr>
        <w:t xml:space="preserve">ssp. </w:t>
      </w:r>
      <w:r w:rsidR="00445832" w:rsidRPr="00FD69D3">
        <w:rPr>
          <w:rFonts w:ascii="Arial" w:eastAsia="Times New Roman" w:hAnsi="Arial" w:cs="Arial"/>
          <w:i/>
          <w:iCs/>
          <w:color w:val="000000"/>
          <w:lang w:eastAsia="pt-PT"/>
        </w:rPr>
        <w:t>nigrum</w:t>
      </w:r>
      <w:r w:rsidR="004677C9">
        <w:rPr>
          <w:rFonts w:ascii="Arial" w:eastAsia="Times New Roman" w:hAnsi="Arial" w:cs="Arial"/>
          <w:iCs/>
          <w:color w:val="000000"/>
          <w:lang w:eastAsia="pt-PT"/>
        </w:rPr>
        <w:t xml:space="preserve"> </w:t>
      </w:r>
      <w:r w:rsidR="00445832">
        <w:rPr>
          <w:rFonts w:ascii="Arial" w:eastAsia="Times New Roman" w:hAnsi="Arial" w:cs="Arial"/>
          <w:iCs/>
          <w:color w:val="000000"/>
          <w:lang w:eastAsia="pt-PT"/>
        </w:rPr>
        <w:t xml:space="preserve">e </w:t>
      </w:r>
      <w:r w:rsidR="00445832" w:rsidRPr="00FD69D3">
        <w:rPr>
          <w:rFonts w:ascii="Arial" w:eastAsia="Times New Roman" w:hAnsi="Arial" w:cs="Arial"/>
          <w:i/>
          <w:iCs/>
          <w:color w:val="000000"/>
          <w:lang w:eastAsia="pt-PT"/>
        </w:rPr>
        <w:t>Convolvulus arvensis</w:t>
      </w:r>
      <w:r w:rsidR="00445832">
        <w:rPr>
          <w:rFonts w:ascii="Arial" w:eastAsia="Times New Roman" w:hAnsi="Arial" w:cs="Arial"/>
          <w:iCs/>
          <w:color w:val="000000"/>
          <w:lang w:eastAsia="pt-PT"/>
        </w:rPr>
        <w:t xml:space="preserve">, respectivamente. São </w:t>
      </w:r>
      <w:r w:rsidR="00445832">
        <w:rPr>
          <w:rFonts w:ascii="Arial" w:hAnsi="Arial" w:cs="Arial"/>
        </w:rPr>
        <w:t>espécies de Verão e, provavelmente a sua abundância justifica-se pelo facto de quer os herbicidas residuais quer os foliares sistémicos serem aplicados muito antes do seu abrolhamento ou germinação.</w:t>
      </w:r>
      <w:r w:rsidR="00445832">
        <w:rPr>
          <w:rFonts w:ascii="Arial" w:hAnsi="Arial" w:cs="Arial"/>
        </w:rPr>
        <w:tab/>
      </w:r>
      <w:r w:rsidR="00445832">
        <w:rPr>
          <w:rFonts w:ascii="Arial" w:hAnsi="Arial" w:cs="Arial"/>
        </w:rPr>
        <w:tab/>
      </w:r>
      <w:r w:rsidR="00445832">
        <w:rPr>
          <w:rFonts w:ascii="Arial" w:hAnsi="Arial" w:cs="Arial"/>
        </w:rPr>
        <w:tab/>
      </w:r>
      <w:r w:rsidR="00445832">
        <w:rPr>
          <w:rFonts w:ascii="Arial" w:hAnsi="Arial" w:cs="Arial"/>
        </w:rPr>
        <w:tab/>
      </w:r>
      <w:r w:rsidR="00965487">
        <w:rPr>
          <w:rFonts w:ascii="Arial" w:eastAsia="Times New Roman" w:hAnsi="Arial" w:cs="Arial"/>
          <w:iCs/>
          <w:color w:val="000000"/>
          <w:lang w:eastAsia="pt-PT"/>
        </w:rPr>
        <w:t xml:space="preserve">A </w:t>
      </w:r>
      <w:r w:rsidR="00866F5C">
        <w:rPr>
          <w:rFonts w:ascii="Arial" w:eastAsia="Times New Roman" w:hAnsi="Arial" w:cs="Arial"/>
          <w:iCs/>
          <w:color w:val="000000"/>
          <w:lang w:eastAsia="pt-PT"/>
        </w:rPr>
        <w:t xml:space="preserve">incorporação </w:t>
      </w:r>
      <w:r w:rsidR="00445832">
        <w:rPr>
          <w:rFonts w:ascii="Arial" w:eastAsia="Times New Roman" w:hAnsi="Arial" w:cs="Arial"/>
          <w:iCs/>
          <w:color w:val="000000"/>
          <w:lang w:eastAsia="pt-PT"/>
        </w:rPr>
        <w:t xml:space="preserve">de lenha de poda na entrelinha, </w:t>
      </w:r>
      <w:r w:rsidR="00965487">
        <w:rPr>
          <w:rFonts w:ascii="Arial" w:eastAsia="Times New Roman" w:hAnsi="Arial" w:cs="Arial"/>
          <w:iCs/>
          <w:color w:val="000000"/>
          <w:lang w:eastAsia="pt-PT"/>
        </w:rPr>
        <w:t>teve influência na distribuição de determinadas espécies na Herdade V</w:t>
      </w:r>
      <w:r w:rsidR="00B415EA">
        <w:rPr>
          <w:rFonts w:ascii="Arial" w:eastAsia="Times New Roman" w:hAnsi="Arial" w:cs="Arial"/>
          <w:iCs/>
          <w:color w:val="000000"/>
          <w:lang w:eastAsia="pt-PT"/>
        </w:rPr>
        <w:t xml:space="preserve">ale Alcaide de Cima (solo Bvc) </w:t>
      </w:r>
      <w:r w:rsidR="00965487">
        <w:rPr>
          <w:rFonts w:ascii="Arial" w:eastAsia="Times New Roman" w:hAnsi="Arial" w:cs="Arial"/>
          <w:iCs/>
          <w:color w:val="000000"/>
          <w:lang w:eastAsia="pt-PT"/>
        </w:rPr>
        <w:t>entre as quais:</w:t>
      </w:r>
      <w:r w:rsidR="00DF0EE3">
        <w:rPr>
          <w:rFonts w:ascii="Arial" w:eastAsia="Times New Roman" w:hAnsi="Arial" w:cs="Arial"/>
          <w:iCs/>
          <w:color w:val="000000"/>
          <w:lang w:eastAsia="pt-PT"/>
        </w:rPr>
        <w:t xml:space="preserve"> </w:t>
      </w:r>
      <w:r w:rsidR="00866F5C" w:rsidRPr="00242153">
        <w:rPr>
          <w:rFonts w:ascii="Arial" w:eastAsia="Times New Roman" w:hAnsi="Arial" w:cs="Arial"/>
          <w:i/>
          <w:iCs/>
          <w:color w:val="000000"/>
          <w:lang w:eastAsia="pt-PT"/>
        </w:rPr>
        <w:t>Hirschfeldia incana</w:t>
      </w:r>
      <w:r w:rsidR="00866F5C">
        <w:rPr>
          <w:rFonts w:ascii="Arial" w:eastAsia="Times New Roman" w:hAnsi="Arial" w:cs="Arial"/>
          <w:iCs/>
          <w:color w:val="000000"/>
          <w:lang w:eastAsia="pt-PT"/>
        </w:rPr>
        <w:t>,</w:t>
      </w:r>
      <w:r w:rsidR="00866F5C" w:rsidRPr="00242153">
        <w:rPr>
          <w:rFonts w:ascii="Arial" w:eastAsia="Times New Roman" w:hAnsi="Arial" w:cs="Arial"/>
          <w:color w:val="000000"/>
          <w:lang w:eastAsia="pt-PT"/>
        </w:rPr>
        <w:t xml:space="preserve"> </w:t>
      </w:r>
      <w:r w:rsidR="00866F5C" w:rsidRPr="00242153">
        <w:rPr>
          <w:rFonts w:ascii="Arial" w:eastAsia="Times New Roman" w:hAnsi="Arial" w:cs="Arial"/>
          <w:i/>
          <w:iCs/>
          <w:color w:val="000000"/>
          <w:lang w:eastAsia="pt-PT"/>
        </w:rPr>
        <w:t>Holcus mollis</w:t>
      </w:r>
      <w:r w:rsidR="00866F5C" w:rsidRPr="00242153">
        <w:rPr>
          <w:rFonts w:ascii="Arial" w:eastAsia="Times New Roman" w:hAnsi="Arial" w:cs="Arial"/>
          <w:iCs/>
          <w:color w:val="000000"/>
          <w:lang w:eastAsia="pt-PT"/>
        </w:rPr>
        <w:t>,</w:t>
      </w:r>
      <w:r w:rsidR="00866F5C" w:rsidRPr="00242153">
        <w:rPr>
          <w:rFonts w:ascii="Arial" w:eastAsia="Times New Roman" w:hAnsi="Arial" w:cs="Arial"/>
          <w:i/>
          <w:iCs/>
          <w:color w:val="000000"/>
          <w:lang w:eastAsia="pt-PT"/>
        </w:rPr>
        <w:t xml:space="preserve"> Lolium multiflorum</w:t>
      </w:r>
      <w:r w:rsidR="00866F5C">
        <w:rPr>
          <w:rFonts w:ascii="Arial" w:eastAsia="Times New Roman" w:hAnsi="Arial" w:cs="Arial"/>
          <w:iCs/>
          <w:color w:val="000000"/>
          <w:lang w:eastAsia="pt-PT"/>
        </w:rPr>
        <w:t>,</w:t>
      </w:r>
      <w:r w:rsidR="00866F5C" w:rsidRPr="00242153">
        <w:rPr>
          <w:rFonts w:ascii="Arial" w:eastAsia="Times New Roman" w:hAnsi="Arial" w:cs="Arial"/>
          <w:color w:val="000000"/>
          <w:lang w:eastAsia="pt-PT"/>
        </w:rPr>
        <w:t xml:space="preserve"> </w:t>
      </w:r>
      <w:r w:rsidR="00866F5C" w:rsidRPr="00242153">
        <w:rPr>
          <w:rFonts w:ascii="Arial" w:eastAsia="Times New Roman" w:hAnsi="Arial" w:cs="Arial"/>
          <w:i/>
          <w:iCs/>
          <w:color w:val="000000"/>
          <w:lang w:eastAsia="pt-PT"/>
        </w:rPr>
        <w:t>Notobasis syriaca</w:t>
      </w:r>
      <w:r w:rsidR="00866F5C">
        <w:rPr>
          <w:rFonts w:ascii="Arial" w:eastAsia="Times New Roman" w:hAnsi="Arial" w:cs="Arial"/>
          <w:iCs/>
          <w:color w:val="000000"/>
          <w:lang w:eastAsia="pt-PT"/>
        </w:rPr>
        <w:t>,</w:t>
      </w:r>
      <w:r w:rsidR="00866F5C" w:rsidRPr="00242153">
        <w:rPr>
          <w:rFonts w:ascii="Arial" w:eastAsia="Times New Roman" w:hAnsi="Arial" w:cs="Arial"/>
          <w:i/>
          <w:iCs/>
          <w:color w:val="000000"/>
          <w:lang w:eastAsia="pt-PT"/>
        </w:rPr>
        <w:t xml:space="preserve"> Ornithopus compressus</w:t>
      </w:r>
      <w:r w:rsidR="00866F5C">
        <w:rPr>
          <w:rFonts w:ascii="Arial" w:eastAsia="Times New Roman" w:hAnsi="Arial" w:cs="Arial"/>
          <w:iCs/>
          <w:color w:val="000000"/>
          <w:lang w:eastAsia="pt-PT"/>
        </w:rPr>
        <w:t>,</w:t>
      </w:r>
      <w:r w:rsidR="00866F5C" w:rsidRPr="00242153">
        <w:rPr>
          <w:rFonts w:ascii="Arial" w:eastAsia="Times New Roman" w:hAnsi="Arial" w:cs="Arial"/>
          <w:color w:val="000000"/>
          <w:lang w:eastAsia="pt-PT"/>
        </w:rPr>
        <w:t xml:space="preserve"> </w:t>
      </w:r>
      <w:r w:rsidR="00866F5C" w:rsidRPr="00242153">
        <w:rPr>
          <w:rFonts w:ascii="Arial" w:eastAsia="Times New Roman" w:hAnsi="Arial" w:cs="Arial"/>
          <w:i/>
          <w:iCs/>
          <w:color w:val="000000"/>
          <w:lang w:eastAsia="pt-PT"/>
        </w:rPr>
        <w:t>Phalaris coerulescens</w:t>
      </w:r>
      <w:r w:rsidR="00DF0EE3">
        <w:rPr>
          <w:rFonts w:ascii="Arial" w:eastAsia="Times New Roman" w:hAnsi="Arial" w:cs="Arial"/>
          <w:iCs/>
          <w:color w:val="000000"/>
          <w:lang w:eastAsia="pt-PT"/>
        </w:rPr>
        <w:t xml:space="preserve"> e </w:t>
      </w:r>
      <w:r w:rsidR="00866F5C" w:rsidRPr="00242153">
        <w:rPr>
          <w:rFonts w:ascii="Arial" w:eastAsia="Times New Roman" w:hAnsi="Arial" w:cs="Arial"/>
          <w:i/>
          <w:iCs/>
          <w:lang w:eastAsia="pt-PT"/>
        </w:rPr>
        <w:t>Picris echioides</w:t>
      </w:r>
      <w:r w:rsidR="00866F5C" w:rsidRPr="00242153">
        <w:rPr>
          <w:rFonts w:ascii="Arial" w:eastAsia="Times New Roman" w:hAnsi="Arial" w:cs="Arial"/>
          <w:i/>
          <w:iCs/>
          <w:color w:val="000000"/>
          <w:lang w:eastAsia="pt-PT"/>
        </w:rPr>
        <w:t>.</w:t>
      </w:r>
      <w:r w:rsidR="00965487">
        <w:rPr>
          <w:rFonts w:ascii="Arial" w:hAnsi="Arial" w:cs="Arial"/>
        </w:rPr>
        <w:tab/>
      </w:r>
      <w:r w:rsidR="00DF0EE3">
        <w:rPr>
          <w:rFonts w:ascii="Arial" w:hAnsi="Arial" w:cs="Arial"/>
        </w:rPr>
        <w:tab/>
      </w:r>
      <w:r w:rsidR="00DF0EE3">
        <w:rPr>
          <w:rFonts w:ascii="Arial" w:hAnsi="Arial" w:cs="Arial"/>
        </w:rPr>
        <w:tab/>
      </w:r>
      <w:r w:rsidR="00B415EA">
        <w:rPr>
          <w:rFonts w:ascii="Arial" w:hAnsi="Arial" w:cs="Arial"/>
        </w:rPr>
        <w:tab/>
      </w:r>
      <w:r w:rsidR="00B415EA">
        <w:rPr>
          <w:rFonts w:ascii="Arial" w:hAnsi="Arial" w:cs="Arial"/>
        </w:rPr>
        <w:tab/>
      </w:r>
      <w:r w:rsidR="00B415EA">
        <w:rPr>
          <w:rFonts w:ascii="Arial" w:hAnsi="Arial" w:cs="Arial"/>
        </w:rPr>
        <w:tab/>
      </w:r>
      <w:r w:rsidR="00445832">
        <w:rPr>
          <w:rFonts w:ascii="Arial" w:hAnsi="Arial" w:cs="Arial"/>
        </w:rPr>
        <w:t xml:space="preserve">O </w:t>
      </w:r>
      <w:r w:rsidR="00866F5C">
        <w:rPr>
          <w:rFonts w:ascii="Arial" w:hAnsi="Arial" w:cs="Arial"/>
        </w:rPr>
        <w:t xml:space="preserve">teor em fósforo assimilável teve uma notória influência na distribuição de determinadas espécies na entrelinha, particularmente nos </w:t>
      </w:r>
      <w:r w:rsidR="00965487">
        <w:rPr>
          <w:rFonts w:ascii="Arial" w:hAnsi="Arial" w:cs="Arial"/>
        </w:rPr>
        <w:t xml:space="preserve">olivais instalados em </w:t>
      </w:r>
      <w:r w:rsidR="00866F5C">
        <w:rPr>
          <w:rFonts w:ascii="Arial" w:hAnsi="Arial" w:cs="Arial"/>
        </w:rPr>
        <w:t xml:space="preserve">solos da Família Pm, </w:t>
      </w:r>
      <w:r w:rsidR="00965487">
        <w:rPr>
          <w:rFonts w:ascii="Arial" w:hAnsi="Arial" w:cs="Arial"/>
        </w:rPr>
        <w:t>em que</w:t>
      </w:r>
      <w:r w:rsidR="00DF0EE3">
        <w:rPr>
          <w:rFonts w:ascii="Arial" w:hAnsi="Arial" w:cs="Arial"/>
        </w:rPr>
        <w:t xml:space="preserve"> se concluiu </w:t>
      </w:r>
      <w:r w:rsidR="00965487">
        <w:rPr>
          <w:rFonts w:ascii="Arial" w:hAnsi="Arial" w:cs="Arial"/>
        </w:rPr>
        <w:t>que existem determ</w:t>
      </w:r>
      <w:r w:rsidR="004F0666">
        <w:rPr>
          <w:rFonts w:ascii="Arial" w:hAnsi="Arial" w:cs="Arial"/>
        </w:rPr>
        <w:t>inadas espécies que dão primazi</w:t>
      </w:r>
      <w:r w:rsidR="00965487">
        <w:rPr>
          <w:rFonts w:ascii="Arial" w:hAnsi="Arial" w:cs="Arial"/>
        </w:rPr>
        <w:t>a a solos desta família com teores de P re</w:t>
      </w:r>
      <w:r w:rsidR="00DF0EE3">
        <w:rPr>
          <w:rFonts w:ascii="Arial" w:hAnsi="Arial" w:cs="Arial"/>
        </w:rPr>
        <w:t xml:space="preserve">lativamente altos </w:t>
      </w:r>
      <w:r w:rsidR="00424F3A">
        <w:rPr>
          <w:rFonts w:ascii="Arial" w:hAnsi="Arial" w:cs="Arial"/>
        </w:rPr>
        <w:t>como por exemplo</w:t>
      </w:r>
      <w:r w:rsidR="00965487">
        <w:rPr>
          <w:rFonts w:ascii="Arial" w:hAnsi="Arial" w:cs="Arial"/>
        </w:rPr>
        <w:t xml:space="preserve">: </w:t>
      </w:r>
      <w:r w:rsidR="00866F5C" w:rsidRPr="00022D44">
        <w:rPr>
          <w:rFonts w:ascii="Arial" w:hAnsi="Arial" w:cs="Arial"/>
          <w:i/>
          <w:iCs/>
          <w:color w:val="000000"/>
        </w:rPr>
        <w:t xml:space="preserve">Amaranthus </w:t>
      </w:r>
      <w:r w:rsidR="00866F5C" w:rsidRPr="004F0666">
        <w:rPr>
          <w:rFonts w:ascii="Arial" w:hAnsi="Arial" w:cs="Arial"/>
          <w:i/>
          <w:iCs/>
          <w:color w:val="000000"/>
        </w:rPr>
        <w:t>retroflexus</w:t>
      </w:r>
      <w:r w:rsidR="00866F5C" w:rsidRPr="00022D44">
        <w:rPr>
          <w:rFonts w:ascii="Arial" w:hAnsi="Arial" w:cs="Arial"/>
          <w:iCs/>
          <w:color w:val="000000"/>
        </w:rPr>
        <w:t>,</w:t>
      </w:r>
      <w:r w:rsidR="00391608">
        <w:rPr>
          <w:rFonts w:ascii="Arial" w:hAnsi="Arial" w:cs="Arial"/>
          <w:iCs/>
          <w:color w:val="000000"/>
        </w:rPr>
        <w:t xml:space="preserve"> </w:t>
      </w:r>
      <w:r w:rsidR="00866F5C" w:rsidRPr="00022D44">
        <w:rPr>
          <w:rFonts w:ascii="Arial" w:hAnsi="Arial" w:cs="Arial"/>
          <w:i/>
          <w:iCs/>
          <w:color w:val="000000"/>
        </w:rPr>
        <w:t>Carduus tenuiflorus</w:t>
      </w:r>
      <w:r w:rsidR="00866F5C" w:rsidRPr="00022D44">
        <w:rPr>
          <w:rFonts w:ascii="Arial" w:hAnsi="Arial" w:cs="Arial"/>
          <w:iCs/>
          <w:color w:val="000000"/>
        </w:rPr>
        <w:t>,</w:t>
      </w:r>
      <w:r w:rsidR="00866F5C" w:rsidRPr="00022D44">
        <w:rPr>
          <w:rFonts w:ascii="Arial" w:hAnsi="Arial" w:cs="Arial"/>
          <w:i/>
          <w:iCs/>
          <w:color w:val="000000"/>
        </w:rPr>
        <w:t xml:space="preserve"> </w:t>
      </w:r>
      <w:r w:rsidR="00866F5C" w:rsidRPr="00F36135">
        <w:rPr>
          <w:rFonts w:ascii="Arial" w:hAnsi="Arial" w:cs="Arial"/>
          <w:i/>
          <w:iCs/>
          <w:color w:val="000000"/>
        </w:rPr>
        <w:t>Chrysanthemum coronarium</w:t>
      </w:r>
      <w:r w:rsidR="00424F3A">
        <w:rPr>
          <w:rFonts w:ascii="Arial" w:hAnsi="Arial" w:cs="Arial"/>
          <w:iCs/>
          <w:color w:val="000000"/>
        </w:rPr>
        <w:t xml:space="preserve"> e </w:t>
      </w:r>
      <w:r w:rsidR="00866F5C" w:rsidRPr="00022D44">
        <w:rPr>
          <w:rFonts w:ascii="Arial" w:hAnsi="Arial" w:cs="Arial"/>
          <w:i/>
          <w:iCs/>
          <w:color w:val="000000"/>
        </w:rPr>
        <w:t>Trifolium arvense</w:t>
      </w:r>
      <w:r w:rsidR="00866F5C">
        <w:rPr>
          <w:rFonts w:ascii="Arial" w:hAnsi="Arial" w:cs="Arial"/>
          <w:iCs/>
          <w:color w:val="000000"/>
          <w:sz w:val="18"/>
          <w:szCs w:val="18"/>
        </w:rPr>
        <w:t>.</w:t>
      </w:r>
      <w:r w:rsidR="00965487">
        <w:rPr>
          <w:rFonts w:ascii="Arial" w:hAnsi="Arial" w:cs="Arial"/>
          <w:iCs/>
          <w:color w:val="000000"/>
          <w:sz w:val="18"/>
          <w:szCs w:val="18"/>
        </w:rPr>
        <w:tab/>
      </w:r>
      <w:r w:rsidR="00965487">
        <w:rPr>
          <w:rFonts w:ascii="Arial" w:hAnsi="Arial" w:cs="Arial"/>
          <w:iCs/>
          <w:color w:val="000000"/>
          <w:sz w:val="18"/>
          <w:szCs w:val="18"/>
        </w:rPr>
        <w:tab/>
      </w:r>
      <w:r w:rsidR="00866F5C">
        <w:rPr>
          <w:rFonts w:ascii="Arial" w:hAnsi="Arial" w:cs="Arial"/>
          <w:iCs/>
          <w:color w:val="000000"/>
        </w:rPr>
        <w:t xml:space="preserve">No que concerne ao teor de matéria orgânica (MO), verificou-se que das inúmeras espécies a </w:t>
      </w:r>
      <w:r w:rsidR="00866F5C" w:rsidRPr="00D87D8A">
        <w:rPr>
          <w:rFonts w:ascii="Arial" w:eastAsia="Times New Roman" w:hAnsi="Arial" w:cs="Arial"/>
          <w:i/>
          <w:iCs/>
          <w:color w:val="000000"/>
          <w:lang w:eastAsia="pt-PT"/>
        </w:rPr>
        <w:t>Capsella rubella</w:t>
      </w:r>
      <w:r w:rsidR="00866F5C">
        <w:rPr>
          <w:rFonts w:ascii="Arial" w:eastAsia="Times New Roman" w:hAnsi="Arial" w:cs="Arial"/>
          <w:iCs/>
          <w:color w:val="000000"/>
          <w:lang w:eastAsia="pt-PT"/>
        </w:rPr>
        <w:t xml:space="preserve">, </w:t>
      </w:r>
      <w:r w:rsidR="00866F5C">
        <w:rPr>
          <w:rFonts w:ascii="Arial" w:hAnsi="Arial" w:cs="Arial"/>
          <w:iCs/>
          <w:color w:val="000000"/>
        </w:rPr>
        <w:t>foi a única que mostrou ter preferência por solos com maior teor de matéria orgânica.</w:t>
      </w:r>
      <w:r w:rsidR="00866F5C">
        <w:rPr>
          <w:rFonts w:ascii="Arial" w:hAnsi="Arial" w:cs="Arial"/>
          <w:iCs/>
          <w:color w:val="000000"/>
        </w:rPr>
        <w:tab/>
      </w:r>
      <w:r w:rsidR="00866F5C">
        <w:rPr>
          <w:rFonts w:ascii="Arial" w:hAnsi="Arial" w:cs="Arial"/>
          <w:iCs/>
          <w:color w:val="000000"/>
        </w:rPr>
        <w:tab/>
      </w:r>
      <w:r w:rsidR="00866F5C">
        <w:rPr>
          <w:rFonts w:ascii="Arial" w:hAnsi="Arial" w:cs="Arial"/>
          <w:iCs/>
          <w:color w:val="000000"/>
        </w:rPr>
        <w:tab/>
      </w:r>
      <w:r w:rsidR="00866F5C">
        <w:rPr>
          <w:rFonts w:ascii="Arial" w:hAnsi="Arial" w:cs="Arial"/>
          <w:iCs/>
          <w:color w:val="000000"/>
        </w:rPr>
        <w:tab/>
      </w:r>
      <w:r w:rsidR="00866F5C">
        <w:rPr>
          <w:rFonts w:ascii="Arial" w:hAnsi="Arial" w:cs="Arial"/>
          <w:iCs/>
          <w:color w:val="000000"/>
        </w:rPr>
        <w:tab/>
      </w:r>
      <w:r w:rsidR="00866F5C">
        <w:rPr>
          <w:rFonts w:ascii="Arial" w:hAnsi="Arial" w:cs="Arial"/>
          <w:iCs/>
          <w:color w:val="000000"/>
        </w:rPr>
        <w:tab/>
      </w:r>
      <w:r w:rsidR="00866F5C">
        <w:rPr>
          <w:rFonts w:ascii="Arial" w:hAnsi="Arial" w:cs="Arial"/>
          <w:iCs/>
          <w:color w:val="000000"/>
        </w:rPr>
        <w:tab/>
      </w:r>
      <w:r w:rsidR="00866F5C">
        <w:rPr>
          <w:rFonts w:ascii="Arial" w:hAnsi="Arial" w:cs="Arial"/>
          <w:iCs/>
          <w:color w:val="000000"/>
        </w:rPr>
        <w:tab/>
      </w:r>
      <w:r w:rsidR="00866F5C">
        <w:rPr>
          <w:rFonts w:ascii="Arial" w:hAnsi="Arial" w:cs="Arial"/>
          <w:iCs/>
          <w:color w:val="000000"/>
        </w:rPr>
        <w:tab/>
      </w:r>
      <w:r w:rsidR="00965487">
        <w:rPr>
          <w:rFonts w:ascii="Arial" w:hAnsi="Arial" w:cs="Arial"/>
          <w:iCs/>
          <w:color w:val="000000"/>
        </w:rPr>
        <w:tab/>
      </w:r>
      <w:r w:rsidR="00965487">
        <w:rPr>
          <w:rFonts w:ascii="Arial" w:hAnsi="Arial" w:cs="Arial"/>
          <w:iCs/>
          <w:color w:val="000000"/>
        </w:rPr>
        <w:tab/>
      </w:r>
      <w:r w:rsidR="00445832">
        <w:rPr>
          <w:rFonts w:ascii="Arial" w:hAnsi="Arial" w:cs="Arial"/>
          <w:iCs/>
          <w:color w:val="000000"/>
        </w:rPr>
        <w:t>R</w:t>
      </w:r>
      <w:r w:rsidR="00965487">
        <w:rPr>
          <w:rFonts w:ascii="Arial" w:hAnsi="Arial" w:cs="Arial"/>
          <w:iCs/>
          <w:color w:val="000000"/>
        </w:rPr>
        <w:t xml:space="preserve">elativamente ao </w:t>
      </w:r>
      <w:r w:rsidR="00866F5C">
        <w:rPr>
          <w:rFonts w:ascii="Arial" w:eastAsia="Times New Roman" w:hAnsi="Arial" w:cs="Arial"/>
          <w:iCs/>
          <w:color w:val="000000"/>
          <w:lang w:eastAsia="pt-PT"/>
        </w:rPr>
        <w:t xml:space="preserve">pH, </w:t>
      </w:r>
      <w:r w:rsidR="00965487">
        <w:rPr>
          <w:rFonts w:ascii="Arial" w:eastAsia="Times New Roman" w:hAnsi="Arial" w:cs="Arial"/>
          <w:iCs/>
          <w:color w:val="000000"/>
          <w:lang w:eastAsia="pt-PT"/>
        </w:rPr>
        <w:t xml:space="preserve">constatou-se que embora </w:t>
      </w:r>
      <w:r w:rsidR="00866F5C">
        <w:rPr>
          <w:rFonts w:ascii="Arial" w:eastAsia="Times New Roman" w:hAnsi="Arial" w:cs="Arial"/>
          <w:iCs/>
          <w:color w:val="000000"/>
          <w:lang w:eastAsia="pt-PT"/>
        </w:rPr>
        <w:t>não tenha uma acentuada interferência na distri</w:t>
      </w:r>
      <w:r w:rsidR="00965487">
        <w:rPr>
          <w:rFonts w:ascii="Arial" w:eastAsia="Times New Roman" w:hAnsi="Arial" w:cs="Arial"/>
          <w:iCs/>
          <w:color w:val="000000"/>
          <w:lang w:eastAsia="pt-PT"/>
        </w:rPr>
        <w:t xml:space="preserve">buição das espécies, existe uma preferência dos táxones </w:t>
      </w:r>
      <w:r w:rsidR="00965487" w:rsidRPr="00C9595C">
        <w:rPr>
          <w:rFonts w:ascii="Arial" w:eastAsia="Times New Roman" w:hAnsi="Arial" w:cs="Arial"/>
          <w:i/>
          <w:iCs/>
          <w:color w:val="000000"/>
          <w:lang w:eastAsia="pt-PT"/>
        </w:rPr>
        <w:t>Lavatera trimestris</w:t>
      </w:r>
      <w:r w:rsidR="00965487">
        <w:rPr>
          <w:rFonts w:ascii="Arial" w:eastAsia="Times New Roman" w:hAnsi="Arial" w:cs="Arial"/>
          <w:iCs/>
          <w:color w:val="000000"/>
          <w:lang w:eastAsia="pt-PT"/>
        </w:rPr>
        <w:t xml:space="preserve"> e</w:t>
      </w:r>
      <w:r w:rsidR="00965487" w:rsidRPr="00C9595C">
        <w:rPr>
          <w:rFonts w:ascii="Arial" w:eastAsia="Times New Roman" w:hAnsi="Arial" w:cs="Arial"/>
          <w:i/>
          <w:iCs/>
          <w:color w:val="000000"/>
          <w:lang w:eastAsia="pt-PT"/>
        </w:rPr>
        <w:t xml:space="preserve"> Leontondon taraxacoides</w:t>
      </w:r>
      <w:r w:rsidR="00965487">
        <w:rPr>
          <w:rFonts w:ascii="Arial" w:eastAsia="Times New Roman" w:hAnsi="Arial" w:cs="Arial"/>
          <w:color w:val="000000"/>
          <w:lang w:eastAsia="pt-PT"/>
        </w:rPr>
        <w:t xml:space="preserve"> </w:t>
      </w:r>
      <w:r w:rsidR="00965487" w:rsidRPr="00C9595C">
        <w:rPr>
          <w:rFonts w:ascii="Arial" w:eastAsia="Times New Roman" w:hAnsi="Arial" w:cs="Arial"/>
          <w:color w:val="000000"/>
          <w:lang w:eastAsia="pt-PT"/>
        </w:rPr>
        <w:t xml:space="preserve">ssp. </w:t>
      </w:r>
      <w:r w:rsidR="00965487" w:rsidRPr="00C9595C">
        <w:rPr>
          <w:rFonts w:ascii="Arial" w:eastAsia="Times New Roman" w:hAnsi="Arial" w:cs="Arial"/>
          <w:i/>
          <w:iCs/>
          <w:color w:val="000000"/>
          <w:lang w:eastAsia="pt-PT"/>
        </w:rPr>
        <w:t>taraxacoides</w:t>
      </w:r>
      <w:r w:rsidR="00965487">
        <w:rPr>
          <w:rFonts w:ascii="Arial" w:eastAsia="Times New Roman" w:hAnsi="Arial" w:cs="Arial"/>
          <w:iCs/>
          <w:color w:val="000000"/>
          <w:lang w:eastAsia="pt-PT"/>
        </w:rPr>
        <w:t xml:space="preserve"> por</w:t>
      </w:r>
      <w:r w:rsidR="00E3717F">
        <w:rPr>
          <w:rFonts w:ascii="Arial" w:eastAsia="Times New Roman" w:hAnsi="Arial" w:cs="Arial"/>
          <w:iCs/>
          <w:color w:val="000000"/>
          <w:lang w:eastAsia="pt-PT"/>
        </w:rPr>
        <w:t xml:space="preserve"> solos Bvc</w:t>
      </w:r>
      <w:r w:rsidR="00840644">
        <w:rPr>
          <w:rFonts w:ascii="Arial" w:eastAsia="Times New Roman" w:hAnsi="Arial" w:cs="Arial"/>
          <w:iCs/>
          <w:color w:val="000000"/>
          <w:lang w:eastAsia="pt-PT"/>
        </w:rPr>
        <w:t>,</w:t>
      </w:r>
      <w:r w:rsidR="00E3717F">
        <w:rPr>
          <w:rFonts w:ascii="Arial" w:eastAsia="Times New Roman" w:hAnsi="Arial" w:cs="Arial"/>
          <w:iCs/>
          <w:color w:val="000000"/>
          <w:lang w:eastAsia="pt-PT"/>
        </w:rPr>
        <w:t xml:space="preserve"> com pH</w:t>
      </w:r>
      <w:r w:rsidR="00424F3A">
        <w:rPr>
          <w:rFonts w:ascii="Arial" w:eastAsia="Times New Roman" w:hAnsi="Arial" w:cs="Arial"/>
          <w:iCs/>
          <w:color w:val="000000"/>
          <w:lang w:eastAsia="pt-PT"/>
        </w:rPr>
        <w:t xml:space="preserve"> moderadamente ácido</w:t>
      </w:r>
      <w:r w:rsidR="00E3717F">
        <w:rPr>
          <w:rFonts w:ascii="Arial" w:eastAsia="Times New Roman" w:hAnsi="Arial" w:cs="Arial"/>
          <w:iCs/>
          <w:color w:val="000000"/>
          <w:lang w:eastAsia="pt-PT"/>
        </w:rPr>
        <w:t>.</w:t>
      </w:r>
      <w:r w:rsidR="00E3717F">
        <w:rPr>
          <w:rFonts w:ascii="Arial" w:eastAsia="Times New Roman" w:hAnsi="Arial" w:cs="Arial"/>
          <w:iCs/>
          <w:color w:val="000000"/>
          <w:lang w:eastAsia="pt-PT"/>
        </w:rPr>
        <w:tab/>
      </w:r>
      <w:r w:rsidR="00E3717F">
        <w:rPr>
          <w:rFonts w:ascii="Arial" w:eastAsia="Times New Roman" w:hAnsi="Arial" w:cs="Arial"/>
          <w:iCs/>
          <w:color w:val="000000"/>
          <w:lang w:eastAsia="pt-PT"/>
        </w:rPr>
        <w:tab/>
      </w:r>
      <w:r w:rsidR="00E3717F">
        <w:rPr>
          <w:rFonts w:ascii="Arial" w:eastAsia="Times New Roman" w:hAnsi="Arial" w:cs="Arial"/>
          <w:iCs/>
          <w:color w:val="000000"/>
          <w:lang w:eastAsia="pt-PT"/>
        </w:rPr>
        <w:tab/>
      </w:r>
      <w:r w:rsidR="00E3717F">
        <w:rPr>
          <w:rFonts w:ascii="Arial" w:eastAsia="Times New Roman" w:hAnsi="Arial" w:cs="Arial"/>
          <w:iCs/>
          <w:color w:val="000000"/>
          <w:lang w:eastAsia="pt-PT"/>
        </w:rPr>
        <w:tab/>
      </w:r>
      <w:r w:rsidR="00E3717F">
        <w:rPr>
          <w:rFonts w:ascii="Arial" w:eastAsia="Times New Roman" w:hAnsi="Arial" w:cs="Arial"/>
          <w:iCs/>
          <w:color w:val="000000"/>
          <w:lang w:eastAsia="pt-PT"/>
        </w:rPr>
        <w:tab/>
      </w:r>
      <w:r w:rsidR="00E3717F">
        <w:rPr>
          <w:rFonts w:ascii="Arial" w:eastAsia="Times New Roman" w:hAnsi="Arial" w:cs="Arial"/>
          <w:iCs/>
          <w:color w:val="000000"/>
          <w:lang w:eastAsia="pt-PT"/>
        </w:rPr>
        <w:tab/>
      </w:r>
      <w:r w:rsidR="00E3717F">
        <w:rPr>
          <w:rFonts w:ascii="Arial" w:eastAsia="Times New Roman" w:hAnsi="Arial" w:cs="Arial"/>
          <w:iCs/>
          <w:color w:val="000000"/>
          <w:lang w:eastAsia="pt-PT"/>
        </w:rPr>
        <w:tab/>
      </w:r>
      <w:r w:rsidR="00E3717F">
        <w:rPr>
          <w:rFonts w:ascii="Arial" w:eastAsia="Times New Roman" w:hAnsi="Arial" w:cs="Arial"/>
          <w:iCs/>
          <w:color w:val="000000"/>
          <w:lang w:eastAsia="pt-PT"/>
        </w:rPr>
        <w:tab/>
      </w:r>
      <w:r w:rsidR="00424F3A">
        <w:rPr>
          <w:rFonts w:ascii="Arial" w:eastAsia="Times New Roman" w:hAnsi="Arial" w:cs="Arial"/>
          <w:iCs/>
          <w:color w:val="000000"/>
          <w:lang w:eastAsia="pt-PT"/>
        </w:rPr>
        <w:tab/>
      </w:r>
      <w:r w:rsidR="00424F3A">
        <w:rPr>
          <w:rFonts w:ascii="Arial" w:eastAsia="Times New Roman" w:hAnsi="Arial" w:cs="Arial"/>
          <w:iCs/>
          <w:color w:val="000000"/>
          <w:lang w:eastAsia="pt-PT"/>
        </w:rPr>
        <w:tab/>
      </w:r>
      <w:r w:rsidR="00E3717F">
        <w:rPr>
          <w:rFonts w:ascii="Arial" w:eastAsia="Times New Roman" w:hAnsi="Arial" w:cs="Arial"/>
          <w:iCs/>
          <w:color w:val="000000"/>
          <w:lang w:eastAsia="pt-PT"/>
        </w:rPr>
        <w:t xml:space="preserve">A Análise Canónica de Correspondências realizada para se ter uma ideia mais precisa da distribuição das espécies somente em função da Família de solos em que os olivais estão instalados, permitiu concluir que esta é uma variável que tem uma marcada </w:t>
      </w:r>
      <w:r w:rsidR="00E3717F">
        <w:rPr>
          <w:rFonts w:ascii="Arial" w:eastAsia="Times New Roman" w:hAnsi="Arial" w:cs="Arial"/>
          <w:iCs/>
          <w:color w:val="000000"/>
          <w:lang w:eastAsia="pt-PT"/>
        </w:rPr>
        <w:lastRenderedPageBreak/>
        <w:t xml:space="preserve">influência na </w:t>
      </w:r>
      <w:r w:rsidR="003B0AD0">
        <w:rPr>
          <w:rFonts w:ascii="Arial" w:eastAsia="Times New Roman" w:hAnsi="Arial" w:cs="Arial"/>
          <w:iCs/>
          <w:color w:val="000000"/>
          <w:lang w:eastAsia="pt-PT"/>
        </w:rPr>
        <w:t>composição da v</w:t>
      </w:r>
      <w:r w:rsidR="004F0666">
        <w:rPr>
          <w:rFonts w:ascii="Arial" w:eastAsia="Times New Roman" w:hAnsi="Arial" w:cs="Arial"/>
          <w:iCs/>
          <w:color w:val="000000"/>
          <w:lang w:eastAsia="pt-PT"/>
        </w:rPr>
        <w:t>egetação.</w:t>
      </w:r>
      <w:r w:rsidR="004F0666">
        <w:rPr>
          <w:rFonts w:ascii="Arial" w:eastAsia="Times New Roman" w:hAnsi="Arial" w:cs="Arial"/>
          <w:iCs/>
          <w:color w:val="000000"/>
          <w:lang w:eastAsia="pt-PT"/>
        </w:rPr>
        <w:tab/>
      </w:r>
      <w:r w:rsidR="004F0666">
        <w:rPr>
          <w:rFonts w:ascii="Arial" w:eastAsia="Times New Roman" w:hAnsi="Arial" w:cs="Arial"/>
          <w:iCs/>
          <w:color w:val="000000"/>
          <w:lang w:eastAsia="pt-PT"/>
        </w:rPr>
        <w:tab/>
      </w:r>
      <w:r w:rsidR="004F0666">
        <w:rPr>
          <w:rFonts w:ascii="Arial" w:eastAsia="Times New Roman" w:hAnsi="Arial" w:cs="Arial"/>
          <w:iCs/>
          <w:color w:val="000000"/>
          <w:lang w:eastAsia="pt-PT"/>
        </w:rPr>
        <w:tab/>
      </w:r>
      <w:r w:rsidR="004F0666">
        <w:rPr>
          <w:rFonts w:ascii="Arial" w:eastAsia="Times New Roman" w:hAnsi="Arial" w:cs="Arial"/>
          <w:iCs/>
          <w:color w:val="000000"/>
          <w:lang w:eastAsia="pt-PT"/>
        </w:rPr>
        <w:tab/>
      </w:r>
      <w:r w:rsidR="004F0666">
        <w:rPr>
          <w:rFonts w:ascii="Arial" w:eastAsia="Times New Roman" w:hAnsi="Arial" w:cs="Arial"/>
          <w:iCs/>
          <w:color w:val="000000"/>
          <w:lang w:eastAsia="pt-PT"/>
        </w:rPr>
        <w:tab/>
      </w:r>
      <w:r w:rsidR="004F0666">
        <w:rPr>
          <w:rFonts w:ascii="Arial" w:eastAsia="Times New Roman" w:hAnsi="Arial" w:cs="Arial"/>
          <w:iCs/>
          <w:color w:val="000000"/>
          <w:lang w:eastAsia="pt-PT"/>
        </w:rPr>
        <w:tab/>
      </w:r>
      <w:r w:rsidR="004F0666">
        <w:rPr>
          <w:rFonts w:ascii="Arial" w:eastAsia="Times New Roman" w:hAnsi="Arial" w:cs="Arial"/>
          <w:iCs/>
          <w:color w:val="000000"/>
          <w:lang w:eastAsia="pt-PT"/>
        </w:rPr>
        <w:tab/>
      </w:r>
      <w:r w:rsidR="004F0666">
        <w:rPr>
          <w:rFonts w:ascii="Arial" w:eastAsia="Times New Roman" w:hAnsi="Arial" w:cs="Arial"/>
          <w:iCs/>
          <w:color w:val="000000"/>
          <w:lang w:eastAsia="pt-PT"/>
        </w:rPr>
        <w:tab/>
        <w:t>Pode-se inferir</w:t>
      </w:r>
      <w:r w:rsidR="003B0AD0">
        <w:rPr>
          <w:rFonts w:ascii="Arial" w:eastAsia="Times New Roman" w:hAnsi="Arial" w:cs="Arial"/>
          <w:iCs/>
          <w:color w:val="000000"/>
          <w:lang w:eastAsia="pt-PT"/>
        </w:rPr>
        <w:t xml:space="preserve"> que</w:t>
      </w:r>
      <w:r w:rsidR="004F3103">
        <w:rPr>
          <w:rFonts w:ascii="Arial" w:eastAsia="Times New Roman" w:hAnsi="Arial" w:cs="Arial"/>
          <w:iCs/>
          <w:color w:val="000000"/>
          <w:lang w:eastAsia="pt-PT"/>
        </w:rPr>
        <w:t xml:space="preserve"> </w:t>
      </w:r>
      <w:r w:rsidR="00424F3A">
        <w:rPr>
          <w:rFonts w:ascii="Arial" w:eastAsia="Times New Roman" w:hAnsi="Arial" w:cs="Arial"/>
          <w:iCs/>
          <w:color w:val="000000"/>
          <w:lang w:eastAsia="pt-PT"/>
        </w:rPr>
        <w:t xml:space="preserve">por exemplo </w:t>
      </w:r>
      <w:r w:rsidR="004F3103">
        <w:rPr>
          <w:rFonts w:ascii="Arial" w:eastAsia="Times New Roman" w:hAnsi="Arial" w:cs="Arial"/>
          <w:iCs/>
          <w:color w:val="000000"/>
          <w:lang w:eastAsia="pt-PT"/>
        </w:rPr>
        <w:t xml:space="preserve">os </w:t>
      </w:r>
      <w:r w:rsidR="004F3103" w:rsidRPr="004F3103">
        <w:rPr>
          <w:rFonts w:ascii="Arial" w:eastAsia="Times New Roman" w:hAnsi="Arial" w:cs="Arial"/>
          <w:i/>
          <w:iCs/>
          <w:color w:val="000000"/>
          <w:lang w:eastAsia="pt-PT"/>
        </w:rPr>
        <w:t>taxa</w:t>
      </w:r>
      <w:r w:rsidR="004F3103">
        <w:rPr>
          <w:rFonts w:ascii="Arial" w:eastAsia="Times New Roman" w:hAnsi="Arial" w:cs="Arial"/>
          <w:iCs/>
          <w:color w:val="000000"/>
          <w:lang w:eastAsia="pt-PT"/>
        </w:rPr>
        <w:t xml:space="preserve">: </w:t>
      </w:r>
      <w:r w:rsidR="003B0AD0" w:rsidRPr="004F3103">
        <w:rPr>
          <w:rFonts w:ascii="Arial" w:hAnsi="Arial" w:cs="Arial"/>
          <w:iCs/>
          <w:color w:val="000000"/>
        </w:rPr>
        <w:t>Apium</w:t>
      </w:r>
      <w:r w:rsidR="003B0AD0" w:rsidRPr="003E64C1">
        <w:rPr>
          <w:rFonts w:ascii="Arial" w:hAnsi="Arial" w:cs="Arial"/>
          <w:i/>
          <w:iCs/>
          <w:color w:val="000000"/>
        </w:rPr>
        <w:t xml:space="preserve"> nodiflorum</w:t>
      </w:r>
      <w:r w:rsidR="003B0AD0" w:rsidRPr="003E64C1">
        <w:rPr>
          <w:rFonts w:ascii="Arial" w:hAnsi="Arial" w:cs="Arial"/>
          <w:i/>
        </w:rPr>
        <w:t>; Bromus rubens</w:t>
      </w:r>
      <w:r w:rsidR="003B0AD0" w:rsidRPr="003E64C1">
        <w:rPr>
          <w:rFonts w:ascii="Arial" w:hAnsi="Arial" w:cs="Arial"/>
          <w:i/>
          <w:iCs/>
          <w:color w:val="000000"/>
        </w:rPr>
        <w:t>; Daucus carota</w:t>
      </w:r>
      <w:r w:rsidR="003B0AD0" w:rsidRPr="003E64C1">
        <w:rPr>
          <w:rFonts w:ascii="Arial" w:hAnsi="Arial" w:cs="Arial"/>
          <w:i/>
          <w:color w:val="000000"/>
        </w:rPr>
        <w:t xml:space="preserve"> </w:t>
      </w:r>
      <w:r w:rsidR="003B0AD0" w:rsidRPr="003E64C1">
        <w:rPr>
          <w:rFonts w:ascii="Arial" w:hAnsi="Arial" w:cs="Arial"/>
          <w:color w:val="000000"/>
        </w:rPr>
        <w:t>ssp.</w:t>
      </w:r>
      <w:r w:rsidR="003B0AD0" w:rsidRPr="003E64C1">
        <w:rPr>
          <w:rFonts w:ascii="Arial" w:hAnsi="Arial" w:cs="Arial"/>
          <w:i/>
          <w:color w:val="000000"/>
        </w:rPr>
        <w:t xml:space="preserve"> m</w:t>
      </w:r>
      <w:r w:rsidR="003B0AD0" w:rsidRPr="003E64C1">
        <w:rPr>
          <w:rFonts w:ascii="Arial" w:hAnsi="Arial" w:cs="Arial"/>
          <w:i/>
          <w:iCs/>
          <w:color w:val="000000"/>
        </w:rPr>
        <w:t>aximus</w:t>
      </w:r>
      <w:r w:rsidR="003B0AD0" w:rsidRPr="003E64C1">
        <w:rPr>
          <w:rFonts w:ascii="Arial" w:hAnsi="Arial" w:cs="Arial"/>
          <w:i/>
        </w:rPr>
        <w:t>;</w:t>
      </w:r>
      <w:r w:rsidR="00424F3A">
        <w:rPr>
          <w:rFonts w:ascii="Arial" w:hAnsi="Arial" w:cs="Arial"/>
          <w:i/>
        </w:rPr>
        <w:t xml:space="preserve"> </w:t>
      </w:r>
      <w:r w:rsidR="003B0AD0" w:rsidRPr="003E64C1">
        <w:rPr>
          <w:rFonts w:ascii="Arial" w:hAnsi="Arial" w:cs="Arial"/>
          <w:i/>
          <w:iCs/>
          <w:color w:val="000000"/>
        </w:rPr>
        <w:t>Foeniculum vulgare</w:t>
      </w:r>
      <w:r w:rsidR="003B0AD0" w:rsidRPr="003E64C1">
        <w:rPr>
          <w:rFonts w:ascii="Arial" w:hAnsi="Arial" w:cs="Arial"/>
          <w:i/>
          <w:color w:val="000000"/>
        </w:rPr>
        <w:t xml:space="preserve"> </w:t>
      </w:r>
      <w:r w:rsidR="003B0AD0" w:rsidRPr="003E64C1">
        <w:rPr>
          <w:rFonts w:ascii="Arial" w:hAnsi="Arial" w:cs="Arial"/>
          <w:color w:val="000000"/>
        </w:rPr>
        <w:t>ssp.</w:t>
      </w:r>
      <w:r w:rsidR="003B0AD0" w:rsidRPr="003E64C1">
        <w:rPr>
          <w:rFonts w:ascii="Arial" w:hAnsi="Arial" w:cs="Arial"/>
          <w:i/>
          <w:color w:val="000000"/>
        </w:rPr>
        <w:t xml:space="preserve"> p</w:t>
      </w:r>
      <w:r w:rsidR="003B0AD0" w:rsidRPr="003E64C1">
        <w:rPr>
          <w:rFonts w:ascii="Arial" w:hAnsi="Arial" w:cs="Arial"/>
          <w:i/>
          <w:iCs/>
          <w:color w:val="000000"/>
        </w:rPr>
        <w:t>iperitum</w:t>
      </w:r>
      <w:r w:rsidR="003B0AD0" w:rsidRPr="003E64C1">
        <w:rPr>
          <w:rFonts w:ascii="Arial" w:hAnsi="Arial" w:cs="Arial"/>
          <w:i/>
        </w:rPr>
        <w:t xml:space="preserve">; </w:t>
      </w:r>
      <w:r w:rsidR="003B0AD0" w:rsidRPr="003E64C1">
        <w:rPr>
          <w:rFonts w:ascii="Arial" w:hAnsi="Arial" w:cs="Arial"/>
          <w:i/>
          <w:iCs/>
          <w:color w:val="000000"/>
        </w:rPr>
        <w:t>Hirschfeldia incana</w:t>
      </w:r>
      <w:r w:rsidR="003B0AD0" w:rsidRPr="003E64C1">
        <w:rPr>
          <w:rFonts w:ascii="Arial" w:hAnsi="Arial" w:cs="Arial"/>
          <w:i/>
        </w:rPr>
        <w:t xml:space="preserve">; </w:t>
      </w:r>
      <w:r w:rsidR="003B0AD0" w:rsidRPr="003E64C1">
        <w:rPr>
          <w:rFonts w:ascii="Arial" w:hAnsi="Arial" w:cs="Arial"/>
          <w:i/>
          <w:iCs/>
          <w:color w:val="000000"/>
        </w:rPr>
        <w:t>Holcus molli</w:t>
      </w:r>
      <w:r w:rsidR="003B0AD0">
        <w:rPr>
          <w:rFonts w:ascii="Arial" w:hAnsi="Arial" w:cs="Arial"/>
          <w:i/>
          <w:iCs/>
          <w:color w:val="000000"/>
        </w:rPr>
        <w:t>s;</w:t>
      </w:r>
      <w:r w:rsidR="00424F3A">
        <w:rPr>
          <w:rFonts w:ascii="Arial" w:hAnsi="Arial" w:cs="Arial"/>
          <w:i/>
        </w:rPr>
        <w:t xml:space="preserve"> </w:t>
      </w:r>
      <w:r w:rsidR="003B0AD0" w:rsidRPr="003E64C1">
        <w:rPr>
          <w:rFonts w:ascii="Arial" w:hAnsi="Arial" w:cs="Arial"/>
          <w:i/>
          <w:iCs/>
          <w:color w:val="000000"/>
        </w:rPr>
        <w:t>Notobasis syriaca</w:t>
      </w:r>
      <w:r w:rsidR="003B0AD0" w:rsidRPr="003E64C1">
        <w:rPr>
          <w:rFonts w:ascii="Arial" w:hAnsi="Arial" w:cs="Arial"/>
          <w:i/>
        </w:rPr>
        <w:t xml:space="preserve">; </w:t>
      </w:r>
      <w:r w:rsidR="003B0AD0" w:rsidRPr="003E64C1">
        <w:rPr>
          <w:rFonts w:ascii="Arial" w:hAnsi="Arial" w:cs="Arial"/>
          <w:i/>
          <w:iCs/>
          <w:color w:val="000000"/>
        </w:rPr>
        <w:t>Ornithopus compressus</w:t>
      </w:r>
      <w:r w:rsidR="003B0AD0" w:rsidRPr="003E64C1">
        <w:rPr>
          <w:rFonts w:ascii="Arial" w:hAnsi="Arial" w:cs="Arial"/>
          <w:i/>
        </w:rPr>
        <w:t xml:space="preserve">; </w:t>
      </w:r>
      <w:r w:rsidR="003B0AD0" w:rsidRPr="003E64C1">
        <w:rPr>
          <w:rFonts w:ascii="Arial" w:hAnsi="Arial" w:cs="Arial"/>
          <w:i/>
          <w:iCs/>
          <w:color w:val="000000"/>
        </w:rPr>
        <w:t>Oxalis pes-caprae</w:t>
      </w:r>
      <w:r w:rsidR="003B0AD0" w:rsidRPr="003E64C1">
        <w:rPr>
          <w:rFonts w:ascii="Arial" w:hAnsi="Arial" w:cs="Arial"/>
          <w:i/>
        </w:rPr>
        <w:t>;</w:t>
      </w:r>
      <w:r w:rsidR="00424F3A">
        <w:rPr>
          <w:rFonts w:ascii="Arial" w:hAnsi="Arial" w:cs="Arial"/>
          <w:i/>
        </w:rPr>
        <w:t xml:space="preserve"> </w:t>
      </w:r>
      <w:r w:rsidR="003B0AD0" w:rsidRPr="003E64C1">
        <w:rPr>
          <w:rFonts w:ascii="Arial" w:hAnsi="Arial" w:cs="Arial"/>
          <w:i/>
          <w:iCs/>
          <w:color w:val="000000"/>
        </w:rPr>
        <w:t>Vicia sativa</w:t>
      </w:r>
      <w:r w:rsidR="003B0AD0" w:rsidRPr="003E64C1">
        <w:rPr>
          <w:rFonts w:ascii="Arial" w:hAnsi="Arial" w:cs="Arial"/>
          <w:i/>
          <w:color w:val="000000"/>
        </w:rPr>
        <w:t xml:space="preserve">. </w:t>
      </w:r>
      <w:r w:rsidR="003B0AD0" w:rsidRPr="003E64C1">
        <w:rPr>
          <w:rFonts w:ascii="Arial" w:hAnsi="Arial" w:cs="Arial"/>
          <w:color w:val="000000"/>
        </w:rPr>
        <w:t>ssp.</w:t>
      </w:r>
      <w:r w:rsidR="003B0AD0" w:rsidRPr="003E64C1">
        <w:rPr>
          <w:rFonts w:ascii="Arial" w:hAnsi="Arial" w:cs="Arial"/>
          <w:i/>
          <w:color w:val="000000"/>
        </w:rPr>
        <w:t xml:space="preserve"> </w:t>
      </w:r>
      <w:r w:rsidR="003B0AD0" w:rsidRPr="003E64C1">
        <w:rPr>
          <w:rFonts w:ascii="Arial" w:hAnsi="Arial" w:cs="Arial"/>
          <w:i/>
          <w:iCs/>
          <w:color w:val="000000"/>
        </w:rPr>
        <w:t>sativa</w:t>
      </w:r>
      <w:r w:rsidR="003B0AD0" w:rsidRPr="003E64C1">
        <w:rPr>
          <w:rFonts w:ascii="Arial" w:hAnsi="Arial" w:cs="Arial"/>
          <w:i/>
        </w:rPr>
        <w:t xml:space="preserve"> </w:t>
      </w:r>
      <w:r w:rsidR="003B0AD0" w:rsidRPr="003E64C1">
        <w:rPr>
          <w:rFonts w:ascii="Arial" w:hAnsi="Arial" w:cs="Arial"/>
        </w:rPr>
        <w:t>e</w:t>
      </w:r>
      <w:r w:rsidR="003B0AD0" w:rsidRPr="003E64C1">
        <w:rPr>
          <w:rFonts w:ascii="Arial" w:hAnsi="Arial" w:cs="Arial"/>
          <w:i/>
        </w:rPr>
        <w:t xml:space="preserve"> </w:t>
      </w:r>
      <w:r w:rsidR="003B0AD0" w:rsidRPr="003E64C1">
        <w:rPr>
          <w:rFonts w:ascii="Arial" w:hAnsi="Arial" w:cs="Arial"/>
          <w:i/>
          <w:iCs/>
          <w:color w:val="000000"/>
        </w:rPr>
        <w:t>Vicia laxiflora</w:t>
      </w:r>
      <w:r w:rsidR="004F3103">
        <w:rPr>
          <w:rFonts w:ascii="Arial" w:hAnsi="Arial" w:cs="Arial"/>
          <w:iCs/>
          <w:color w:val="000000"/>
        </w:rPr>
        <w:t xml:space="preserve">, </w:t>
      </w:r>
      <w:r w:rsidR="004F3103">
        <w:rPr>
          <w:rFonts w:ascii="Arial" w:hAnsi="Arial" w:cs="Arial"/>
        </w:rPr>
        <w:t xml:space="preserve">preferem Vertissolos que </w:t>
      </w:r>
      <w:r w:rsidR="004F3103" w:rsidRPr="003E64C1">
        <w:rPr>
          <w:rFonts w:ascii="Arial" w:hAnsi="Arial" w:cs="Arial"/>
        </w:rPr>
        <w:t>no geral são solos calcários, muito descarbonatados, de dioritos ou gabros, com valores de pH entre 5 e 6.</w:t>
      </w:r>
      <w:r w:rsidR="00F2050A">
        <w:rPr>
          <w:rFonts w:ascii="Arial" w:hAnsi="Arial" w:cs="Arial"/>
        </w:rPr>
        <w:tab/>
      </w:r>
      <w:r w:rsidR="00F2050A">
        <w:rPr>
          <w:rFonts w:ascii="Arial" w:hAnsi="Arial" w:cs="Arial"/>
        </w:rPr>
        <w:tab/>
      </w:r>
      <w:r w:rsidR="00F2050A">
        <w:rPr>
          <w:rFonts w:ascii="Arial" w:hAnsi="Arial" w:cs="Arial"/>
        </w:rPr>
        <w:tab/>
      </w:r>
      <w:r w:rsidR="00F2050A">
        <w:rPr>
          <w:rFonts w:ascii="Arial" w:hAnsi="Arial" w:cs="Arial"/>
        </w:rPr>
        <w:tab/>
      </w:r>
      <w:r w:rsidR="00424F3A">
        <w:rPr>
          <w:rFonts w:ascii="Arial" w:hAnsi="Arial" w:cs="Arial"/>
        </w:rPr>
        <w:t>Como exemplo de espécies que</w:t>
      </w:r>
      <w:r w:rsidR="00424F3A" w:rsidRPr="00424F3A">
        <w:rPr>
          <w:rFonts w:ascii="Arial" w:hAnsi="Arial" w:cs="Arial"/>
          <w:iCs/>
          <w:color w:val="000000"/>
        </w:rPr>
        <w:t xml:space="preserve"> </w:t>
      </w:r>
      <w:r w:rsidR="00424F3A">
        <w:rPr>
          <w:rFonts w:ascii="Arial" w:hAnsi="Arial" w:cs="Arial"/>
          <w:iCs/>
          <w:color w:val="000000"/>
        </w:rPr>
        <w:t>preferem os Luvissolos,</w:t>
      </w:r>
      <w:r w:rsidR="00F2050A">
        <w:rPr>
          <w:rFonts w:ascii="Arial" w:hAnsi="Arial" w:cs="Arial"/>
          <w:iCs/>
          <w:color w:val="000000"/>
        </w:rPr>
        <w:t xml:space="preserve"> geralmente</w:t>
      </w:r>
      <w:r w:rsidR="00424F3A">
        <w:rPr>
          <w:rFonts w:ascii="Arial" w:hAnsi="Arial" w:cs="Arial"/>
          <w:iCs/>
          <w:color w:val="000000"/>
        </w:rPr>
        <w:t xml:space="preserve"> </w:t>
      </w:r>
      <w:r w:rsidR="00424F3A" w:rsidRPr="00761ED0">
        <w:rPr>
          <w:rFonts w:ascii="Arial" w:hAnsi="Arial" w:cs="Arial"/>
          <w:iCs/>
          <w:color w:val="000000"/>
        </w:rPr>
        <w:t>solos não calcários ou litossolos, derivados de xistos e valores elevados de potássio</w:t>
      </w:r>
      <w:r w:rsidR="00424F3A">
        <w:rPr>
          <w:rFonts w:ascii="Arial" w:hAnsi="Arial" w:cs="Arial"/>
          <w:iCs/>
          <w:color w:val="000000"/>
        </w:rPr>
        <w:t xml:space="preserve"> podem-se enumerar</w:t>
      </w:r>
      <w:r w:rsidR="00F2050A">
        <w:rPr>
          <w:rFonts w:ascii="Arial" w:hAnsi="Arial" w:cs="Arial"/>
          <w:iCs/>
          <w:color w:val="000000"/>
        </w:rPr>
        <w:t>:</w:t>
      </w:r>
      <w:r w:rsidR="00424F3A">
        <w:rPr>
          <w:rFonts w:ascii="Arial" w:hAnsi="Arial" w:cs="Arial"/>
        </w:rPr>
        <w:t xml:space="preserve"> </w:t>
      </w:r>
      <w:r w:rsidR="004F3103" w:rsidRPr="00761ED0">
        <w:rPr>
          <w:rFonts w:ascii="Arial" w:hAnsi="Arial" w:cs="Arial"/>
          <w:i/>
          <w:iCs/>
          <w:color w:val="000000"/>
        </w:rPr>
        <w:t>Andryala laxiflora; Cerastium glomeratum; Chenopodium album;</w:t>
      </w:r>
      <w:r w:rsidR="00F2050A">
        <w:rPr>
          <w:rFonts w:ascii="Arial" w:hAnsi="Arial" w:cs="Arial"/>
          <w:i/>
          <w:iCs/>
          <w:color w:val="000000"/>
        </w:rPr>
        <w:t xml:space="preserve"> Cistus salvifolius; </w:t>
      </w:r>
      <w:r w:rsidR="004F3103" w:rsidRPr="00761ED0">
        <w:rPr>
          <w:rFonts w:ascii="Arial" w:hAnsi="Arial" w:cs="Arial"/>
          <w:i/>
          <w:iCs/>
          <w:color w:val="000000"/>
        </w:rPr>
        <w:t>Erodium botrys; Geranium dis</w:t>
      </w:r>
      <w:r w:rsidR="00F2050A">
        <w:rPr>
          <w:rFonts w:ascii="Arial" w:hAnsi="Arial" w:cs="Arial"/>
          <w:i/>
          <w:iCs/>
          <w:color w:val="000000"/>
        </w:rPr>
        <w:t xml:space="preserve">sectum; </w:t>
      </w:r>
      <w:r w:rsidR="004F3103" w:rsidRPr="00761ED0">
        <w:rPr>
          <w:rFonts w:ascii="Arial" w:hAnsi="Arial" w:cs="Arial"/>
          <w:i/>
          <w:iCs/>
          <w:color w:val="000000"/>
        </w:rPr>
        <w:t>Hordeum marinum; Ditrichia viscosa</w:t>
      </w:r>
      <w:r w:rsidR="004F3103" w:rsidRPr="00761ED0">
        <w:rPr>
          <w:rFonts w:ascii="Arial" w:hAnsi="Arial" w:cs="Arial"/>
          <w:color w:val="000000"/>
        </w:rPr>
        <w:t xml:space="preserve"> (</w:t>
      </w:r>
      <w:r w:rsidR="004F3103" w:rsidRPr="00761ED0">
        <w:rPr>
          <w:rFonts w:ascii="Arial" w:hAnsi="Arial" w:cs="Arial"/>
          <w:i/>
          <w:iCs/>
          <w:color w:val="000000"/>
        </w:rPr>
        <w:t>Inula viscosa</w:t>
      </w:r>
      <w:r w:rsidR="004F3103" w:rsidRPr="00761ED0">
        <w:rPr>
          <w:rFonts w:ascii="Arial" w:hAnsi="Arial" w:cs="Arial"/>
          <w:color w:val="000000"/>
        </w:rPr>
        <w:t>)</w:t>
      </w:r>
      <w:r w:rsidR="004F3103" w:rsidRPr="00761ED0">
        <w:rPr>
          <w:rFonts w:ascii="Arial" w:hAnsi="Arial" w:cs="Arial"/>
          <w:i/>
          <w:iCs/>
          <w:color w:val="000000"/>
        </w:rPr>
        <w:t>; Lathyrus angulatus; Lotus corniculatus;</w:t>
      </w:r>
      <w:r w:rsidR="004F0666">
        <w:rPr>
          <w:rFonts w:ascii="Arial" w:hAnsi="Arial" w:cs="Arial"/>
          <w:i/>
          <w:iCs/>
          <w:color w:val="000000"/>
        </w:rPr>
        <w:t xml:space="preserve"> Panicum repens </w:t>
      </w:r>
      <w:r w:rsidR="004F0666">
        <w:rPr>
          <w:rFonts w:ascii="Arial" w:hAnsi="Arial" w:cs="Arial"/>
          <w:iCs/>
          <w:color w:val="000000"/>
        </w:rPr>
        <w:t>e</w:t>
      </w:r>
      <w:r w:rsidR="004F3103" w:rsidRPr="00761ED0">
        <w:rPr>
          <w:rFonts w:ascii="Arial" w:hAnsi="Arial" w:cs="Arial"/>
          <w:i/>
          <w:iCs/>
          <w:color w:val="000000"/>
        </w:rPr>
        <w:t xml:space="preserve"> Plantago coronopus</w:t>
      </w:r>
      <w:r w:rsidR="00F2050A">
        <w:rPr>
          <w:rFonts w:ascii="Arial" w:hAnsi="Arial" w:cs="Arial"/>
          <w:iCs/>
          <w:color w:val="000000"/>
        </w:rPr>
        <w:t>.</w:t>
      </w:r>
      <w:r w:rsidR="0009400A">
        <w:rPr>
          <w:rFonts w:ascii="Arial" w:hAnsi="Arial" w:cs="Arial"/>
          <w:iCs/>
          <w:color w:val="000000"/>
        </w:rPr>
        <w:tab/>
      </w:r>
      <w:r w:rsidR="0009400A">
        <w:rPr>
          <w:rFonts w:ascii="Arial" w:hAnsi="Arial" w:cs="Arial"/>
          <w:iCs/>
          <w:color w:val="000000"/>
        </w:rPr>
        <w:tab/>
      </w:r>
      <w:r w:rsidR="0009400A">
        <w:rPr>
          <w:rFonts w:ascii="Arial" w:hAnsi="Arial" w:cs="Arial"/>
          <w:iCs/>
          <w:color w:val="000000"/>
        </w:rPr>
        <w:tab/>
        <w:t>Nos Luvissolos V</w:t>
      </w:r>
      <w:r w:rsidR="004F3103" w:rsidRPr="00761ED0">
        <w:rPr>
          <w:rFonts w:ascii="Arial" w:hAnsi="Arial" w:cs="Arial"/>
          <w:iCs/>
          <w:color w:val="000000"/>
        </w:rPr>
        <w:t>érti</w:t>
      </w:r>
      <w:r w:rsidR="00840644">
        <w:rPr>
          <w:rFonts w:ascii="Arial" w:hAnsi="Arial" w:cs="Arial"/>
          <w:iCs/>
          <w:color w:val="000000"/>
        </w:rPr>
        <w:t xml:space="preserve">cos (Pm), a </w:t>
      </w:r>
      <w:r w:rsidR="004F3103" w:rsidRPr="00761ED0">
        <w:rPr>
          <w:rFonts w:ascii="Arial" w:hAnsi="Arial" w:cs="Arial"/>
          <w:iCs/>
          <w:color w:val="000000"/>
        </w:rPr>
        <w:t>probabilidade de encontrar os seguintes</w:t>
      </w:r>
      <w:r w:rsidR="004F3103">
        <w:rPr>
          <w:rFonts w:ascii="Arial" w:hAnsi="Arial" w:cs="Arial"/>
          <w:iCs/>
          <w:color w:val="000000"/>
        </w:rPr>
        <w:t xml:space="preserve"> </w:t>
      </w:r>
      <w:r w:rsidR="004F3103" w:rsidRPr="00761ED0">
        <w:rPr>
          <w:rFonts w:ascii="Arial" w:hAnsi="Arial" w:cs="Arial"/>
          <w:i/>
          <w:iCs/>
          <w:color w:val="000000"/>
        </w:rPr>
        <w:t>taxa</w:t>
      </w:r>
      <w:r w:rsidR="004F3103" w:rsidRPr="00761ED0">
        <w:rPr>
          <w:rFonts w:ascii="Arial" w:hAnsi="Arial" w:cs="Arial"/>
          <w:iCs/>
          <w:color w:val="000000"/>
        </w:rPr>
        <w:t xml:space="preserve"> é elevada:</w:t>
      </w:r>
      <w:r w:rsidR="004F3103" w:rsidRPr="00761ED0">
        <w:rPr>
          <w:rFonts w:ascii="Arial" w:hAnsi="Arial" w:cs="Arial"/>
          <w:i/>
          <w:iCs/>
          <w:color w:val="000000"/>
        </w:rPr>
        <w:t xml:space="preserve"> Amaranthus retroflexus; </w:t>
      </w:r>
      <w:r w:rsidR="004F3103" w:rsidRPr="00761ED0">
        <w:rPr>
          <w:rFonts w:ascii="Arial" w:hAnsi="Arial" w:cs="Arial"/>
          <w:i/>
          <w:iCs/>
        </w:rPr>
        <w:t xml:space="preserve">Anagallis arvensis </w:t>
      </w:r>
      <w:r w:rsidR="004F3103" w:rsidRPr="00761ED0">
        <w:rPr>
          <w:rFonts w:ascii="Arial" w:hAnsi="Arial" w:cs="Arial"/>
        </w:rPr>
        <w:t xml:space="preserve">var. </w:t>
      </w:r>
      <w:r w:rsidR="004F3103" w:rsidRPr="00761ED0">
        <w:rPr>
          <w:rFonts w:ascii="Arial" w:hAnsi="Arial" w:cs="Arial"/>
          <w:i/>
          <w:iCs/>
        </w:rPr>
        <w:t>arvensis</w:t>
      </w:r>
      <w:r w:rsidR="004F3103" w:rsidRPr="00761ED0">
        <w:rPr>
          <w:rFonts w:ascii="Arial" w:hAnsi="Arial" w:cs="Arial"/>
          <w:i/>
          <w:iCs/>
          <w:color w:val="000000"/>
        </w:rPr>
        <w:t>; Chrysanthemum coronarium; Carduus tenuiflorus; Lactuca serriola; Polygonum aviculare; Spergula arvensis; Trifolium arvense; Vulpia</w:t>
      </w:r>
      <w:r w:rsidR="004F0666">
        <w:rPr>
          <w:rFonts w:ascii="Arial" w:hAnsi="Arial" w:cs="Arial"/>
          <w:color w:val="000000"/>
        </w:rPr>
        <w:t xml:space="preserve"> sp</w:t>
      </w:r>
      <w:r w:rsidR="004F3103" w:rsidRPr="00761ED0">
        <w:rPr>
          <w:rFonts w:ascii="Arial" w:hAnsi="Arial" w:cs="Arial"/>
          <w:color w:val="000000"/>
        </w:rPr>
        <w:t>p.</w:t>
      </w:r>
      <w:r w:rsidR="004F3103" w:rsidRPr="00761ED0">
        <w:rPr>
          <w:rFonts w:ascii="Arial" w:hAnsi="Arial" w:cs="Arial"/>
          <w:i/>
          <w:iCs/>
          <w:color w:val="000000"/>
        </w:rPr>
        <w:t>; Xanthium strumarium</w:t>
      </w:r>
      <w:r w:rsidR="004F3103" w:rsidRPr="00761ED0">
        <w:rPr>
          <w:rFonts w:ascii="Arial" w:hAnsi="Arial" w:cs="Arial"/>
          <w:iCs/>
          <w:color w:val="000000"/>
        </w:rPr>
        <w:t>.</w:t>
      </w:r>
      <w:r w:rsidR="00445832">
        <w:rPr>
          <w:rFonts w:ascii="Arial" w:hAnsi="Arial" w:cs="Arial"/>
        </w:rPr>
        <w:tab/>
      </w:r>
      <w:r w:rsidR="00445832">
        <w:rPr>
          <w:rFonts w:ascii="Arial" w:hAnsi="Arial" w:cs="Arial"/>
        </w:rPr>
        <w:tab/>
      </w:r>
      <w:r w:rsidR="00445832">
        <w:rPr>
          <w:rFonts w:ascii="Arial" w:hAnsi="Arial" w:cs="Arial"/>
        </w:rPr>
        <w:tab/>
      </w:r>
      <w:r w:rsidR="00445832">
        <w:rPr>
          <w:rFonts w:ascii="Arial" w:hAnsi="Arial" w:cs="Arial"/>
        </w:rPr>
        <w:tab/>
      </w:r>
      <w:r w:rsidR="004F3103">
        <w:rPr>
          <w:rFonts w:ascii="Arial" w:hAnsi="Arial" w:cs="Arial"/>
        </w:rPr>
        <w:tab/>
      </w:r>
      <w:r w:rsidR="004F3103">
        <w:rPr>
          <w:rFonts w:ascii="Arial" w:hAnsi="Arial" w:cs="Arial"/>
        </w:rPr>
        <w:tab/>
      </w:r>
      <w:r w:rsidR="003B4598" w:rsidRPr="004F3103">
        <w:rPr>
          <w:rFonts w:ascii="Arial" w:hAnsi="Arial" w:cs="Arial"/>
        </w:rPr>
        <w:t xml:space="preserve">Os resultados obtidos, não deverão ser encarados como dados padrão e por isso este estudo </w:t>
      </w:r>
      <w:r w:rsidR="00C212CB">
        <w:rPr>
          <w:rFonts w:ascii="Arial" w:hAnsi="Arial" w:cs="Arial"/>
        </w:rPr>
        <w:t>deve ser continuado, uma vez que</w:t>
      </w:r>
      <w:r w:rsidR="00840644">
        <w:rPr>
          <w:rFonts w:ascii="Arial" w:hAnsi="Arial" w:cs="Arial"/>
        </w:rPr>
        <w:t xml:space="preserve"> </w:t>
      </w:r>
      <w:r w:rsidR="00C212CB">
        <w:rPr>
          <w:rFonts w:ascii="Arial" w:hAnsi="Arial" w:cs="Arial"/>
        </w:rPr>
        <w:t xml:space="preserve">representa uma pequena abordagem relativamente a toda a área dedicada à olivicultura no Baixo Alentejo, existindo áreas que não foram </w:t>
      </w:r>
      <w:r w:rsidR="003B4598" w:rsidRPr="004F3103">
        <w:rPr>
          <w:rFonts w:ascii="Arial" w:hAnsi="Arial" w:cs="Arial"/>
        </w:rPr>
        <w:t>abrangidas e também porque os estudos dest</w:t>
      </w:r>
      <w:r w:rsidR="00C212CB">
        <w:rPr>
          <w:rFonts w:ascii="Arial" w:hAnsi="Arial" w:cs="Arial"/>
        </w:rPr>
        <w:t>a índole são escassos na região em c</w:t>
      </w:r>
      <w:r w:rsidR="004F3627">
        <w:rPr>
          <w:rFonts w:ascii="Arial" w:hAnsi="Arial" w:cs="Arial"/>
        </w:rPr>
        <w:t>ausa.</w:t>
      </w:r>
    </w:p>
    <w:sectPr w:rsidR="00316973" w:rsidRPr="00445832" w:rsidSect="00C87B15">
      <w:headerReference w:type="default" r:id="rId6"/>
      <w:footerReference w:type="default" r:id="rId7"/>
      <w:pgSz w:w="11906" w:h="16838"/>
      <w:pgMar w:top="1418" w:right="1418" w:bottom="1418" w:left="1418" w:header="708" w:footer="708" w:gutter="0"/>
      <w:pgNumType w:start="7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07C8A" w:rsidRDefault="00007C8A" w:rsidP="00316973">
      <w:pPr>
        <w:spacing w:after="0" w:line="240" w:lineRule="auto"/>
      </w:pPr>
      <w:r>
        <w:separator/>
      </w:r>
    </w:p>
  </w:endnote>
  <w:endnote w:type="continuationSeparator" w:id="0">
    <w:p w:rsidR="00007C8A" w:rsidRDefault="00007C8A" w:rsidP="0031697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7402847"/>
      <w:docPartObj>
        <w:docPartGallery w:val="Page Numbers (Bottom of Page)"/>
        <w:docPartUnique/>
      </w:docPartObj>
    </w:sdtPr>
    <w:sdtContent>
      <w:p w:rsidR="003B0AD0" w:rsidRDefault="00FA22CA">
        <w:pPr>
          <w:pStyle w:val="Rodap"/>
          <w:jc w:val="right"/>
        </w:pPr>
        <w:fldSimple w:instr=" PAGE   \* MERGEFORMAT ">
          <w:r w:rsidR="00DD6536">
            <w:rPr>
              <w:noProof/>
            </w:rPr>
            <w:t>72</w:t>
          </w:r>
        </w:fldSimple>
      </w:p>
    </w:sdtContent>
  </w:sdt>
  <w:p w:rsidR="003B0AD0" w:rsidRDefault="003B0AD0">
    <w:pPr>
      <w:pStyle w:val="Rodap"/>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07C8A" w:rsidRDefault="00007C8A" w:rsidP="00316973">
      <w:pPr>
        <w:spacing w:after="0" w:line="240" w:lineRule="auto"/>
      </w:pPr>
      <w:r>
        <w:separator/>
      </w:r>
    </w:p>
  </w:footnote>
  <w:footnote w:type="continuationSeparator" w:id="0">
    <w:p w:rsidR="00007C8A" w:rsidRDefault="00007C8A" w:rsidP="0031697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0AD0" w:rsidRDefault="003B0AD0">
    <w:pPr>
      <w:pStyle w:val="Cabealho"/>
    </w:pPr>
    <w:r>
      <w:rPr>
        <w:rFonts w:ascii="Arial" w:hAnsi="Arial" w:cs="Arial"/>
        <w:b/>
        <w:color w:val="808080" w:themeColor="background1" w:themeShade="80"/>
        <w:sz w:val="16"/>
        <w:szCs w:val="16"/>
      </w:rPr>
      <w:tab/>
      <w:t xml:space="preserve">                                                                        </w:t>
    </w:r>
    <w:r w:rsidRPr="00971F15">
      <w:rPr>
        <w:rFonts w:ascii="Arial" w:hAnsi="Arial" w:cs="Arial"/>
        <w:b/>
        <w:color w:val="808080" w:themeColor="background1" w:themeShade="80"/>
        <w:sz w:val="16"/>
        <w:szCs w:val="16"/>
      </w:rPr>
      <w:t>VEGETAÇÃO ESPONTÂNEA DE OLIVAIS INTENSIVOS NO BAIXO ALENTEJO</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4"/>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316973"/>
    <w:rsid w:val="00007C8A"/>
    <w:rsid w:val="00010E16"/>
    <w:rsid w:val="0005373B"/>
    <w:rsid w:val="000728A4"/>
    <w:rsid w:val="0009400A"/>
    <w:rsid w:val="000C4D10"/>
    <w:rsid w:val="000C6A4F"/>
    <w:rsid w:val="000F3BE5"/>
    <w:rsid w:val="001600C6"/>
    <w:rsid w:val="001626D8"/>
    <w:rsid w:val="001A0F19"/>
    <w:rsid w:val="00283210"/>
    <w:rsid w:val="002B1EA7"/>
    <w:rsid w:val="002C27F0"/>
    <w:rsid w:val="002F696C"/>
    <w:rsid w:val="00316973"/>
    <w:rsid w:val="003712AD"/>
    <w:rsid w:val="00391608"/>
    <w:rsid w:val="003B0AD0"/>
    <w:rsid w:val="003B4598"/>
    <w:rsid w:val="00424F3A"/>
    <w:rsid w:val="00435476"/>
    <w:rsid w:val="00445832"/>
    <w:rsid w:val="004677C9"/>
    <w:rsid w:val="004F0666"/>
    <w:rsid w:val="004F3103"/>
    <w:rsid w:val="004F3627"/>
    <w:rsid w:val="005A673C"/>
    <w:rsid w:val="00610F5E"/>
    <w:rsid w:val="00624B1A"/>
    <w:rsid w:val="00675A04"/>
    <w:rsid w:val="00677F4D"/>
    <w:rsid w:val="00687B6F"/>
    <w:rsid w:val="006C5153"/>
    <w:rsid w:val="00721368"/>
    <w:rsid w:val="00731594"/>
    <w:rsid w:val="007400FA"/>
    <w:rsid w:val="00743FAA"/>
    <w:rsid w:val="00784401"/>
    <w:rsid w:val="007C7A0E"/>
    <w:rsid w:val="007E33B9"/>
    <w:rsid w:val="00810F1C"/>
    <w:rsid w:val="008321E7"/>
    <w:rsid w:val="00840644"/>
    <w:rsid w:val="00866F5C"/>
    <w:rsid w:val="008B54DC"/>
    <w:rsid w:val="008C51F9"/>
    <w:rsid w:val="008D43CE"/>
    <w:rsid w:val="008E1BC5"/>
    <w:rsid w:val="008E2F29"/>
    <w:rsid w:val="00965487"/>
    <w:rsid w:val="00995EE5"/>
    <w:rsid w:val="009A5AD1"/>
    <w:rsid w:val="009C5A0E"/>
    <w:rsid w:val="009D4979"/>
    <w:rsid w:val="009E3389"/>
    <w:rsid w:val="009F1CD7"/>
    <w:rsid w:val="00A45497"/>
    <w:rsid w:val="00A94A57"/>
    <w:rsid w:val="00B415EA"/>
    <w:rsid w:val="00B84CDA"/>
    <w:rsid w:val="00BF6C7A"/>
    <w:rsid w:val="00C05165"/>
    <w:rsid w:val="00C065B5"/>
    <w:rsid w:val="00C212CB"/>
    <w:rsid w:val="00C87B15"/>
    <w:rsid w:val="00CF01A8"/>
    <w:rsid w:val="00D360D9"/>
    <w:rsid w:val="00D50ACB"/>
    <w:rsid w:val="00DD6536"/>
    <w:rsid w:val="00DD74E7"/>
    <w:rsid w:val="00DF0EE3"/>
    <w:rsid w:val="00E06543"/>
    <w:rsid w:val="00E3717F"/>
    <w:rsid w:val="00E43701"/>
    <w:rsid w:val="00F16DA2"/>
    <w:rsid w:val="00F2050A"/>
    <w:rsid w:val="00F37020"/>
    <w:rsid w:val="00F52925"/>
    <w:rsid w:val="00F644C0"/>
    <w:rsid w:val="00FA22CA"/>
  </w:rsids>
  <m:mathPr>
    <m:mathFont m:val="Cambria Math"/>
    <m:brkBin m:val="before"/>
    <m:brkBinSub m:val="--"/>
    <m:smallFrac m:val="off"/>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45497"/>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arcter"/>
    <w:uiPriority w:val="99"/>
    <w:semiHidden/>
    <w:unhideWhenUsed/>
    <w:rsid w:val="00316973"/>
    <w:pPr>
      <w:tabs>
        <w:tab w:val="center" w:pos="4252"/>
        <w:tab w:val="right" w:pos="8504"/>
      </w:tabs>
      <w:spacing w:after="0" w:line="240" w:lineRule="auto"/>
    </w:pPr>
  </w:style>
  <w:style w:type="character" w:customStyle="1" w:styleId="CabealhoCarcter">
    <w:name w:val="Cabeçalho Carácter"/>
    <w:basedOn w:val="Tipodeletrapredefinidodopargrafo"/>
    <w:link w:val="Cabealho"/>
    <w:uiPriority w:val="99"/>
    <w:semiHidden/>
    <w:rsid w:val="00316973"/>
  </w:style>
  <w:style w:type="paragraph" w:styleId="Rodap">
    <w:name w:val="footer"/>
    <w:basedOn w:val="Normal"/>
    <w:link w:val="RodapCarcter"/>
    <w:uiPriority w:val="99"/>
    <w:unhideWhenUsed/>
    <w:rsid w:val="00316973"/>
    <w:pPr>
      <w:tabs>
        <w:tab w:val="center" w:pos="4252"/>
        <w:tab w:val="right" w:pos="8504"/>
      </w:tabs>
      <w:spacing w:after="0" w:line="240" w:lineRule="auto"/>
    </w:pPr>
  </w:style>
  <w:style w:type="character" w:customStyle="1" w:styleId="RodapCarcter">
    <w:name w:val="Rodapé Carácter"/>
    <w:basedOn w:val="Tipodeletrapredefinidodopargrafo"/>
    <w:link w:val="Rodap"/>
    <w:uiPriority w:val="99"/>
    <w:rsid w:val="00316973"/>
  </w:style>
  <w:style w:type="paragraph" w:styleId="PargrafodaLista">
    <w:name w:val="List Paragraph"/>
    <w:basedOn w:val="Normal"/>
    <w:uiPriority w:val="34"/>
    <w:qFormat/>
    <w:rsid w:val="00810F1C"/>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429</TotalTime>
  <Pages>3</Pages>
  <Words>1148</Words>
  <Characters>6201</Characters>
  <Application>Microsoft Office Word</Application>
  <DocSecurity>0</DocSecurity>
  <Lines>51</Lines>
  <Paragraphs>14</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7335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 Pacheco</dc:creator>
  <cp:lastModifiedBy>Ana Pacheco</cp:lastModifiedBy>
  <cp:revision>16</cp:revision>
  <dcterms:created xsi:type="dcterms:W3CDTF">2009-05-23T21:02:00Z</dcterms:created>
  <dcterms:modified xsi:type="dcterms:W3CDTF">2009-08-04T15:09:00Z</dcterms:modified>
</cp:coreProperties>
</file>