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word/charts/chart10.xml" ContentType="application/vnd.openxmlformats-officedocument.drawingml.chart+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footer3.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tblLook w:val="04A0"/>
      </w:tblPr>
      <w:tblGrid>
        <w:gridCol w:w="9621"/>
      </w:tblGrid>
      <w:tr w:rsidR="00F23E24">
        <w:trPr>
          <w:trHeight w:val="2880"/>
          <w:jc w:val="center"/>
        </w:trPr>
        <w:tc>
          <w:tcPr>
            <w:tcW w:w="5000" w:type="pct"/>
          </w:tcPr>
          <w:p w:rsidR="00F23E24" w:rsidRDefault="00213DBB" w:rsidP="00F23E24">
            <w:pPr>
              <w:pStyle w:val="SemEspaamento"/>
              <w:jc w:val="center"/>
              <w:rPr>
                <w:rFonts w:asciiTheme="majorHAnsi" w:eastAsiaTheme="majorEastAsia" w:hAnsiTheme="majorHAnsi" w:cstheme="majorBidi"/>
                <w:caps/>
              </w:rPr>
            </w:pPr>
            <w:bookmarkStart w:id="0" w:name="_Toc318289788"/>
            <w:r w:rsidRPr="00213DBB">
              <w:rPr>
                <w:rFonts w:asciiTheme="majorHAnsi" w:eastAsiaTheme="majorEastAsia" w:hAnsiTheme="majorHAnsi" w:cstheme="majorBidi"/>
                <w:caps/>
                <w:noProof/>
                <w:lang w:val="en-US"/>
              </w:rPr>
              <w:pict>
                <v:shapetype id="_x0000_t202" coordsize="21600,21600" o:spt="202" path="m,l,21600r21600,l21600,xe">
                  <v:stroke joinstyle="miter"/>
                  <v:path gradientshapeok="t" o:connecttype="rect"/>
                </v:shapetype>
                <v:shape id="_x0000_s1029" type="#_x0000_t202" style="position:absolute;left:0;text-align:left;margin-left:-85.9pt;margin-top:45.75pt;width:596.1pt;height:59.25pt;z-index:251661312" filled="f" stroked="f">
                  <v:textbox style="mso-next-textbox:#_x0000_s1029">
                    <w:txbxContent>
                      <w:p w:rsidR="00725BB2" w:rsidRPr="00E347C4" w:rsidRDefault="00725BB2" w:rsidP="00725BB2">
                        <w:pPr>
                          <w:spacing w:after="0"/>
                          <w:jc w:val="center"/>
                          <w:rPr>
                            <w:rFonts w:ascii="Futura Md" w:hAnsi="Futura Md"/>
                            <w:color w:val="000000" w:themeColor="text1"/>
                            <w:sz w:val="28"/>
                            <w:szCs w:val="28"/>
                          </w:rPr>
                        </w:pPr>
                        <w:r w:rsidRPr="00E347C4">
                          <w:rPr>
                            <w:rFonts w:ascii="Futura Md" w:hAnsi="Futura Md"/>
                            <w:color w:val="000000" w:themeColor="text1"/>
                            <w:sz w:val="28"/>
                            <w:szCs w:val="28"/>
                          </w:rPr>
                          <w:t>Instituto Superior de Ciências Sociais e Políticas</w:t>
                        </w:r>
                      </w:p>
                      <w:p w:rsidR="00725BB2" w:rsidRPr="00E347C4" w:rsidRDefault="00725BB2" w:rsidP="00725BB2">
                        <w:pPr>
                          <w:spacing w:after="0"/>
                          <w:jc w:val="center"/>
                          <w:rPr>
                            <w:rFonts w:ascii="Times New Roman" w:hAnsi="Times New Roman"/>
                            <w:color w:val="404040" w:themeColor="text1" w:themeTint="BF"/>
                            <w:sz w:val="18"/>
                            <w:szCs w:val="28"/>
                          </w:rPr>
                        </w:pPr>
                        <w:r w:rsidRPr="00E347C4">
                          <w:rPr>
                            <w:rFonts w:ascii="Times New Roman" w:hAnsi="Times New Roman"/>
                            <w:color w:val="404040" w:themeColor="text1" w:themeTint="BF"/>
                            <w:sz w:val="18"/>
                            <w:szCs w:val="28"/>
                          </w:rPr>
                          <w:t>UNIVERSIDADE DE LISBOA</w:t>
                        </w:r>
                      </w:p>
                      <w:p w:rsidR="000D508E" w:rsidRPr="00E347C4" w:rsidRDefault="000D508E" w:rsidP="000D508E">
                        <w:pPr>
                          <w:spacing w:after="0"/>
                          <w:jc w:val="center"/>
                          <w:rPr>
                            <w:color w:val="000000" w:themeColor="text1"/>
                            <w:sz w:val="28"/>
                            <w:szCs w:val="28"/>
                          </w:rPr>
                        </w:pPr>
                      </w:p>
                    </w:txbxContent>
                  </v:textbox>
                </v:shape>
              </w:pict>
            </w:r>
          </w:p>
        </w:tc>
      </w:tr>
    </w:tbl>
    <w:p w:rsidR="00F23E24" w:rsidRDefault="00F23E24"/>
    <w:p w:rsidR="00024770" w:rsidRPr="00ED79C0" w:rsidRDefault="00024770" w:rsidP="00024770">
      <w:pPr>
        <w:pStyle w:val="SemEspaamento"/>
        <w:jc w:val="center"/>
        <w:rPr>
          <w:rFonts w:cs="Arial"/>
          <w:b/>
          <w:sz w:val="52"/>
          <w:szCs w:val="52"/>
        </w:rPr>
      </w:pPr>
      <w:r w:rsidRPr="00ED79C0">
        <w:rPr>
          <w:rFonts w:cs="Arial"/>
          <w:b/>
          <w:sz w:val="52"/>
          <w:szCs w:val="52"/>
        </w:rPr>
        <w:t xml:space="preserve">Política e sociedade online </w:t>
      </w:r>
    </w:p>
    <w:p w:rsidR="00024770" w:rsidRPr="00ED79C0" w:rsidRDefault="00024770" w:rsidP="00024770">
      <w:pPr>
        <w:pStyle w:val="SemEspaamento"/>
        <w:jc w:val="center"/>
        <w:rPr>
          <w:rFonts w:cs="Arial"/>
          <w:b/>
          <w:sz w:val="42"/>
          <w:szCs w:val="42"/>
        </w:rPr>
      </w:pPr>
      <w:r w:rsidRPr="00ED79C0">
        <w:rPr>
          <w:rFonts w:cs="Arial"/>
          <w:b/>
          <w:sz w:val="42"/>
          <w:szCs w:val="42"/>
        </w:rPr>
        <w:t>A participação política dos estudantes universitários portugueses</w:t>
      </w:r>
    </w:p>
    <w:p w:rsidR="00024770" w:rsidRDefault="00024770" w:rsidP="00024770"/>
    <w:p w:rsidR="00024770" w:rsidRDefault="00024770" w:rsidP="00024770"/>
    <w:p w:rsidR="00024770" w:rsidRPr="00A617F3" w:rsidRDefault="00024770" w:rsidP="00024770">
      <w:pPr>
        <w:rPr>
          <w:rFonts w:ascii="Calibri" w:hAnsi="Calibri" w:cs="Arial"/>
          <w:b/>
          <w:sz w:val="32"/>
        </w:rPr>
      </w:pPr>
      <w:r>
        <w:rPr>
          <w:rFonts w:ascii="Calibri" w:hAnsi="Calibri" w:cs="Arial"/>
          <w:b/>
          <w:sz w:val="32"/>
        </w:rPr>
        <w:t>Hugo Manuel Abreu Jorge</w:t>
      </w:r>
    </w:p>
    <w:p w:rsidR="00024770" w:rsidRPr="00A617F3" w:rsidRDefault="00024770" w:rsidP="00024770">
      <w:pPr>
        <w:rPr>
          <w:rFonts w:ascii="Calibri" w:hAnsi="Calibri" w:cs="Arial"/>
          <w:b/>
          <w:sz w:val="28"/>
        </w:rPr>
      </w:pPr>
      <w:r>
        <w:rPr>
          <w:rFonts w:ascii="Calibri" w:hAnsi="Calibri" w:cs="Arial"/>
          <w:b/>
          <w:sz w:val="28"/>
        </w:rPr>
        <w:t>Professora Doutora Sónia Pedro Sebastião</w:t>
      </w:r>
    </w:p>
    <w:p w:rsidR="00024770" w:rsidRDefault="00024770" w:rsidP="00024770"/>
    <w:p w:rsidR="00024770" w:rsidRDefault="00024770" w:rsidP="00024770"/>
    <w:p w:rsidR="00024770" w:rsidRPr="00B02381" w:rsidRDefault="00024770" w:rsidP="00024770">
      <w:pPr>
        <w:jc w:val="center"/>
        <w:rPr>
          <w:rFonts w:cs="Arial"/>
          <w:szCs w:val="20"/>
        </w:rPr>
      </w:pPr>
      <w:r w:rsidRPr="00B02381">
        <w:rPr>
          <w:rFonts w:cs="Arial"/>
          <w:szCs w:val="20"/>
        </w:rPr>
        <w:t xml:space="preserve">Dissertação para obtenção de grau de Mestre </w:t>
      </w:r>
    </w:p>
    <w:p w:rsidR="00024770" w:rsidRPr="00B02381" w:rsidRDefault="00024770" w:rsidP="00024770">
      <w:pPr>
        <w:jc w:val="center"/>
        <w:rPr>
          <w:rFonts w:cs="Arial"/>
          <w:szCs w:val="20"/>
        </w:rPr>
      </w:pPr>
      <w:r w:rsidRPr="00B02381">
        <w:rPr>
          <w:rFonts w:cs="Arial"/>
          <w:szCs w:val="20"/>
        </w:rPr>
        <w:t xml:space="preserve">em Ciência Política  </w:t>
      </w:r>
    </w:p>
    <w:p w:rsidR="00024770" w:rsidRDefault="00024770" w:rsidP="00024770"/>
    <w:p w:rsidR="00024770" w:rsidRDefault="00024770" w:rsidP="00024770">
      <w:pPr>
        <w:jc w:val="center"/>
        <w:rPr>
          <w:rFonts w:ascii="Calibri" w:hAnsi="Calibri"/>
          <w:sz w:val="32"/>
          <w:szCs w:val="32"/>
        </w:rPr>
      </w:pPr>
      <w:r>
        <w:rPr>
          <w:rFonts w:ascii="Calibri" w:hAnsi="Calibri"/>
          <w:sz w:val="32"/>
          <w:szCs w:val="32"/>
        </w:rPr>
        <w:t>Lisboa</w:t>
      </w:r>
    </w:p>
    <w:p w:rsidR="00024770" w:rsidRPr="000D508E" w:rsidRDefault="00024770" w:rsidP="00024770">
      <w:pPr>
        <w:jc w:val="center"/>
        <w:rPr>
          <w:rFonts w:ascii="Calibri" w:hAnsi="Calibri"/>
          <w:sz w:val="32"/>
          <w:szCs w:val="32"/>
        </w:rPr>
      </w:pPr>
      <w:r>
        <w:rPr>
          <w:rFonts w:ascii="Calibri" w:hAnsi="Calibri"/>
          <w:sz w:val="32"/>
          <w:szCs w:val="32"/>
        </w:rPr>
        <w:t>2013</w:t>
      </w:r>
    </w:p>
    <w:p w:rsidR="00F23E24" w:rsidRDefault="00F23E24"/>
    <w:p w:rsidR="00F23E24" w:rsidRPr="00FB72FB" w:rsidRDefault="00F23E24" w:rsidP="00F23E24">
      <w:pPr>
        <w:pStyle w:val="Ttulo1"/>
        <w:rPr>
          <w:rFonts w:cs="Arial"/>
        </w:rPr>
      </w:pPr>
      <w:bookmarkStart w:id="1" w:name="_Toc358917049"/>
      <w:r>
        <w:lastRenderedPageBreak/>
        <w:t>Agradecimentos</w:t>
      </w:r>
      <w:bookmarkEnd w:id="1"/>
    </w:p>
    <w:p w:rsidR="00A92979" w:rsidRPr="00B02381" w:rsidRDefault="00A92979" w:rsidP="00A92979">
      <w:pPr>
        <w:rPr>
          <w:rFonts w:cs="Arial"/>
          <w:szCs w:val="20"/>
        </w:rPr>
      </w:pPr>
      <w:r>
        <w:rPr>
          <w:rFonts w:cs="Arial"/>
          <w:szCs w:val="20"/>
        </w:rPr>
        <w:t xml:space="preserve">À professora Doutor </w:t>
      </w:r>
      <w:r w:rsidRPr="00B02381">
        <w:rPr>
          <w:rFonts w:cs="Arial"/>
          <w:szCs w:val="20"/>
        </w:rPr>
        <w:t>Sónia Pedro Sebastião</w:t>
      </w:r>
      <w:r>
        <w:rPr>
          <w:rFonts w:cs="Arial"/>
          <w:szCs w:val="20"/>
        </w:rPr>
        <w:t>, orientadora desta tese de mestrado. À minha família e amigos. A todos os que responderam ao inquérito deste estudo. À universidade Técnica de Lisboa.</w:t>
      </w:r>
      <w:r w:rsidRPr="00B02381">
        <w:rPr>
          <w:rFonts w:cs="Arial"/>
          <w:szCs w:val="20"/>
        </w:rPr>
        <w:t xml:space="preserve"> </w:t>
      </w:r>
    </w:p>
    <w:p w:rsidR="00F23E24" w:rsidRDefault="00F23E24">
      <w:pPr>
        <w:rPr>
          <w:rFonts w:eastAsiaTheme="majorEastAsia" w:cstheme="majorBidi"/>
          <w:b/>
          <w:bCs/>
          <w:szCs w:val="28"/>
        </w:rPr>
      </w:pPr>
      <w:r>
        <w:br w:type="page"/>
      </w:r>
    </w:p>
    <w:p w:rsidR="00F23E24" w:rsidRPr="00FB72FB" w:rsidRDefault="00F23E24" w:rsidP="00F23E24">
      <w:pPr>
        <w:pStyle w:val="Ttulo1"/>
        <w:rPr>
          <w:rFonts w:cs="Arial"/>
        </w:rPr>
      </w:pPr>
      <w:bookmarkStart w:id="2" w:name="_Toc358917050"/>
      <w:r w:rsidRPr="0090623A">
        <w:lastRenderedPageBreak/>
        <w:t>Resumo</w:t>
      </w:r>
      <w:bookmarkEnd w:id="2"/>
    </w:p>
    <w:p w:rsidR="00F23E24" w:rsidRDefault="00F23E24" w:rsidP="00F23E24">
      <w:pPr>
        <w:rPr>
          <w:b/>
        </w:rPr>
      </w:pPr>
      <w:r>
        <w:t xml:space="preserve">O presente trabalho aborda o envolvimento político e social </w:t>
      </w:r>
      <w:r>
        <w:rPr>
          <w:i/>
        </w:rPr>
        <w:t>online</w:t>
      </w:r>
      <w:r>
        <w:t xml:space="preserve"> dos jovens universitários portugueses, mais concretamente, no que toca ao acesso e consumo de informação política, bem como ao uso de internet com finalidades políticas. Damos especial destaque à internet pois esta é apontada por alguma literatura como uma plataforma com potencialidades comunicativas e informativas superiores aos restantes meios. Este estudo procura através da análise do envolvimento jovem com o novo meio contribuir para compreender que factores influenciam o uso político de internet e, em particular, quais as dinâmicas que caracterizam esse uso. </w:t>
      </w:r>
    </w:p>
    <w:p w:rsidR="00F23E24" w:rsidRDefault="00F23E24" w:rsidP="00F23E24">
      <w:r>
        <w:t xml:space="preserve">Com vista a concretizar estes objectivos de análise foi realizado um inquérito a um universo de 384 inquiridos, composto por </w:t>
      </w:r>
      <w:r w:rsidRPr="00F00886">
        <w:t>alunos universitários portugueses que frequentem ou tenham frequentado o ensino superior</w:t>
      </w:r>
      <w:r>
        <w:t xml:space="preserve"> e</w:t>
      </w:r>
      <w:r w:rsidRPr="00F00886">
        <w:t xml:space="preserve"> com idades compreendidas entre os 18 e os 34 anos.</w:t>
      </w:r>
      <w:r>
        <w:t xml:space="preserve"> O inquérito foi lançado entre os dias 26 de Junho e 9 de Setembro de 2012. </w:t>
      </w:r>
      <w:r w:rsidR="00FF7D58">
        <w:t xml:space="preserve">O estudo é exploratório e foi usada uma </w:t>
      </w:r>
      <w:r>
        <w:t xml:space="preserve">amostra do tipo bola-de-neve. </w:t>
      </w:r>
    </w:p>
    <w:p w:rsidR="00F23E24" w:rsidRPr="00A97913" w:rsidRDefault="00F23E24" w:rsidP="00F23E24">
      <w:pPr>
        <w:rPr>
          <w:rFonts w:cs="Arial"/>
          <w:szCs w:val="20"/>
        </w:rPr>
      </w:pPr>
      <w:r>
        <w:t xml:space="preserve">A principal conclusão deste estudo aponta para os recursos digitais bem como para a actividade política real dos inquiridos como dois preditores do envolvimento </w:t>
      </w:r>
      <w:r>
        <w:rPr>
          <w:i/>
        </w:rPr>
        <w:t>online</w:t>
      </w:r>
      <w:r>
        <w:t xml:space="preserve">. </w:t>
      </w:r>
      <w:r>
        <w:rPr>
          <w:rFonts w:cs="Arial"/>
          <w:szCs w:val="20"/>
        </w:rPr>
        <w:t>A</w:t>
      </w:r>
      <w:r w:rsidRPr="00F9256C">
        <w:rPr>
          <w:rFonts w:cs="Arial"/>
          <w:szCs w:val="20"/>
        </w:rPr>
        <w:t xml:space="preserve"> internet é</w:t>
      </w:r>
      <w:r>
        <w:rPr>
          <w:rFonts w:cs="Arial"/>
          <w:szCs w:val="20"/>
        </w:rPr>
        <w:t>, assim,</w:t>
      </w:r>
      <w:r w:rsidRPr="00F9256C">
        <w:rPr>
          <w:rFonts w:cs="Arial"/>
          <w:szCs w:val="20"/>
        </w:rPr>
        <w:t xml:space="preserve"> </w:t>
      </w:r>
      <w:r>
        <w:rPr>
          <w:rFonts w:cs="Arial"/>
          <w:szCs w:val="20"/>
        </w:rPr>
        <w:t>utilizada com finalidades políticas sobretudo</w:t>
      </w:r>
      <w:r w:rsidRPr="00F9256C">
        <w:rPr>
          <w:rFonts w:cs="Arial"/>
          <w:szCs w:val="20"/>
        </w:rPr>
        <w:t xml:space="preserve"> </w:t>
      </w:r>
      <w:r>
        <w:rPr>
          <w:rFonts w:cs="Arial"/>
          <w:szCs w:val="20"/>
        </w:rPr>
        <w:t xml:space="preserve">por aqueles </w:t>
      </w:r>
      <w:r w:rsidRPr="00F9256C">
        <w:rPr>
          <w:rFonts w:cs="Arial"/>
          <w:szCs w:val="20"/>
        </w:rPr>
        <w:t xml:space="preserve">que à partida detém </w:t>
      </w:r>
      <w:r>
        <w:rPr>
          <w:rFonts w:cs="Arial"/>
          <w:szCs w:val="20"/>
        </w:rPr>
        <w:t xml:space="preserve">os </w:t>
      </w:r>
      <w:r w:rsidRPr="00F9256C">
        <w:rPr>
          <w:rFonts w:cs="Arial"/>
          <w:szCs w:val="20"/>
        </w:rPr>
        <w:t xml:space="preserve">recursos </w:t>
      </w:r>
      <w:r>
        <w:rPr>
          <w:rFonts w:cs="Arial"/>
          <w:szCs w:val="20"/>
        </w:rPr>
        <w:t xml:space="preserve">necessários </w:t>
      </w:r>
      <w:r w:rsidRPr="00F9256C">
        <w:rPr>
          <w:rFonts w:cs="Arial"/>
          <w:szCs w:val="20"/>
        </w:rPr>
        <w:t>e</w:t>
      </w:r>
      <w:r>
        <w:rPr>
          <w:rFonts w:cs="Arial"/>
          <w:szCs w:val="20"/>
        </w:rPr>
        <w:t xml:space="preserve"> o</w:t>
      </w:r>
      <w:r w:rsidRPr="00F9256C">
        <w:rPr>
          <w:rFonts w:cs="Arial"/>
          <w:szCs w:val="20"/>
        </w:rPr>
        <w:t xml:space="preserve"> interesse prévio sobr</w:t>
      </w:r>
      <w:r>
        <w:rPr>
          <w:rFonts w:cs="Arial"/>
          <w:szCs w:val="20"/>
        </w:rPr>
        <w:t xml:space="preserve">e a matéria que vão consultar. </w:t>
      </w:r>
      <w:r>
        <w:t xml:space="preserve">Quanto à dimensão das dinâmicas, registamos que os inquiridos apesar de estarem conscientes sobre as potencialidades do meio não traduzem essa opinião num envolvimento concreto, apresentando de uma forma geral um baixo índice de participação política e cívica </w:t>
      </w:r>
      <w:r>
        <w:rPr>
          <w:i/>
        </w:rPr>
        <w:t>online</w:t>
      </w:r>
      <w:r>
        <w:t xml:space="preserve">. Desta forma, verificamos que a internet é sobretudo uma fonte de informação política e não tanto um espaço de participação e interacção, contrariando as expectativas da literatura mais optimista. </w:t>
      </w:r>
    </w:p>
    <w:p w:rsidR="00F23E24" w:rsidRDefault="00F23E24" w:rsidP="00F23E24"/>
    <w:p w:rsidR="00F23E24" w:rsidRDefault="00F23E24" w:rsidP="00F23E24"/>
    <w:p w:rsidR="00F23E24" w:rsidRDefault="00F23E24" w:rsidP="00F23E24">
      <w:pPr>
        <w:rPr>
          <w:b/>
          <w:bCs/>
        </w:rPr>
      </w:pPr>
    </w:p>
    <w:p w:rsidR="00F23E24" w:rsidRPr="003E1F7B" w:rsidRDefault="00F23E24" w:rsidP="00F23E24"/>
    <w:p w:rsidR="00F23E24" w:rsidRDefault="00F23E24">
      <w:pPr>
        <w:rPr>
          <w:rFonts w:eastAsiaTheme="majorEastAsia" w:cstheme="majorBidi"/>
          <w:b/>
          <w:bCs/>
          <w:szCs w:val="28"/>
        </w:rPr>
      </w:pPr>
      <w:r>
        <w:br w:type="page"/>
      </w:r>
    </w:p>
    <w:p w:rsidR="00F23E24" w:rsidRPr="005555E1" w:rsidRDefault="00F23E24" w:rsidP="00F23E24">
      <w:pPr>
        <w:pStyle w:val="Ttulo1"/>
        <w:rPr>
          <w:lang w:val="en-US"/>
        </w:rPr>
      </w:pPr>
      <w:bookmarkStart w:id="3" w:name="_Toc358917051"/>
      <w:r w:rsidRPr="005555E1">
        <w:rPr>
          <w:lang w:val="en-US"/>
        </w:rPr>
        <w:lastRenderedPageBreak/>
        <w:t>Abstract</w:t>
      </w:r>
      <w:bookmarkEnd w:id="3"/>
      <w:r w:rsidRPr="005555E1">
        <w:rPr>
          <w:lang w:val="en-US"/>
        </w:rPr>
        <w:t xml:space="preserve"> </w:t>
      </w:r>
    </w:p>
    <w:p w:rsidR="005555E1" w:rsidRPr="002328CF" w:rsidRDefault="005555E1" w:rsidP="005555E1">
      <w:pPr>
        <w:rPr>
          <w:rFonts w:cs="Arial"/>
          <w:lang w:val="en-US"/>
        </w:rPr>
      </w:pPr>
      <w:r>
        <w:rPr>
          <w:rFonts w:cs="Arial"/>
          <w:lang w:val="en-US"/>
        </w:rPr>
        <w:t>The following</w:t>
      </w:r>
      <w:r w:rsidRPr="002328CF">
        <w:rPr>
          <w:rFonts w:cs="Arial"/>
          <w:lang w:val="en-US"/>
        </w:rPr>
        <w:t xml:space="preserve"> paper discusses the social and </w:t>
      </w:r>
      <w:r>
        <w:rPr>
          <w:rFonts w:cs="Arial"/>
          <w:lang w:val="en-US"/>
        </w:rPr>
        <w:t>political involvement of young P</w:t>
      </w:r>
      <w:r w:rsidRPr="002328CF">
        <w:rPr>
          <w:rFonts w:cs="Arial"/>
          <w:lang w:val="en-US"/>
        </w:rPr>
        <w:t xml:space="preserve">ortuguese </w:t>
      </w:r>
      <w:r>
        <w:rPr>
          <w:rFonts w:cs="Arial"/>
          <w:lang w:val="en-US"/>
        </w:rPr>
        <w:t>graduated students</w:t>
      </w:r>
      <w:r w:rsidRPr="002328CF">
        <w:rPr>
          <w:rFonts w:cs="Arial"/>
          <w:lang w:val="en-US"/>
        </w:rPr>
        <w:t>, more spec</w:t>
      </w:r>
      <w:r>
        <w:rPr>
          <w:rFonts w:cs="Arial"/>
          <w:lang w:val="en-US"/>
        </w:rPr>
        <w:t>ifically, with regard to their access</w:t>
      </w:r>
      <w:r w:rsidRPr="002328CF">
        <w:rPr>
          <w:rFonts w:cs="Arial"/>
          <w:lang w:val="en-US"/>
        </w:rPr>
        <w:t xml:space="preserve"> and consumption of political information, as well as the</w:t>
      </w:r>
      <w:r>
        <w:rPr>
          <w:rFonts w:cs="Arial"/>
          <w:lang w:val="en-US"/>
        </w:rPr>
        <w:t>ir</w:t>
      </w:r>
      <w:r w:rsidRPr="002328CF">
        <w:rPr>
          <w:rFonts w:cs="Arial"/>
          <w:lang w:val="en-US"/>
        </w:rPr>
        <w:t xml:space="preserve"> use of internet for political purposes. </w:t>
      </w:r>
      <w:r>
        <w:rPr>
          <w:rFonts w:cs="Arial"/>
          <w:lang w:val="en-US"/>
        </w:rPr>
        <w:t>We g</w:t>
      </w:r>
      <w:r w:rsidRPr="002328CF">
        <w:rPr>
          <w:rFonts w:cs="Arial"/>
          <w:lang w:val="en-US"/>
        </w:rPr>
        <w:t>ive special emphasis to the internet as this is pointed out by some literature as a platform with informative and communicative p</w:t>
      </w:r>
      <w:r>
        <w:rPr>
          <w:rFonts w:cs="Arial"/>
          <w:lang w:val="en-US"/>
        </w:rPr>
        <w:t>otential superior to other mediums</w:t>
      </w:r>
      <w:r w:rsidRPr="002328CF">
        <w:rPr>
          <w:rFonts w:cs="Arial"/>
          <w:lang w:val="en-US"/>
        </w:rPr>
        <w:t xml:space="preserve">. This study seeks through the analysis of youth involvement with the new medium </w:t>
      </w:r>
      <w:r>
        <w:rPr>
          <w:rFonts w:cs="Arial"/>
          <w:lang w:val="en-US"/>
        </w:rPr>
        <w:t xml:space="preserve">to </w:t>
      </w:r>
      <w:r w:rsidRPr="002328CF">
        <w:rPr>
          <w:rFonts w:cs="Arial"/>
          <w:lang w:val="en-US"/>
        </w:rPr>
        <w:t>contribute to</w:t>
      </w:r>
      <w:r>
        <w:rPr>
          <w:rFonts w:cs="Arial"/>
          <w:lang w:val="en-US"/>
        </w:rPr>
        <w:t xml:space="preserve"> the</w:t>
      </w:r>
      <w:r w:rsidRPr="002328CF">
        <w:rPr>
          <w:rFonts w:cs="Arial"/>
          <w:lang w:val="en-US"/>
        </w:rPr>
        <w:t xml:space="preserve"> understand</w:t>
      </w:r>
      <w:r>
        <w:rPr>
          <w:rFonts w:cs="Arial"/>
          <w:lang w:val="en-US"/>
        </w:rPr>
        <w:t>ing of the</w:t>
      </w:r>
      <w:r w:rsidRPr="002328CF">
        <w:rPr>
          <w:rFonts w:cs="Arial"/>
          <w:lang w:val="en-US"/>
        </w:rPr>
        <w:t xml:space="preserve"> factors</w:t>
      </w:r>
      <w:r>
        <w:rPr>
          <w:rFonts w:cs="Arial"/>
          <w:lang w:val="en-US"/>
        </w:rPr>
        <w:t xml:space="preserve"> that</w:t>
      </w:r>
      <w:r w:rsidRPr="002328CF">
        <w:rPr>
          <w:rFonts w:cs="Arial"/>
          <w:lang w:val="en-US"/>
        </w:rPr>
        <w:t xml:space="preserve"> infl</w:t>
      </w:r>
      <w:r>
        <w:rPr>
          <w:rFonts w:cs="Arial"/>
          <w:lang w:val="en-US"/>
        </w:rPr>
        <w:t xml:space="preserve">uence the political use of the internet and, in particular, the </w:t>
      </w:r>
      <w:r w:rsidRPr="002328CF">
        <w:rPr>
          <w:rFonts w:cs="Arial"/>
          <w:lang w:val="en-US"/>
        </w:rPr>
        <w:t>dynamics that characterize</w:t>
      </w:r>
      <w:r>
        <w:rPr>
          <w:rFonts w:cs="Arial"/>
          <w:lang w:val="en-US"/>
        </w:rPr>
        <w:t>s</w:t>
      </w:r>
      <w:r w:rsidRPr="002328CF">
        <w:rPr>
          <w:rFonts w:cs="Arial"/>
          <w:lang w:val="en-US"/>
        </w:rPr>
        <w:t xml:space="preserve"> this use.</w:t>
      </w:r>
    </w:p>
    <w:p w:rsidR="005555E1" w:rsidRPr="003E1E5A" w:rsidRDefault="005555E1" w:rsidP="005555E1">
      <w:pPr>
        <w:rPr>
          <w:rFonts w:cs="Arial"/>
          <w:lang w:val="en-US"/>
        </w:rPr>
      </w:pPr>
      <w:r w:rsidRPr="002328CF">
        <w:rPr>
          <w:rFonts w:cs="Arial"/>
          <w:lang w:val="en-US"/>
        </w:rPr>
        <w:t>In or</w:t>
      </w:r>
      <w:r>
        <w:rPr>
          <w:rFonts w:cs="Arial"/>
          <w:lang w:val="en-US"/>
        </w:rPr>
        <w:t xml:space="preserve">der to achieve these </w:t>
      </w:r>
      <w:r w:rsidRPr="002328CF">
        <w:rPr>
          <w:rFonts w:cs="Arial"/>
          <w:lang w:val="en-US"/>
        </w:rPr>
        <w:t>analysis</w:t>
      </w:r>
      <w:r>
        <w:rPr>
          <w:rFonts w:cs="Arial"/>
          <w:lang w:val="en-US"/>
        </w:rPr>
        <w:t xml:space="preserve"> objectives a survey</w:t>
      </w:r>
      <w:r w:rsidRPr="002328CF">
        <w:rPr>
          <w:rFonts w:cs="Arial"/>
          <w:lang w:val="en-US"/>
        </w:rPr>
        <w:t xml:space="preserve"> was conducted </w:t>
      </w:r>
      <w:r>
        <w:rPr>
          <w:rFonts w:cs="Arial"/>
          <w:lang w:val="en-US"/>
        </w:rPr>
        <w:t>to</w:t>
      </w:r>
      <w:r w:rsidRPr="002328CF">
        <w:rPr>
          <w:rFonts w:cs="Arial"/>
          <w:lang w:val="en-US"/>
        </w:rPr>
        <w:t xml:space="preserve"> a universe of 384 respondents, consisting of Portuguese </w:t>
      </w:r>
      <w:r>
        <w:rPr>
          <w:rFonts w:cs="Arial"/>
          <w:lang w:val="en-US"/>
        </w:rPr>
        <w:t>graduated</w:t>
      </w:r>
      <w:r w:rsidRPr="002328CF">
        <w:rPr>
          <w:rFonts w:cs="Arial"/>
          <w:lang w:val="en-US"/>
        </w:rPr>
        <w:t xml:space="preserve"> students who attend or have at</w:t>
      </w:r>
      <w:r>
        <w:rPr>
          <w:rFonts w:cs="Arial"/>
          <w:lang w:val="en-US"/>
        </w:rPr>
        <w:t>tended higher education and with ages</w:t>
      </w:r>
      <w:r w:rsidRPr="002328CF">
        <w:rPr>
          <w:rFonts w:cs="Arial"/>
          <w:lang w:val="en-US"/>
        </w:rPr>
        <w:t xml:space="preserve"> between 18 and 34 years. The survey </w:t>
      </w:r>
      <w:r>
        <w:rPr>
          <w:rFonts w:cs="Arial"/>
          <w:lang w:val="en-US"/>
        </w:rPr>
        <w:t>took place</w:t>
      </w:r>
      <w:r w:rsidRPr="002328CF">
        <w:rPr>
          <w:rFonts w:cs="Arial"/>
          <w:lang w:val="en-US"/>
        </w:rPr>
        <w:t xml:space="preserve"> between </w:t>
      </w:r>
      <w:r>
        <w:rPr>
          <w:rFonts w:cs="Arial"/>
          <w:lang w:val="en-US"/>
        </w:rPr>
        <w:t xml:space="preserve">the </w:t>
      </w:r>
      <w:r w:rsidRPr="002328CF">
        <w:rPr>
          <w:rFonts w:cs="Arial"/>
          <w:lang w:val="en-US"/>
        </w:rPr>
        <w:t>26</w:t>
      </w:r>
      <w:r>
        <w:rPr>
          <w:rFonts w:cs="Arial"/>
          <w:lang w:val="en-US"/>
        </w:rPr>
        <w:t xml:space="preserve"> of June and the</w:t>
      </w:r>
      <w:r w:rsidRPr="002328CF">
        <w:rPr>
          <w:rFonts w:cs="Arial"/>
          <w:lang w:val="en-US"/>
        </w:rPr>
        <w:t xml:space="preserve"> 9 </w:t>
      </w:r>
      <w:r>
        <w:rPr>
          <w:rFonts w:cs="Arial"/>
          <w:lang w:val="en-US"/>
        </w:rPr>
        <w:t xml:space="preserve">of September, </w:t>
      </w:r>
      <w:r w:rsidRPr="002328CF">
        <w:rPr>
          <w:rFonts w:cs="Arial"/>
          <w:lang w:val="en-US"/>
        </w:rPr>
        <w:t>2012.</w:t>
      </w:r>
      <w:r w:rsidR="00FF7D58">
        <w:rPr>
          <w:rFonts w:cs="Arial"/>
          <w:lang w:val="en-US"/>
        </w:rPr>
        <w:t xml:space="preserve"> </w:t>
      </w:r>
      <w:r w:rsidR="00FF7D58" w:rsidRPr="00FF7D58">
        <w:rPr>
          <w:rFonts w:cs="Arial"/>
          <w:lang w:val="en-US"/>
        </w:rPr>
        <w:t>This is an exploratory</w:t>
      </w:r>
      <w:r w:rsidR="00FF7D58" w:rsidRPr="003E1E5A">
        <w:rPr>
          <w:rFonts w:cs="Arial"/>
          <w:lang w:val="en-US"/>
        </w:rPr>
        <w:t xml:space="preserve"> study and a snow ball s</w:t>
      </w:r>
      <w:r w:rsidR="00FF7D58">
        <w:rPr>
          <w:rFonts w:cs="Arial"/>
          <w:lang w:val="en-US"/>
        </w:rPr>
        <w:t>ample as been used.</w:t>
      </w:r>
    </w:p>
    <w:p w:rsidR="005555E1" w:rsidRPr="002328CF" w:rsidRDefault="005555E1" w:rsidP="005555E1">
      <w:pPr>
        <w:rPr>
          <w:rFonts w:cs="Arial"/>
          <w:lang w:val="en-US"/>
        </w:rPr>
      </w:pPr>
      <w:r w:rsidRPr="002328CF">
        <w:rPr>
          <w:rFonts w:cs="Arial"/>
          <w:lang w:val="en-US"/>
        </w:rPr>
        <w:t>The main conclusion of this study points to digital resources as well as the real political activity of respondents as two predictors of</w:t>
      </w:r>
      <w:r>
        <w:rPr>
          <w:rFonts w:cs="Arial"/>
          <w:lang w:val="en-US"/>
        </w:rPr>
        <w:t xml:space="preserve"> online</w:t>
      </w:r>
      <w:r w:rsidRPr="002328CF">
        <w:rPr>
          <w:rFonts w:cs="Arial"/>
          <w:lang w:val="en-US"/>
        </w:rPr>
        <w:t xml:space="preserve"> involvement. </w:t>
      </w:r>
      <w:r>
        <w:rPr>
          <w:rFonts w:cs="Arial"/>
          <w:lang w:val="en-US"/>
        </w:rPr>
        <w:t>Therefore, the internet is</w:t>
      </w:r>
      <w:r w:rsidRPr="002328CF">
        <w:rPr>
          <w:rFonts w:cs="Arial"/>
          <w:lang w:val="en-US"/>
        </w:rPr>
        <w:t xml:space="preserve"> primarily used for political purposes</w:t>
      </w:r>
      <w:r>
        <w:rPr>
          <w:rFonts w:cs="Arial"/>
          <w:lang w:val="en-US"/>
        </w:rPr>
        <w:t xml:space="preserve"> by those who from the start have</w:t>
      </w:r>
      <w:r w:rsidRPr="002328CF">
        <w:rPr>
          <w:rFonts w:cs="Arial"/>
          <w:lang w:val="en-US"/>
        </w:rPr>
        <w:t xml:space="preserve"> the resources and the interest on the </w:t>
      </w:r>
      <w:r>
        <w:rPr>
          <w:rFonts w:cs="Arial"/>
          <w:lang w:val="en-US"/>
        </w:rPr>
        <w:t>matter in hand</w:t>
      </w:r>
      <w:r w:rsidRPr="002328CF">
        <w:rPr>
          <w:rFonts w:cs="Arial"/>
          <w:lang w:val="en-US"/>
        </w:rPr>
        <w:t xml:space="preserve">. </w:t>
      </w:r>
      <w:r>
        <w:rPr>
          <w:rFonts w:cs="Arial"/>
          <w:lang w:val="en-US"/>
        </w:rPr>
        <w:t>As for the</w:t>
      </w:r>
      <w:r w:rsidRPr="002328CF">
        <w:rPr>
          <w:rFonts w:cs="Arial"/>
          <w:lang w:val="en-US"/>
        </w:rPr>
        <w:t xml:space="preserve"> dynamics</w:t>
      </w:r>
      <w:r>
        <w:rPr>
          <w:rFonts w:cs="Arial"/>
          <w:lang w:val="en-US"/>
        </w:rPr>
        <w:t xml:space="preserve"> dimension</w:t>
      </w:r>
      <w:r w:rsidRPr="002328CF">
        <w:rPr>
          <w:rFonts w:cs="Arial"/>
          <w:lang w:val="en-US"/>
        </w:rPr>
        <w:t xml:space="preserve">, we note that although the respondents were aware of the </w:t>
      </w:r>
      <w:r>
        <w:rPr>
          <w:rFonts w:cs="Arial"/>
          <w:lang w:val="en-US"/>
        </w:rPr>
        <w:t>medium potential that</w:t>
      </w:r>
      <w:r w:rsidRPr="002328CF">
        <w:rPr>
          <w:rFonts w:cs="Arial"/>
          <w:lang w:val="en-US"/>
        </w:rPr>
        <w:t xml:space="preserve"> does not translate </w:t>
      </w:r>
      <w:r>
        <w:rPr>
          <w:rFonts w:cs="Arial"/>
          <w:lang w:val="en-US"/>
        </w:rPr>
        <w:t xml:space="preserve">into a </w:t>
      </w:r>
      <w:r w:rsidRPr="002328CF">
        <w:rPr>
          <w:rFonts w:cs="Arial"/>
          <w:lang w:val="en-US"/>
        </w:rPr>
        <w:t xml:space="preserve">belief </w:t>
      </w:r>
      <w:r>
        <w:rPr>
          <w:rFonts w:cs="Arial"/>
          <w:lang w:val="en-US"/>
        </w:rPr>
        <w:t>in</w:t>
      </w:r>
      <w:r w:rsidRPr="002328CF">
        <w:rPr>
          <w:rFonts w:cs="Arial"/>
          <w:lang w:val="en-US"/>
        </w:rPr>
        <w:t xml:space="preserve"> </w:t>
      </w:r>
      <w:r w:rsidR="00926D01">
        <w:rPr>
          <w:rFonts w:cs="Arial"/>
          <w:lang w:val="en-US"/>
        </w:rPr>
        <w:t xml:space="preserve">a </w:t>
      </w:r>
      <w:r w:rsidRPr="002328CF">
        <w:rPr>
          <w:rFonts w:cs="Arial"/>
          <w:lang w:val="en-US"/>
        </w:rPr>
        <w:t>concrete involvement, showing in general a low level of political and civic</w:t>
      </w:r>
      <w:r>
        <w:rPr>
          <w:rFonts w:cs="Arial"/>
          <w:lang w:val="en-US"/>
        </w:rPr>
        <w:t xml:space="preserve"> online</w:t>
      </w:r>
      <w:r w:rsidRPr="002328CF">
        <w:rPr>
          <w:rFonts w:cs="Arial"/>
          <w:lang w:val="en-US"/>
        </w:rPr>
        <w:t xml:space="preserve"> participation. </w:t>
      </w:r>
      <w:r>
        <w:rPr>
          <w:rFonts w:cs="Arial"/>
          <w:lang w:val="en-US"/>
        </w:rPr>
        <w:t>In this regard</w:t>
      </w:r>
      <w:r w:rsidRPr="002328CF">
        <w:rPr>
          <w:rFonts w:cs="Arial"/>
          <w:lang w:val="en-US"/>
        </w:rPr>
        <w:t xml:space="preserve">, we find that the internet is mainly a source of political information </w:t>
      </w:r>
      <w:r>
        <w:rPr>
          <w:rFonts w:cs="Arial"/>
          <w:lang w:val="en-US"/>
        </w:rPr>
        <w:t>rather than a</w:t>
      </w:r>
      <w:r w:rsidRPr="002328CF">
        <w:rPr>
          <w:rFonts w:cs="Arial"/>
          <w:lang w:val="en-US"/>
        </w:rPr>
        <w:t xml:space="preserve"> space for participation and interaction, contrary to the expectations of the most optimistic literature.</w:t>
      </w:r>
    </w:p>
    <w:p w:rsidR="00F23E24" w:rsidRPr="005555E1" w:rsidRDefault="00F23E24" w:rsidP="00F23E24">
      <w:pPr>
        <w:rPr>
          <w:lang w:val="en-US"/>
        </w:rPr>
      </w:pPr>
    </w:p>
    <w:p w:rsidR="00F23E24" w:rsidRPr="005555E1" w:rsidRDefault="00F23E24" w:rsidP="00F23E24">
      <w:pPr>
        <w:rPr>
          <w:lang w:val="en-US"/>
        </w:rPr>
      </w:pPr>
    </w:p>
    <w:p w:rsidR="00F23E24" w:rsidRPr="005555E1" w:rsidRDefault="00F23E24">
      <w:pPr>
        <w:rPr>
          <w:lang w:val="en-US"/>
        </w:rPr>
      </w:pPr>
    </w:p>
    <w:p w:rsidR="00F23E24" w:rsidRPr="005555E1" w:rsidRDefault="00F23E24">
      <w:pPr>
        <w:rPr>
          <w:lang w:val="en-US"/>
        </w:rPr>
      </w:pPr>
    </w:p>
    <w:p w:rsidR="00F23E24" w:rsidRPr="005555E1" w:rsidRDefault="00F23E24">
      <w:pPr>
        <w:rPr>
          <w:lang w:val="en-US"/>
        </w:rPr>
      </w:pPr>
    </w:p>
    <w:p w:rsidR="00F23E24" w:rsidRPr="005555E1" w:rsidRDefault="00F23E24">
      <w:pPr>
        <w:rPr>
          <w:lang w:val="en-US"/>
        </w:rPr>
      </w:pPr>
    </w:p>
    <w:p w:rsidR="00F23E24" w:rsidRPr="005555E1" w:rsidRDefault="00F23E24">
      <w:pPr>
        <w:rPr>
          <w:lang w:val="en-US"/>
        </w:rPr>
      </w:pPr>
    </w:p>
    <w:p w:rsidR="00F23E24" w:rsidRPr="00A92979" w:rsidRDefault="00F23E24" w:rsidP="00F23E24">
      <w:pPr>
        <w:pStyle w:val="Ttulodondice"/>
        <w:spacing w:after="200"/>
        <w:rPr>
          <w:rStyle w:val="Ttulo1Carcter"/>
          <w:b/>
          <w:color w:val="auto"/>
          <w:sz w:val="22"/>
          <w:szCs w:val="22"/>
        </w:rPr>
      </w:pPr>
      <w:bookmarkStart w:id="4" w:name="_Toc358917052"/>
      <w:r w:rsidRPr="00A92979">
        <w:rPr>
          <w:rStyle w:val="Ttulo1Carcter"/>
          <w:b/>
          <w:color w:val="auto"/>
          <w:sz w:val="22"/>
          <w:szCs w:val="22"/>
        </w:rPr>
        <w:t>Índice Geral</w:t>
      </w:r>
      <w:bookmarkEnd w:id="4"/>
    </w:p>
    <w:bookmarkStart w:id="5" w:name="_Toc318289786" w:displacedByCustomXml="next"/>
    <w:sdt>
      <w:sdtPr>
        <w:rPr>
          <w:rFonts w:eastAsiaTheme="majorEastAsia" w:cstheme="majorBidi"/>
          <w:b/>
          <w:bCs/>
          <w:szCs w:val="28"/>
        </w:rPr>
        <w:id w:val="39573093"/>
        <w:docPartObj>
          <w:docPartGallery w:val="Table of Contents"/>
          <w:docPartUnique/>
        </w:docPartObj>
      </w:sdtPr>
      <w:sdtEndPr>
        <w:rPr>
          <w:rFonts w:cs="Arial"/>
        </w:rPr>
      </w:sdtEndPr>
      <w:sdtContent>
        <w:p w:rsidR="00217226" w:rsidRDefault="00213DBB">
          <w:pPr>
            <w:pStyle w:val="ndice1"/>
            <w:tabs>
              <w:tab w:val="right" w:leader="dot" w:pos="9395"/>
            </w:tabs>
            <w:rPr>
              <w:rFonts w:asciiTheme="minorHAnsi" w:eastAsiaTheme="minorEastAsia" w:hAnsiTheme="minorHAnsi" w:cstheme="minorBidi"/>
              <w:noProof/>
              <w:lang w:val="en-US"/>
            </w:rPr>
          </w:pPr>
          <w:r w:rsidRPr="00213DBB">
            <w:rPr>
              <w:rFonts w:cs="Arial"/>
            </w:rPr>
            <w:fldChar w:fldCharType="begin"/>
          </w:r>
          <w:r w:rsidR="0090623A" w:rsidRPr="00FB72FB">
            <w:rPr>
              <w:rFonts w:cs="Arial"/>
            </w:rPr>
            <w:instrText xml:space="preserve"> TOC \o "1-3" \h \z \u </w:instrText>
          </w:r>
          <w:r w:rsidRPr="00213DBB">
            <w:rPr>
              <w:rFonts w:cs="Arial"/>
            </w:rPr>
            <w:fldChar w:fldCharType="separate"/>
          </w:r>
          <w:hyperlink w:anchor="_Toc358917049" w:history="1">
            <w:r w:rsidR="00217226" w:rsidRPr="004E74C0">
              <w:rPr>
                <w:rStyle w:val="Hiperligao"/>
                <w:noProof/>
              </w:rPr>
              <w:t>Agradecimentos</w:t>
            </w:r>
            <w:r w:rsidR="00217226">
              <w:rPr>
                <w:noProof/>
                <w:webHidden/>
              </w:rPr>
              <w:tab/>
            </w:r>
            <w:r>
              <w:rPr>
                <w:noProof/>
                <w:webHidden/>
              </w:rPr>
              <w:fldChar w:fldCharType="begin"/>
            </w:r>
            <w:r w:rsidR="00217226">
              <w:rPr>
                <w:noProof/>
                <w:webHidden/>
              </w:rPr>
              <w:instrText xml:space="preserve"> PAGEREF _Toc358917049 \h </w:instrText>
            </w:r>
            <w:r>
              <w:rPr>
                <w:noProof/>
                <w:webHidden/>
              </w:rPr>
            </w:r>
            <w:r>
              <w:rPr>
                <w:noProof/>
                <w:webHidden/>
              </w:rPr>
              <w:fldChar w:fldCharType="separate"/>
            </w:r>
            <w:r w:rsidR="00217226">
              <w:rPr>
                <w:noProof/>
                <w:webHidden/>
              </w:rPr>
              <w:t>II</w:t>
            </w:r>
            <w:r>
              <w:rPr>
                <w:noProof/>
                <w:webHidden/>
              </w:rPr>
              <w:fldChar w:fldCharType="end"/>
            </w:r>
          </w:hyperlink>
        </w:p>
        <w:p w:rsidR="00217226" w:rsidRDefault="00213DBB">
          <w:pPr>
            <w:pStyle w:val="ndice1"/>
            <w:tabs>
              <w:tab w:val="right" w:leader="dot" w:pos="9395"/>
            </w:tabs>
            <w:rPr>
              <w:rFonts w:asciiTheme="minorHAnsi" w:eastAsiaTheme="minorEastAsia" w:hAnsiTheme="minorHAnsi" w:cstheme="minorBidi"/>
              <w:noProof/>
              <w:lang w:val="en-US"/>
            </w:rPr>
          </w:pPr>
          <w:hyperlink w:anchor="_Toc358917050" w:history="1">
            <w:r w:rsidR="00217226" w:rsidRPr="004E74C0">
              <w:rPr>
                <w:rStyle w:val="Hiperligao"/>
                <w:noProof/>
              </w:rPr>
              <w:t>Resumo</w:t>
            </w:r>
            <w:r w:rsidR="00217226">
              <w:rPr>
                <w:noProof/>
                <w:webHidden/>
              </w:rPr>
              <w:tab/>
            </w:r>
            <w:r>
              <w:rPr>
                <w:noProof/>
                <w:webHidden/>
              </w:rPr>
              <w:fldChar w:fldCharType="begin"/>
            </w:r>
            <w:r w:rsidR="00217226">
              <w:rPr>
                <w:noProof/>
                <w:webHidden/>
              </w:rPr>
              <w:instrText xml:space="preserve"> PAGEREF _Toc358917050 \h </w:instrText>
            </w:r>
            <w:r>
              <w:rPr>
                <w:noProof/>
                <w:webHidden/>
              </w:rPr>
            </w:r>
            <w:r>
              <w:rPr>
                <w:noProof/>
                <w:webHidden/>
              </w:rPr>
              <w:fldChar w:fldCharType="separate"/>
            </w:r>
            <w:r w:rsidR="00217226">
              <w:rPr>
                <w:noProof/>
                <w:webHidden/>
              </w:rPr>
              <w:t>III</w:t>
            </w:r>
            <w:r>
              <w:rPr>
                <w:noProof/>
                <w:webHidden/>
              </w:rPr>
              <w:fldChar w:fldCharType="end"/>
            </w:r>
          </w:hyperlink>
        </w:p>
        <w:p w:rsidR="00217226" w:rsidRDefault="00213DBB">
          <w:pPr>
            <w:pStyle w:val="ndice1"/>
            <w:tabs>
              <w:tab w:val="right" w:leader="dot" w:pos="9395"/>
            </w:tabs>
            <w:rPr>
              <w:rFonts w:asciiTheme="minorHAnsi" w:eastAsiaTheme="minorEastAsia" w:hAnsiTheme="minorHAnsi" w:cstheme="minorBidi"/>
              <w:noProof/>
              <w:lang w:val="en-US"/>
            </w:rPr>
          </w:pPr>
          <w:hyperlink w:anchor="_Toc358917051" w:history="1">
            <w:r w:rsidR="00217226" w:rsidRPr="004E74C0">
              <w:rPr>
                <w:rStyle w:val="Hiperligao"/>
                <w:noProof/>
                <w:lang w:val="en-US"/>
              </w:rPr>
              <w:t>Abstract</w:t>
            </w:r>
            <w:r w:rsidR="00217226">
              <w:rPr>
                <w:noProof/>
                <w:webHidden/>
              </w:rPr>
              <w:tab/>
            </w:r>
            <w:r>
              <w:rPr>
                <w:noProof/>
                <w:webHidden/>
              </w:rPr>
              <w:fldChar w:fldCharType="begin"/>
            </w:r>
            <w:r w:rsidR="00217226">
              <w:rPr>
                <w:noProof/>
                <w:webHidden/>
              </w:rPr>
              <w:instrText xml:space="preserve"> PAGEREF _Toc358917051 \h </w:instrText>
            </w:r>
            <w:r>
              <w:rPr>
                <w:noProof/>
                <w:webHidden/>
              </w:rPr>
            </w:r>
            <w:r>
              <w:rPr>
                <w:noProof/>
                <w:webHidden/>
              </w:rPr>
              <w:fldChar w:fldCharType="separate"/>
            </w:r>
            <w:r w:rsidR="00217226">
              <w:rPr>
                <w:noProof/>
                <w:webHidden/>
              </w:rPr>
              <w:t>IV</w:t>
            </w:r>
            <w:r>
              <w:rPr>
                <w:noProof/>
                <w:webHidden/>
              </w:rPr>
              <w:fldChar w:fldCharType="end"/>
            </w:r>
          </w:hyperlink>
        </w:p>
        <w:p w:rsidR="00217226" w:rsidRDefault="00213DBB">
          <w:pPr>
            <w:pStyle w:val="ndice1"/>
            <w:tabs>
              <w:tab w:val="right" w:leader="dot" w:pos="9395"/>
            </w:tabs>
            <w:rPr>
              <w:rFonts w:asciiTheme="minorHAnsi" w:eastAsiaTheme="minorEastAsia" w:hAnsiTheme="minorHAnsi" w:cstheme="minorBidi"/>
              <w:noProof/>
              <w:lang w:val="en-US"/>
            </w:rPr>
          </w:pPr>
          <w:hyperlink w:anchor="_Toc358917052" w:history="1">
            <w:r w:rsidR="00217226" w:rsidRPr="004E74C0">
              <w:rPr>
                <w:rStyle w:val="Hiperligao"/>
                <w:noProof/>
              </w:rPr>
              <w:t>Índice Geral</w:t>
            </w:r>
            <w:r w:rsidR="00217226">
              <w:rPr>
                <w:noProof/>
                <w:webHidden/>
              </w:rPr>
              <w:tab/>
            </w:r>
            <w:r>
              <w:rPr>
                <w:noProof/>
                <w:webHidden/>
              </w:rPr>
              <w:fldChar w:fldCharType="begin"/>
            </w:r>
            <w:r w:rsidR="00217226">
              <w:rPr>
                <w:noProof/>
                <w:webHidden/>
              </w:rPr>
              <w:instrText xml:space="preserve"> PAGEREF _Toc358917052 \h </w:instrText>
            </w:r>
            <w:r>
              <w:rPr>
                <w:noProof/>
                <w:webHidden/>
              </w:rPr>
            </w:r>
            <w:r>
              <w:rPr>
                <w:noProof/>
                <w:webHidden/>
              </w:rPr>
              <w:fldChar w:fldCharType="separate"/>
            </w:r>
            <w:r w:rsidR="00217226">
              <w:rPr>
                <w:noProof/>
                <w:webHidden/>
              </w:rPr>
              <w:t>V</w:t>
            </w:r>
            <w:r>
              <w:rPr>
                <w:noProof/>
                <w:webHidden/>
              </w:rPr>
              <w:fldChar w:fldCharType="end"/>
            </w:r>
          </w:hyperlink>
        </w:p>
        <w:p w:rsidR="00217226" w:rsidRDefault="00213DBB">
          <w:pPr>
            <w:pStyle w:val="ndice1"/>
            <w:tabs>
              <w:tab w:val="right" w:leader="dot" w:pos="9395"/>
            </w:tabs>
            <w:rPr>
              <w:rFonts w:asciiTheme="minorHAnsi" w:eastAsiaTheme="minorEastAsia" w:hAnsiTheme="minorHAnsi" w:cstheme="minorBidi"/>
              <w:noProof/>
              <w:lang w:val="en-US"/>
            </w:rPr>
          </w:pPr>
          <w:hyperlink w:anchor="_Toc358917053" w:history="1">
            <w:r w:rsidR="00217226" w:rsidRPr="004E74C0">
              <w:rPr>
                <w:rStyle w:val="Hiperligao"/>
                <w:noProof/>
              </w:rPr>
              <w:t>Índice de Figuras</w:t>
            </w:r>
            <w:r w:rsidR="00217226">
              <w:rPr>
                <w:noProof/>
                <w:webHidden/>
              </w:rPr>
              <w:tab/>
            </w:r>
            <w:r>
              <w:rPr>
                <w:noProof/>
                <w:webHidden/>
              </w:rPr>
              <w:fldChar w:fldCharType="begin"/>
            </w:r>
            <w:r w:rsidR="00217226">
              <w:rPr>
                <w:noProof/>
                <w:webHidden/>
              </w:rPr>
              <w:instrText xml:space="preserve"> PAGEREF _Toc358917053 \h </w:instrText>
            </w:r>
            <w:r>
              <w:rPr>
                <w:noProof/>
                <w:webHidden/>
              </w:rPr>
            </w:r>
            <w:r>
              <w:rPr>
                <w:noProof/>
                <w:webHidden/>
              </w:rPr>
              <w:fldChar w:fldCharType="separate"/>
            </w:r>
            <w:r w:rsidR="00217226">
              <w:rPr>
                <w:noProof/>
                <w:webHidden/>
              </w:rPr>
              <w:t>VI</w:t>
            </w:r>
            <w:r>
              <w:rPr>
                <w:noProof/>
                <w:webHidden/>
              </w:rPr>
              <w:fldChar w:fldCharType="end"/>
            </w:r>
          </w:hyperlink>
        </w:p>
        <w:p w:rsidR="00217226" w:rsidRDefault="00213DBB">
          <w:pPr>
            <w:pStyle w:val="ndice1"/>
            <w:tabs>
              <w:tab w:val="right" w:leader="dot" w:pos="9395"/>
            </w:tabs>
            <w:rPr>
              <w:rFonts w:asciiTheme="minorHAnsi" w:eastAsiaTheme="minorEastAsia" w:hAnsiTheme="minorHAnsi" w:cstheme="minorBidi"/>
              <w:noProof/>
              <w:lang w:val="en-US"/>
            </w:rPr>
          </w:pPr>
          <w:hyperlink w:anchor="_Toc358917054" w:history="1">
            <w:r w:rsidR="00217226" w:rsidRPr="004E74C0">
              <w:rPr>
                <w:rStyle w:val="Hiperligao"/>
                <w:noProof/>
              </w:rPr>
              <w:t>Índice de Quadros</w:t>
            </w:r>
            <w:r w:rsidR="00217226">
              <w:rPr>
                <w:noProof/>
                <w:webHidden/>
              </w:rPr>
              <w:tab/>
            </w:r>
            <w:r>
              <w:rPr>
                <w:noProof/>
                <w:webHidden/>
              </w:rPr>
              <w:fldChar w:fldCharType="begin"/>
            </w:r>
            <w:r w:rsidR="00217226">
              <w:rPr>
                <w:noProof/>
                <w:webHidden/>
              </w:rPr>
              <w:instrText xml:space="preserve"> PAGEREF _Toc358917054 \h </w:instrText>
            </w:r>
            <w:r>
              <w:rPr>
                <w:noProof/>
                <w:webHidden/>
              </w:rPr>
            </w:r>
            <w:r>
              <w:rPr>
                <w:noProof/>
                <w:webHidden/>
              </w:rPr>
              <w:fldChar w:fldCharType="separate"/>
            </w:r>
            <w:r w:rsidR="00217226">
              <w:rPr>
                <w:noProof/>
                <w:webHidden/>
              </w:rPr>
              <w:t>VI</w:t>
            </w:r>
            <w:r>
              <w:rPr>
                <w:noProof/>
                <w:webHidden/>
              </w:rPr>
              <w:fldChar w:fldCharType="end"/>
            </w:r>
          </w:hyperlink>
        </w:p>
        <w:p w:rsidR="00217226" w:rsidRDefault="00213DBB">
          <w:pPr>
            <w:pStyle w:val="ndice1"/>
            <w:tabs>
              <w:tab w:val="right" w:leader="dot" w:pos="9395"/>
            </w:tabs>
            <w:rPr>
              <w:rFonts w:asciiTheme="minorHAnsi" w:eastAsiaTheme="minorEastAsia" w:hAnsiTheme="minorHAnsi" w:cstheme="minorBidi"/>
              <w:noProof/>
              <w:lang w:val="en-US"/>
            </w:rPr>
          </w:pPr>
          <w:hyperlink w:anchor="_Toc358917055" w:history="1">
            <w:r w:rsidR="00217226" w:rsidRPr="004E74C0">
              <w:rPr>
                <w:rStyle w:val="Hiperligao"/>
                <w:noProof/>
              </w:rPr>
              <w:t>Introdução</w:t>
            </w:r>
            <w:r w:rsidR="00217226">
              <w:rPr>
                <w:noProof/>
                <w:webHidden/>
              </w:rPr>
              <w:tab/>
            </w:r>
            <w:r>
              <w:rPr>
                <w:noProof/>
                <w:webHidden/>
              </w:rPr>
              <w:fldChar w:fldCharType="begin"/>
            </w:r>
            <w:r w:rsidR="00217226">
              <w:rPr>
                <w:noProof/>
                <w:webHidden/>
              </w:rPr>
              <w:instrText xml:space="preserve"> PAGEREF _Toc358917055 \h </w:instrText>
            </w:r>
            <w:r>
              <w:rPr>
                <w:noProof/>
                <w:webHidden/>
              </w:rPr>
            </w:r>
            <w:r>
              <w:rPr>
                <w:noProof/>
                <w:webHidden/>
              </w:rPr>
              <w:fldChar w:fldCharType="separate"/>
            </w:r>
            <w:r w:rsidR="00217226">
              <w:rPr>
                <w:noProof/>
                <w:webHidden/>
              </w:rPr>
              <w:t>8</w:t>
            </w:r>
            <w:r>
              <w:rPr>
                <w:noProof/>
                <w:webHidden/>
              </w:rPr>
              <w:fldChar w:fldCharType="end"/>
            </w:r>
          </w:hyperlink>
        </w:p>
        <w:p w:rsidR="00217226" w:rsidRDefault="00213DBB">
          <w:pPr>
            <w:pStyle w:val="ndice1"/>
            <w:tabs>
              <w:tab w:val="right" w:leader="dot" w:pos="9395"/>
            </w:tabs>
            <w:rPr>
              <w:rFonts w:asciiTheme="minorHAnsi" w:eastAsiaTheme="minorEastAsia" w:hAnsiTheme="minorHAnsi" w:cstheme="minorBidi"/>
              <w:noProof/>
              <w:lang w:val="en-US"/>
            </w:rPr>
          </w:pPr>
          <w:hyperlink w:anchor="_Toc358917056" w:history="1">
            <w:r w:rsidR="00217226" w:rsidRPr="004E74C0">
              <w:rPr>
                <w:rStyle w:val="Hiperligao"/>
                <w:noProof/>
              </w:rPr>
              <w:t>Capítulo 1 - Enquadramento teórico</w:t>
            </w:r>
            <w:r w:rsidR="00217226">
              <w:rPr>
                <w:noProof/>
                <w:webHidden/>
              </w:rPr>
              <w:tab/>
            </w:r>
            <w:r>
              <w:rPr>
                <w:noProof/>
                <w:webHidden/>
              </w:rPr>
              <w:fldChar w:fldCharType="begin"/>
            </w:r>
            <w:r w:rsidR="00217226">
              <w:rPr>
                <w:noProof/>
                <w:webHidden/>
              </w:rPr>
              <w:instrText xml:space="preserve"> PAGEREF _Toc358917056 \h </w:instrText>
            </w:r>
            <w:r>
              <w:rPr>
                <w:noProof/>
                <w:webHidden/>
              </w:rPr>
            </w:r>
            <w:r>
              <w:rPr>
                <w:noProof/>
                <w:webHidden/>
              </w:rPr>
              <w:fldChar w:fldCharType="separate"/>
            </w:r>
            <w:r w:rsidR="00217226">
              <w:rPr>
                <w:noProof/>
                <w:webHidden/>
              </w:rPr>
              <w:t>9</w:t>
            </w:r>
            <w:r>
              <w:rPr>
                <w:noProof/>
                <w:webHidden/>
              </w:rPr>
              <w:fldChar w:fldCharType="end"/>
            </w:r>
          </w:hyperlink>
        </w:p>
        <w:p w:rsidR="00217226" w:rsidRDefault="00213DBB">
          <w:pPr>
            <w:pStyle w:val="ndice2"/>
            <w:tabs>
              <w:tab w:val="right" w:leader="dot" w:pos="9395"/>
            </w:tabs>
            <w:rPr>
              <w:rFonts w:asciiTheme="minorHAnsi" w:eastAsiaTheme="minorEastAsia" w:hAnsiTheme="minorHAnsi" w:cstheme="minorBidi"/>
              <w:noProof/>
              <w:lang w:val="en-US"/>
            </w:rPr>
          </w:pPr>
          <w:hyperlink w:anchor="_Toc358917057" w:history="1">
            <w:r w:rsidR="00217226" w:rsidRPr="004E74C0">
              <w:rPr>
                <w:rStyle w:val="Hiperligao"/>
                <w:noProof/>
              </w:rPr>
              <w:t>1.1 - Democracia</w:t>
            </w:r>
            <w:r w:rsidR="00217226">
              <w:rPr>
                <w:noProof/>
                <w:webHidden/>
              </w:rPr>
              <w:tab/>
            </w:r>
            <w:r>
              <w:rPr>
                <w:noProof/>
                <w:webHidden/>
              </w:rPr>
              <w:fldChar w:fldCharType="begin"/>
            </w:r>
            <w:r w:rsidR="00217226">
              <w:rPr>
                <w:noProof/>
                <w:webHidden/>
              </w:rPr>
              <w:instrText xml:space="preserve"> PAGEREF _Toc358917057 \h </w:instrText>
            </w:r>
            <w:r>
              <w:rPr>
                <w:noProof/>
                <w:webHidden/>
              </w:rPr>
            </w:r>
            <w:r>
              <w:rPr>
                <w:noProof/>
                <w:webHidden/>
              </w:rPr>
              <w:fldChar w:fldCharType="separate"/>
            </w:r>
            <w:r w:rsidR="00217226">
              <w:rPr>
                <w:noProof/>
                <w:webHidden/>
              </w:rPr>
              <w:t>9</w:t>
            </w:r>
            <w:r>
              <w:rPr>
                <w:noProof/>
                <w:webHidden/>
              </w:rPr>
              <w:fldChar w:fldCharType="end"/>
            </w:r>
          </w:hyperlink>
        </w:p>
        <w:p w:rsidR="00217226" w:rsidRDefault="00213DBB">
          <w:pPr>
            <w:pStyle w:val="ndice2"/>
            <w:tabs>
              <w:tab w:val="right" w:leader="dot" w:pos="9395"/>
            </w:tabs>
            <w:rPr>
              <w:rFonts w:asciiTheme="minorHAnsi" w:eastAsiaTheme="minorEastAsia" w:hAnsiTheme="minorHAnsi" w:cstheme="minorBidi"/>
              <w:noProof/>
              <w:lang w:val="en-US"/>
            </w:rPr>
          </w:pPr>
          <w:hyperlink w:anchor="_Toc358917058" w:history="1">
            <w:r w:rsidR="00217226" w:rsidRPr="004E74C0">
              <w:rPr>
                <w:rStyle w:val="Hiperligao"/>
                <w:noProof/>
              </w:rPr>
              <w:t>1.2 - Cidadania</w:t>
            </w:r>
            <w:r w:rsidR="00217226">
              <w:rPr>
                <w:noProof/>
                <w:webHidden/>
              </w:rPr>
              <w:tab/>
            </w:r>
            <w:r>
              <w:rPr>
                <w:noProof/>
                <w:webHidden/>
              </w:rPr>
              <w:fldChar w:fldCharType="begin"/>
            </w:r>
            <w:r w:rsidR="00217226">
              <w:rPr>
                <w:noProof/>
                <w:webHidden/>
              </w:rPr>
              <w:instrText xml:space="preserve"> PAGEREF _Toc358917058 \h </w:instrText>
            </w:r>
            <w:r>
              <w:rPr>
                <w:noProof/>
                <w:webHidden/>
              </w:rPr>
            </w:r>
            <w:r>
              <w:rPr>
                <w:noProof/>
                <w:webHidden/>
              </w:rPr>
              <w:fldChar w:fldCharType="separate"/>
            </w:r>
            <w:r w:rsidR="00217226">
              <w:rPr>
                <w:noProof/>
                <w:webHidden/>
              </w:rPr>
              <w:t>10</w:t>
            </w:r>
            <w:r>
              <w:rPr>
                <w:noProof/>
                <w:webHidden/>
              </w:rPr>
              <w:fldChar w:fldCharType="end"/>
            </w:r>
          </w:hyperlink>
        </w:p>
        <w:p w:rsidR="00217226" w:rsidRDefault="00213DBB">
          <w:pPr>
            <w:pStyle w:val="ndice2"/>
            <w:tabs>
              <w:tab w:val="right" w:leader="dot" w:pos="9395"/>
            </w:tabs>
            <w:rPr>
              <w:rFonts w:asciiTheme="minorHAnsi" w:eastAsiaTheme="minorEastAsia" w:hAnsiTheme="minorHAnsi" w:cstheme="minorBidi"/>
              <w:noProof/>
              <w:lang w:val="en-US"/>
            </w:rPr>
          </w:pPr>
          <w:hyperlink w:anchor="_Toc358917059" w:history="1">
            <w:r w:rsidR="00217226" w:rsidRPr="004E74C0">
              <w:rPr>
                <w:rStyle w:val="Hiperligao"/>
                <w:noProof/>
              </w:rPr>
              <w:t>1.3 - Cidadão</w:t>
            </w:r>
            <w:r w:rsidR="00217226">
              <w:rPr>
                <w:noProof/>
                <w:webHidden/>
              </w:rPr>
              <w:tab/>
            </w:r>
            <w:r>
              <w:rPr>
                <w:noProof/>
                <w:webHidden/>
              </w:rPr>
              <w:fldChar w:fldCharType="begin"/>
            </w:r>
            <w:r w:rsidR="00217226">
              <w:rPr>
                <w:noProof/>
                <w:webHidden/>
              </w:rPr>
              <w:instrText xml:space="preserve"> PAGEREF _Toc358917059 \h </w:instrText>
            </w:r>
            <w:r>
              <w:rPr>
                <w:noProof/>
                <w:webHidden/>
              </w:rPr>
            </w:r>
            <w:r>
              <w:rPr>
                <w:noProof/>
                <w:webHidden/>
              </w:rPr>
              <w:fldChar w:fldCharType="separate"/>
            </w:r>
            <w:r w:rsidR="00217226">
              <w:rPr>
                <w:noProof/>
                <w:webHidden/>
              </w:rPr>
              <w:t>12</w:t>
            </w:r>
            <w:r>
              <w:rPr>
                <w:noProof/>
                <w:webHidden/>
              </w:rPr>
              <w:fldChar w:fldCharType="end"/>
            </w:r>
          </w:hyperlink>
        </w:p>
        <w:p w:rsidR="00217226" w:rsidRDefault="00213DBB">
          <w:pPr>
            <w:pStyle w:val="ndice2"/>
            <w:tabs>
              <w:tab w:val="right" w:leader="dot" w:pos="9395"/>
            </w:tabs>
            <w:rPr>
              <w:rFonts w:asciiTheme="minorHAnsi" w:eastAsiaTheme="minorEastAsia" w:hAnsiTheme="minorHAnsi" w:cstheme="minorBidi"/>
              <w:noProof/>
              <w:lang w:val="en-US"/>
            </w:rPr>
          </w:pPr>
          <w:hyperlink w:anchor="_Toc358917060" w:history="1">
            <w:r w:rsidR="00217226" w:rsidRPr="004E74C0">
              <w:rPr>
                <w:rStyle w:val="Hiperligao"/>
                <w:noProof/>
              </w:rPr>
              <w:t>1.4 - Participação e envolvimento político</w:t>
            </w:r>
            <w:r w:rsidR="00217226">
              <w:rPr>
                <w:noProof/>
                <w:webHidden/>
              </w:rPr>
              <w:tab/>
            </w:r>
            <w:r>
              <w:rPr>
                <w:noProof/>
                <w:webHidden/>
              </w:rPr>
              <w:fldChar w:fldCharType="begin"/>
            </w:r>
            <w:r w:rsidR="00217226">
              <w:rPr>
                <w:noProof/>
                <w:webHidden/>
              </w:rPr>
              <w:instrText xml:space="preserve"> PAGEREF _Toc358917060 \h </w:instrText>
            </w:r>
            <w:r>
              <w:rPr>
                <w:noProof/>
                <w:webHidden/>
              </w:rPr>
            </w:r>
            <w:r>
              <w:rPr>
                <w:noProof/>
                <w:webHidden/>
              </w:rPr>
              <w:fldChar w:fldCharType="separate"/>
            </w:r>
            <w:r w:rsidR="00217226">
              <w:rPr>
                <w:noProof/>
                <w:webHidden/>
              </w:rPr>
              <w:t>12</w:t>
            </w:r>
            <w:r>
              <w:rPr>
                <w:noProof/>
                <w:webHidden/>
              </w:rPr>
              <w:fldChar w:fldCharType="end"/>
            </w:r>
          </w:hyperlink>
        </w:p>
        <w:p w:rsidR="00217226" w:rsidRDefault="00213DBB">
          <w:pPr>
            <w:pStyle w:val="ndice2"/>
            <w:tabs>
              <w:tab w:val="right" w:leader="dot" w:pos="9395"/>
            </w:tabs>
            <w:rPr>
              <w:rFonts w:asciiTheme="minorHAnsi" w:eastAsiaTheme="minorEastAsia" w:hAnsiTheme="minorHAnsi" w:cstheme="minorBidi"/>
              <w:noProof/>
              <w:lang w:val="en-US"/>
            </w:rPr>
          </w:pPr>
          <w:hyperlink w:anchor="_Toc358917061" w:history="1">
            <w:r w:rsidR="00217226" w:rsidRPr="004E74C0">
              <w:rPr>
                <w:rStyle w:val="Hiperligao"/>
                <w:noProof/>
              </w:rPr>
              <w:t>1.5 - Conhecimento político</w:t>
            </w:r>
            <w:r w:rsidR="00217226">
              <w:rPr>
                <w:noProof/>
                <w:webHidden/>
              </w:rPr>
              <w:tab/>
            </w:r>
            <w:r>
              <w:rPr>
                <w:noProof/>
                <w:webHidden/>
              </w:rPr>
              <w:fldChar w:fldCharType="begin"/>
            </w:r>
            <w:r w:rsidR="00217226">
              <w:rPr>
                <w:noProof/>
                <w:webHidden/>
              </w:rPr>
              <w:instrText xml:space="preserve"> PAGEREF _Toc358917061 \h </w:instrText>
            </w:r>
            <w:r>
              <w:rPr>
                <w:noProof/>
                <w:webHidden/>
              </w:rPr>
            </w:r>
            <w:r>
              <w:rPr>
                <w:noProof/>
                <w:webHidden/>
              </w:rPr>
              <w:fldChar w:fldCharType="separate"/>
            </w:r>
            <w:r w:rsidR="00217226">
              <w:rPr>
                <w:noProof/>
                <w:webHidden/>
              </w:rPr>
              <w:t>13</w:t>
            </w:r>
            <w:r>
              <w:rPr>
                <w:noProof/>
                <w:webHidden/>
              </w:rPr>
              <w:fldChar w:fldCharType="end"/>
            </w:r>
          </w:hyperlink>
        </w:p>
        <w:p w:rsidR="00217226" w:rsidRDefault="00213DBB">
          <w:pPr>
            <w:pStyle w:val="ndice2"/>
            <w:tabs>
              <w:tab w:val="right" w:leader="dot" w:pos="9395"/>
            </w:tabs>
            <w:rPr>
              <w:rFonts w:asciiTheme="minorHAnsi" w:eastAsiaTheme="minorEastAsia" w:hAnsiTheme="minorHAnsi" w:cstheme="minorBidi"/>
              <w:noProof/>
              <w:lang w:val="en-US"/>
            </w:rPr>
          </w:pPr>
          <w:hyperlink w:anchor="_Toc358917062" w:history="1">
            <w:r w:rsidR="00217226" w:rsidRPr="004E74C0">
              <w:rPr>
                <w:rStyle w:val="Hiperligao"/>
                <w:noProof/>
              </w:rPr>
              <w:t>1.6 - Consciência cívica</w:t>
            </w:r>
            <w:r w:rsidR="00217226">
              <w:rPr>
                <w:noProof/>
                <w:webHidden/>
              </w:rPr>
              <w:tab/>
            </w:r>
            <w:r>
              <w:rPr>
                <w:noProof/>
                <w:webHidden/>
              </w:rPr>
              <w:fldChar w:fldCharType="begin"/>
            </w:r>
            <w:r w:rsidR="00217226">
              <w:rPr>
                <w:noProof/>
                <w:webHidden/>
              </w:rPr>
              <w:instrText xml:space="preserve"> PAGEREF _Toc358917062 \h </w:instrText>
            </w:r>
            <w:r>
              <w:rPr>
                <w:noProof/>
                <w:webHidden/>
              </w:rPr>
            </w:r>
            <w:r>
              <w:rPr>
                <w:noProof/>
                <w:webHidden/>
              </w:rPr>
              <w:fldChar w:fldCharType="separate"/>
            </w:r>
            <w:r w:rsidR="00217226">
              <w:rPr>
                <w:noProof/>
                <w:webHidden/>
              </w:rPr>
              <w:t>14</w:t>
            </w:r>
            <w:r>
              <w:rPr>
                <w:noProof/>
                <w:webHidden/>
              </w:rPr>
              <w:fldChar w:fldCharType="end"/>
            </w:r>
          </w:hyperlink>
        </w:p>
        <w:p w:rsidR="00217226" w:rsidRDefault="00213DBB">
          <w:pPr>
            <w:pStyle w:val="ndice1"/>
            <w:tabs>
              <w:tab w:val="right" w:leader="dot" w:pos="9395"/>
            </w:tabs>
            <w:rPr>
              <w:rFonts w:asciiTheme="minorHAnsi" w:eastAsiaTheme="minorEastAsia" w:hAnsiTheme="minorHAnsi" w:cstheme="minorBidi"/>
              <w:noProof/>
              <w:lang w:val="en-US"/>
            </w:rPr>
          </w:pPr>
          <w:hyperlink w:anchor="_Toc358917063" w:history="1">
            <w:r w:rsidR="00217226" w:rsidRPr="004E74C0">
              <w:rPr>
                <w:rStyle w:val="Hiperligao"/>
                <w:noProof/>
              </w:rPr>
              <w:t>Capítulo 2 – Revisão da literatura</w:t>
            </w:r>
            <w:r w:rsidR="00217226">
              <w:rPr>
                <w:noProof/>
                <w:webHidden/>
              </w:rPr>
              <w:tab/>
            </w:r>
            <w:r>
              <w:rPr>
                <w:noProof/>
                <w:webHidden/>
              </w:rPr>
              <w:fldChar w:fldCharType="begin"/>
            </w:r>
            <w:r w:rsidR="00217226">
              <w:rPr>
                <w:noProof/>
                <w:webHidden/>
              </w:rPr>
              <w:instrText xml:space="preserve"> PAGEREF _Toc358917063 \h </w:instrText>
            </w:r>
            <w:r>
              <w:rPr>
                <w:noProof/>
                <w:webHidden/>
              </w:rPr>
            </w:r>
            <w:r>
              <w:rPr>
                <w:noProof/>
                <w:webHidden/>
              </w:rPr>
              <w:fldChar w:fldCharType="separate"/>
            </w:r>
            <w:r w:rsidR="00217226">
              <w:rPr>
                <w:noProof/>
                <w:webHidden/>
              </w:rPr>
              <w:t>15</w:t>
            </w:r>
            <w:r>
              <w:rPr>
                <w:noProof/>
                <w:webHidden/>
              </w:rPr>
              <w:fldChar w:fldCharType="end"/>
            </w:r>
          </w:hyperlink>
        </w:p>
        <w:p w:rsidR="00217226" w:rsidRDefault="00213DBB">
          <w:pPr>
            <w:pStyle w:val="ndice2"/>
            <w:tabs>
              <w:tab w:val="right" w:leader="dot" w:pos="9395"/>
            </w:tabs>
            <w:rPr>
              <w:rFonts w:asciiTheme="minorHAnsi" w:eastAsiaTheme="minorEastAsia" w:hAnsiTheme="minorHAnsi" w:cstheme="minorBidi"/>
              <w:noProof/>
              <w:lang w:val="en-US"/>
            </w:rPr>
          </w:pPr>
          <w:hyperlink w:anchor="_Toc358917064" w:history="1">
            <w:r w:rsidR="00217226" w:rsidRPr="004E74C0">
              <w:rPr>
                <w:rStyle w:val="Hiperligao"/>
                <w:noProof/>
              </w:rPr>
              <w:t>2.1 - O declínio do envolvimento político</w:t>
            </w:r>
            <w:r w:rsidR="00217226">
              <w:rPr>
                <w:noProof/>
                <w:webHidden/>
              </w:rPr>
              <w:tab/>
            </w:r>
            <w:r>
              <w:rPr>
                <w:noProof/>
                <w:webHidden/>
              </w:rPr>
              <w:fldChar w:fldCharType="begin"/>
            </w:r>
            <w:r w:rsidR="00217226">
              <w:rPr>
                <w:noProof/>
                <w:webHidden/>
              </w:rPr>
              <w:instrText xml:space="preserve"> PAGEREF _Toc358917064 \h </w:instrText>
            </w:r>
            <w:r>
              <w:rPr>
                <w:noProof/>
                <w:webHidden/>
              </w:rPr>
            </w:r>
            <w:r>
              <w:rPr>
                <w:noProof/>
                <w:webHidden/>
              </w:rPr>
              <w:fldChar w:fldCharType="separate"/>
            </w:r>
            <w:r w:rsidR="00217226">
              <w:rPr>
                <w:noProof/>
                <w:webHidden/>
              </w:rPr>
              <w:t>15</w:t>
            </w:r>
            <w:r>
              <w:rPr>
                <w:noProof/>
                <w:webHidden/>
              </w:rPr>
              <w:fldChar w:fldCharType="end"/>
            </w:r>
          </w:hyperlink>
        </w:p>
        <w:p w:rsidR="00217226" w:rsidRDefault="00213DBB">
          <w:pPr>
            <w:pStyle w:val="ndice2"/>
            <w:tabs>
              <w:tab w:val="right" w:leader="dot" w:pos="9395"/>
            </w:tabs>
            <w:rPr>
              <w:rFonts w:asciiTheme="minorHAnsi" w:eastAsiaTheme="minorEastAsia" w:hAnsiTheme="minorHAnsi" w:cstheme="minorBidi"/>
              <w:noProof/>
              <w:lang w:val="en-US"/>
            </w:rPr>
          </w:pPr>
          <w:hyperlink w:anchor="_Toc358917065" w:history="1">
            <w:r w:rsidR="00217226" w:rsidRPr="004E74C0">
              <w:rPr>
                <w:rStyle w:val="Hiperligao"/>
                <w:noProof/>
              </w:rPr>
              <w:t xml:space="preserve">2.2 - Os </w:t>
            </w:r>
            <w:r w:rsidR="00217226" w:rsidRPr="004E74C0">
              <w:rPr>
                <w:rStyle w:val="Hiperligao"/>
                <w:i/>
                <w:noProof/>
              </w:rPr>
              <w:t>media</w:t>
            </w:r>
            <w:r w:rsidR="00217226" w:rsidRPr="004E74C0">
              <w:rPr>
                <w:rStyle w:val="Hiperligao"/>
                <w:noProof/>
              </w:rPr>
              <w:t xml:space="preserve"> e a política</w:t>
            </w:r>
            <w:r w:rsidR="00217226">
              <w:rPr>
                <w:noProof/>
                <w:webHidden/>
              </w:rPr>
              <w:tab/>
            </w:r>
            <w:r>
              <w:rPr>
                <w:noProof/>
                <w:webHidden/>
              </w:rPr>
              <w:fldChar w:fldCharType="begin"/>
            </w:r>
            <w:r w:rsidR="00217226">
              <w:rPr>
                <w:noProof/>
                <w:webHidden/>
              </w:rPr>
              <w:instrText xml:space="preserve"> PAGEREF _Toc358917065 \h </w:instrText>
            </w:r>
            <w:r>
              <w:rPr>
                <w:noProof/>
                <w:webHidden/>
              </w:rPr>
            </w:r>
            <w:r>
              <w:rPr>
                <w:noProof/>
                <w:webHidden/>
              </w:rPr>
              <w:fldChar w:fldCharType="separate"/>
            </w:r>
            <w:r w:rsidR="00217226">
              <w:rPr>
                <w:noProof/>
                <w:webHidden/>
              </w:rPr>
              <w:t>20</w:t>
            </w:r>
            <w:r>
              <w:rPr>
                <w:noProof/>
                <w:webHidden/>
              </w:rPr>
              <w:fldChar w:fldCharType="end"/>
            </w:r>
          </w:hyperlink>
        </w:p>
        <w:p w:rsidR="00217226" w:rsidRDefault="00213DBB">
          <w:pPr>
            <w:pStyle w:val="ndice2"/>
            <w:tabs>
              <w:tab w:val="right" w:leader="dot" w:pos="9395"/>
            </w:tabs>
            <w:rPr>
              <w:rFonts w:asciiTheme="minorHAnsi" w:eastAsiaTheme="minorEastAsia" w:hAnsiTheme="minorHAnsi" w:cstheme="minorBidi"/>
              <w:noProof/>
              <w:lang w:val="en-US"/>
            </w:rPr>
          </w:pPr>
          <w:hyperlink w:anchor="_Toc358917066" w:history="1">
            <w:r w:rsidR="00217226" w:rsidRPr="004E74C0">
              <w:rPr>
                <w:rStyle w:val="Hiperligao"/>
                <w:noProof/>
              </w:rPr>
              <w:t>2.3 - A era da internet</w:t>
            </w:r>
            <w:r w:rsidR="00217226">
              <w:rPr>
                <w:noProof/>
                <w:webHidden/>
              </w:rPr>
              <w:tab/>
            </w:r>
            <w:r>
              <w:rPr>
                <w:noProof/>
                <w:webHidden/>
              </w:rPr>
              <w:fldChar w:fldCharType="begin"/>
            </w:r>
            <w:r w:rsidR="00217226">
              <w:rPr>
                <w:noProof/>
                <w:webHidden/>
              </w:rPr>
              <w:instrText xml:space="preserve"> PAGEREF _Toc358917066 \h </w:instrText>
            </w:r>
            <w:r>
              <w:rPr>
                <w:noProof/>
                <w:webHidden/>
              </w:rPr>
            </w:r>
            <w:r>
              <w:rPr>
                <w:noProof/>
                <w:webHidden/>
              </w:rPr>
              <w:fldChar w:fldCharType="separate"/>
            </w:r>
            <w:r w:rsidR="00217226">
              <w:rPr>
                <w:noProof/>
                <w:webHidden/>
              </w:rPr>
              <w:t>21</w:t>
            </w:r>
            <w:r>
              <w:rPr>
                <w:noProof/>
                <w:webHidden/>
              </w:rPr>
              <w:fldChar w:fldCharType="end"/>
            </w:r>
          </w:hyperlink>
        </w:p>
        <w:p w:rsidR="00217226" w:rsidRDefault="00213DBB">
          <w:pPr>
            <w:pStyle w:val="ndice2"/>
            <w:tabs>
              <w:tab w:val="right" w:leader="dot" w:pos="9395"/>
            </w:tabs>
            <w:rPr>
              <w:rFonts w:asciiTheme="minorHAnsi" w:eastAsiaTheme="minorEastAsia" w:hAnsiTheme="minorHAnsi" w:cstheme="minorBidi"/>
              <w:noProof/>
              <w:lang w:val="en-US"/>
            </w:rPr>
          </w:pPr>
          <w:hyperlink w:anchor="_Toc358917067" w:history="1">
            <w:r w:rsidR="00217226" w:rsidRPr="004E74C0">
              <w:rPr>
                <w:rStyle w:val="Hiperligao"/>
                <w:noProof/>
              </w:rPr>
              <w:t>2.4 - O novo meio e a participação política</w:t>
            </w:r>
            <w:r w:rsidR="00217226">
              <w:rPr>
                <w:noProof/>
                <w:webHidden/>
              </w:rPr>
              <w:tab/>
            </w:r>
            <w:r>
              <w:rPr>
                <w:noProof/>
                <w:webHidden/>
              </w:rPr>
              <w:fldChar w:fldCharType="begin"/>
            </w:r>
            <w:r w:rsidR="00217226">
              <w:rPr>
                <w:noProof/>
                <w:webHidden/>
              </w:rPr>
              <w:instrText xml:space="preserve"> PAGEREF _Toc358917067 \h </w:instrText>
            </w:r>
            <w:r>
              <w:rPr>
                <w:noProof/>
                <w:webHidden/>
              </w:rPr>
            </w:r>
            <w:r>
              <w:rPr>
                <w:noProof/>
                <w:webHidden/>
              </w:rPr>
              <w:fldChar w:fldCharType="separate"/>
            </w:r>
            <w:r w:rsidR="00217226">
              <w:rPr>
                <w:noProof/>
                <w:webHidden/>
              </w:rPr>
              <w:t>25</w:t>
            </w:r>
            <w:r>
              <w:rPr>
                <w:noProof/>
                <w:webHidden/>
              </w:rPr>
              <w:fldChar w:fldCharType="end"/>
            </w:r>
          </w:hyperlink>
        </w:p>
        <w:p w:rsidR="00217226" w:rsidRDefault="00213DBB">
          <w:pPr>
            <w:pStyle w:val="ndice1"/>
            <w:tabs>
              <w:tab w:val="right" w:leader="dot" w:pos="9395"/>
            </w:tabs>
            <w:rPr>
              <w:rFonts w:asciiTheme="minorHAnsi" w:eastAsiaTheme="minorEastAsia" w:hAnsiTheme="minorHAnsi" w:cstheme="minorBidi"/>
              <w:noProof/>
              <w:lang w:val="en-US"/>
            </w:rPr>
          </w:pPr>
          <w:hyperlink w:anchor="_Toc358917068" w:history="1">
            <w:r w:rsidR="00217226" w:rsidRPr="004E74C0">
              <w:rPr>
                <w:rStyle w:val="Hiperligao"/>
                <w:noProof/>
              </w:rPr>
              <w:t>Capítulo 3 – A participação política dos estudantes universitários portugueses</w:t>
            </w:r>
            <w:r w:rsidR="00217226">
              <w:rPr>
                <w:noProof/>
                <w:webHidden/>
              </w:rPr>
              <w:tab/>
            </w:r>
            <w:r>
              <w:rPr>
                <w:noProof/>
                <w:webHidden/>
              </w:rPr>
              <w:fldChar w:fldCharType="begin"/>
            </w:r>
            <w:r w:rsidR="00217226">
              <w:rPr>
                <w:noProof/>
                <w:webHidden/>
              </w:rPr>
              <w:instrText xml:space="preserve"> PAGEREF _Toc358917068 \h </w:instrText>
            </w:r>
            <w:r>
              <w:rPr>
                <w:noProof/>
                <w:webHidden/>
              </w:rPr>
            </w:r>
            <w:r>
              <w:rPr>
                <w:noProof/>
                <w:webHidden/>
              </w:rPr>
              <w:fldChar w:fldCharType="separate"/>
            </w:r>
            <w:r w:rsidR="00217226">
              <w:rPr>
                <w:noProof/>
                <w:webHidden/>
              </w:rPr>
              <w:t>30</w:t>
            </w:r>
            <w:r>
              <w:rPr>
                <w:noProof/>
                <w:webHidden/>
              </w:rPr>
              <w:fldChar w:fldCharType="end"/>
            </w:r>
          </w:hyperlink>
        </w:p>
        <w:p w:rsidR="00217226" w:rsidRDefault="00213DBB">
          <w:pPr>
            <w:pStyle w:val="ndice1"/>
            <w:tabs>
              <w:tab w:val="right" w:leader="dot" w:pos="9395"/>
            </w:tabs>
            <w:rPr>
              <w:rFonts w:asciiTheme="minorHAnsi" w:eastAsiaTheme="minorEastAsia" w:hAnsiTheme="minorHAnsi" w:cstheme="minorBidi"/>
              <w:noProof/>
              <w:lang w:val="en-US"/>
            </w:rPr>
          </w:pPr>
          <w:hyperlink w:anchor="_Toc358917069" w:history="1">
            <w:r w:rsidR="00217226" w:rsidRPr="004E74C0">
              <w:rPr>
                <w:rStyle w:val="Hiperligao"/>
                <w:noProof/>
              </w:rPr>
              <w:t>3.1 – Nota metodológica</w:t>
            </w:r>
            <w:r w:rsidR="00217226">
              <w:rPr>
                <w:noProof/>
                <w:webHidden/>
              </w:rPr>
              <w:tab/>
            </w:r>
            <w:r>
              <w:rPr>
                <w:noProof/>
                <w:webHidden/>
              </w:rPr>
              <w:fldChar w:fldCharType="begin"/>
            </w:r>
            <w:r w:rsidR="00217226">
              <w:rPr>
                <w:noProof/>
                <w:webHidden/>
              </w:rPr>
              <w:instrText xml:space="preserve"> PAGEREF _Toc358917069 \h </w:instrText>
            </w:r>
            <w:r>
              <w:rPr>
                <w:noProof/>
                <w:webHidden/>
              </w:rPr>
            </w:r>
            <w:r>
              <w:rPr>
                <w:noProof/>
                <w:webHidden/>
              </w:rPr>
              <w:fldChar w:fldCharType="separate"/>
            </w:r>
            <w:r w:rsidR="00217226">
              <w:rPr>
                <w:noProof/>
                <w:webHidden/>
              </w:rPr>
              <w:t>30</w:t>
            </w:r>
            <w:r>
              <w:rPr>
                <w:noProof/>
                <w:webHidden/>
              </w:rPr>
              <w:fldChar w:fldCharType="end"/>
            </w:r>
          </w:hyperlink>
        </w:p>
        <w:p w:rsidR="00217226" w:rsidRDefault="00213DBB">
          <w:pPr>
            <w:pStyle w:val="ndice2"/>
            <w:tabs>
              <w:tab w:val="right" w:leader="dot" w:pos="9395"/>
            </w:tabs>
            <w:rPr>
              <w:rFonts w:asciiTheme="minorHAnsi" w:eastAsiaTheme="minorEastAsia" w:hAnsiTheme="minorHAnsi" w:cstheme="minorBidi"/>
              <w:noProof/>
              <w:lang w:val="en-US"/>
            </w:rPr>
          </w:pPr>
          <w:hyperlink w:anchor="_Toc358917070" w:history="1">
            <w:r w:rsidR="00217226" w:rsidRPr="004E74C0">
              <w:rPr>
                <w:rStyle w:val="Hiperligao"/>
                <w:noProof/>
              </w:rPr>
              <w:t>3.1.1 - Caracterização da amostra</w:t>
            </w:r>
            <w:r w:rsidR="00217226">
              <w:rPr>
                <w:noProof/>
                <w:webHidden/>
              </w:rPr>
              <w:tab/>
            </w:r>
            <w:r>
              <w:rPr>
                <w:noProof/>
                <w:webHidden/>
              </w:rPr>
              <w:fldChar w:fldCharType="begin"/>
            </w:r>
            <w:r w:rsidR="00217226">
              <w:rPr>
                <w:noProof/>
                <w:webHidden/>
              </w:rPr>
              <w:instrText xml:space="preserve"> PAGEREF _Toc358917070 \h </w:instrText>
            </w:r>
            <w:r>
              <w:rPr>
                <w:noProof/>
                <w:webHidden/>
              </w:rPr>
            </w:r>
            <w:r>
              <w:rPr>
                <w:noProof/>
                <w:webHidden/>
              </w:rPr>
              <w:fldChar w:fldCharType="separate"/>
            </w:r>
            <w:r w:rsidR="00217226">
              <w:rPr>
                <w:noProof/>
                <w:webHidden/>
              </w:rPr>
              <w:t>33</w:t>
            </w:r>
            <w:r>
              <w:rPr>
                <w:noProof/>
                <w:webHidden/>
              </w:rPr>
              <w:fldChar w:fldCharType="end"/>
            </w:r>
          </w:hyperlink>
        </w:p>
        <w:p w:rsidR="00217226" w:rsidRDefault="00213DBB">
          <w:pPr>
            <w:pStyle w:val="ndice2"/>
            <w:tabs>
              <w:tab w:val="right" w:leader="dot" w:pos="9395"/>
            </w:tabs>
            <w:rPr>
              <w:rFonts w:asciiTheme="minorHAnsi" w:eastAsiaTheme="minorEastAsia" w:hAnsiTheme="minorHAnsi" w:cstheme="minorBidi"/>
              <w:noProof/>
              <w:lang w:val="en-US"/>
            </w:rPr>
          </w:pPr>
          <w:hyperlink w:anchor="_Toc358917071" w:history="1">
            <w:r w:rsidR="00217226" w:rsidRPr="004E74C0">
              <w:rPr>
                <w:rStyle w:val="Hiperligao"/>
                <w:noProof/>
              </w:rPr>
              <w:t>3.2 - Acesso e utilização de internet</w:t>
            </w:r>
            <w:r w:rsidR="00217226">
              <w:rPr>
                <w:noProof/>
                <w:webHidden/>
              </w:rPr>
              <w:tab/>
            </w:r>
            <w:r>
              <w:rPr>
                <w:noProof/>
                <w:webHidden/>
              </w:rPr>
              <w:fldChar w:fldCharType="begin"/>
            </w:r>
            <w:r w:rsidR="00217226">
              <w:rPr>
                <w:noProof/>
                <w:webHidden/>
              </w:rPr>
              <w:instrText xml:space="preserve"> PAGEREF _Toc358917071 \h </w:instrText>
            </w:r>
            <w:r>
              <w:rPr>
                <w:noProof/>
                <w:webHidden/>
              </w:rPr>
            </w:r>
            <w:r>
              <w:rPr>
                <w:noProof/>
                <w:webHidden/>
              </w:rPr>
              <w:fldChar w:fldCharType="separate"/>
            </w:r>
            <w:r w:rsidR="00217226">
              <w:rPr>
                <w:noProof/>
                <w:webHidden/>
              </w:rPr>
              <w:t>34</w:t>
            </w:r>
            <w:r>
              <w:rPr>
                <w:noProof/>
                <w:webHidden/>
              </w:rPr>
              <w:fldChar w:fldCharType="end"/>
            </w:r>
          </w:hyperlink>
        </w:p>
        <w:p w:rsidR="00217226" w:rsidRDefault="00213DBB">
          <w:pPr>
            <w:pStyle w:val="ndice2"/>
            <w:tabs>
              <w:tab w:val="right" w:leader="dot" w:pos="9395"/>
            </w:tabs>
            <w:rPr>
              <w:rFonts w:asciiTheme="minorHAnsi" w:eastAsiaTheme="minorEastAsia" w:hAnsiTheme="minorHAnsi" w:cstheme="minorBidi"/>
              <w:noProof/>
              <w:lang w:val="en-US"/>
            </w:rPr>
          </w:pPr>
          <w:hyperlink w:anchor="_Toc358917072" w:history="1">
            <w:r w:rsidR="00217226" w:rsidRPr="004E74C0">
              <w:rPr>
                <w:rStyle w:val="Hiperligao"/>
                <w:noProof/>
              </w:rPr>
              <w:t>3.3 - Inquiridos politicamente informados</w:t>
            </w:r>
            <w:r w:rsidR="00217226">
              <w:rPr>
                <w:noProof/>
                <w:webHidden/>
              </w:rPr>
              <w:tab/>
            </w:r>
            <w:r>
              <w:rPr>
                <w:noProof/>
                <w:webHidden/>
              </w:rPr>
              <w:fldChar w:fldCharType="begin"/>
            </w:r>
            <w:r w:rsidR="00217226">
              <w:rPr>
                <w:noProof/>
                <w:webHidden/>
              </w:rPr>
              <w:instrText xml:space="preserve"> PAGEREF _Toc358917072 \h </w:instrText>
            </w:r>
            <w:r>
              <w:rPr>
                <w:noProof/>
                <w:webHidden/>
              </w:rPr>
            </w:r>
            <w:r>
              <w:rPr>
                <w:noProof/>
                <w:webHidden/>
              </w:rPr>
              <w:fldChar w:fldCharType="separate"/>
            </w:r>
            <w:r w:rsidR="00217226">
              <w:rPr>
                <w:noProof/>
                <w:webHidden/>
              </w:rPr>
              <w:t>36</w:t>
            </w:r>
            <w:r>
              <w:rPr>
                <w:noProof/>
                <w:webHidden/>
              </w:rPr>
              <w:fldChar w:fldCharType="end"/>
            </w:r>
          </w:hyperlink>
        </w:p>
        <w:p w:rsidR="00217226" w:rsidRDefault="00213DBB">
          <w:pPr>
            <w:pStyle w:val="ndice2"/>
            <w:tabs>
              <w:tab w:val="right" w:leader="dot" w:pos="9395"/>
            </w:tabs>
            <w:rPr>
              <w:rFonts w:asciiTheme="minorHAnsi" w:eastAsiaTheme="minorEastAsia" w:hAnsiTheme="minorHAnsi" w:cstheme="minorBidi"/>
              <w:noProof/>
              <w:lang w:val="en-US"/>
            </w:rPr>
          </w:pPr>
          <w:hyperlink w:anchor="_Toc358917073" w:history="1">
            <w:r w:rsidR="00217226" w:rsidRPr="004E74C0">
              <w:rPr>
                <w:rStyle w:val="Hiperligao"/>
                <w:noProof/>
              </w:rPr>
              <w:t>3.4 - A acção política e social</w:t>
            </w:r>
            <w:r w:rsidR="00217226">
              <w:rPr>
                <w:noProof/>
                <w:webHidden/>
              </w:rPr>
              <w:tab/>
            </w:r>
            <w:r>
              <w:rPr>
                <w:noProof/>
                <w:webHidden/>
              </w:rPr>
              <w:fldChar w:fldCharType="begin"/>
            </w:r>
            <w:r w:rsidR="00217226">
              <w:rPr>
                <w:noProof/>
                <w:webHidden/>
              </w:rPr>
              <w:instrText xml:space="preserve"> PAGEREF _Toc358917073 \h </w:instrText>
            </w:r>
            <w:r>
              <w:rPr>
                <w:noProof/>
                <w:webHidden/>
              </w:rPr>
            </w:r>
            <w:r>
              <w:rPr>
                <w:noProof/>
                <w:webHidden/>
              </w:rPr>
              <w:fldChar w:fldCharType="separate"/>
            </w:r>
            <w:r w:rsidR="00217226">
              <w:rPr>
                <w:noProof/>
                <w:webHidden/>
              </w:rPr>
              <w:t>37</w:t>
            </w:r>
            <w:r>
              <w:rPr>
                <w:noProof/>
                <w:webHidden/>
              </w:rPr>
              <w:fldChar w:fldCharType="end"/>
            </w:r>
          </w:hyperlink>
        </w:p>
        <w:p w:rsidR="00217226" w:rsidRDefault="00213DBB">
          <w:pPr>
            <w:pStyle w:val="ndice2"/>
            <w:tabs>
              <w:tab w:val="right" w:leader="dot" w:pos="9395"/>
            </w:tabs>
            <w:rPr>
              <w:rFonts w:asciiTheme="minorHAnsi" w:eastAsiaTheme="minorEastAsia" w:hAnsiTheme="minorHAnsi" w:cstheme="minorBidi"/>
              <w:noProof/>
              <w:lang w:val="en-US"/>
            </w:rPr>
          </w:pPr>
          <w:hyperlink w:anchor="_Toc358917074" w:history="1">
            <w:r w:rsidR="00217226" w:rsidRPr="004E74C0">
              <w:rPr>
                <w:rStyle w:val="Hiperligao"/>
                <w:noProof/>
              </w:rPr>
              <w:t>3.5 - O associativismo</w:t>
            </w:r>
            <w:r w:rsidR="00217226">
              <w:rPr>
                <w:noProof/>
                <w:webHidden/>
              </w:rPr>
              <w:tab/>
            </w:r>
            <w:r>
              <w:rPr>
                <w:noProof/>
                <w:webHidden/>
              </w:rPr>
              <w:fldChar w:fldCharType="begin"/>
            </w:r>
            <w:r w:rsidR="00217226">
              <w:rPr>
                <w:noProof/>
                <w:webHidden/>
              </w:rPr>
              <w:instrText xml:space="preserve"> PAGEREF _Toc358917074 \h </w:instrText>
            </w:r>
            <w:r>
              <w:rPr>
                <w:noProof/>
                <w:webHidden/>
              </w:rPr>
            </w:r>
            <w:r>
              <w:rPr>
                <w:noProof/>
                <w:webHidden/>
              </w:rPr>
              <w:fldChar w:fldCharType="separate"/>
            </w:r>
            <w:r w:rsidR="00217226">
              <w:rPr>
                <w:noProof/>
                <w:webHidden/>
              </w:rPr>
              <w:t>41</w:t>
            </w:r>
            <w:r>
              <w:rPr>
                <w:noProof/>
                <w:webHidden/>
              </w:rPr>
              <w:fldChar w:fldCharType="end"/>
            </w:r>
          </w:hyperlink>
        </w:p>
        <w:p w:rsidR="00217226" w:rsidRDefault="00213DBB">
          <w:pPr>
            <w:pStyle w:val="ndice2"/>
            <w:tabs>
              <w:tab w:val="right" w:leader="dot" w:pos="9395"/>
            </w:tabs>
            <w:rPr>
              <w:rFonts w:asciiTheme="minorHAnsi" w:eastAsiaTheme="minorEastAsia" w:hAnsiTheme="minorHAnsi" w:cstheme="minorBidi"/>
              <w:noProof/>
              <w:lang w:val="en-US"/>
            </w:rPr>
          </w:pPr>
          <w:hyperlink w:anchor="_Toc358917075" w:history="1">
            <w:r w:rsidR="00217226" w:rsidRPr="004E74C0">
              <w:rPr>
                <w:rStyle w:val="Hiperligao"/>
                <w:noProof/>
              </w:rPr>
              <w:t>3.6 - Uso diário de redes sociais</w:t>
            </w:r>
            <w:r w:rsidR="00217226">
              <w:rPr>
                <w:noProof/>
                <w:webHidden/>
              </w:rPr>
              <w:tab/>
            </w:r>
            <w:r>
              <w:rPr>
                <w:noProof/>
                <w:webHidden/>
              </w:rPr>
              <w:fldChar w:fldCharType="begin"/>
            </w:r>
            <w:r w:rsidR="00217226">
              <w:rPr>
                <w:noProof/>
                <w:webHidden/>
              </w:rPr>
              <w:instrText xml:space="preserve"> PAGEREF _Toc358917075 \h </w:instrText>
            </w:r>
            <w:r>
              <w:rPr>
                <w:noProof/>
                <w:webHidden/>
              </w:rPr>
            </w:r>
            <w:r>
              <w:rPr>
                <w:noProof/>
                <w:webHidden/>
              </w:rPr>
              <w:fldChar w:fldCharType="separate"/>
            </w:r>
            <w:r w:rsidR="00217226">
              <w:rPr>
                <w:noProof/>
                <w:webHidden/>
              </w:rPr>
              <w:t>44</w:t>
            </w:r>
            <w:r>
              <w:rPr>
                <w:noProof/>
                <w:webHidden/>
              </w:rPr>
              <w:fldChar w:fldCharType="end"/>
            </w:r>
          </w:hyperlink>
        </w:p>
        <w:p w:rsidR="00217226" w:rsidRDefault="00213DBB">
          <w:pPr>
            <w:pStyle w:val="ndice2"/>
            <w:tabs>
              <w:tab w:val="right" w:leader="dot" w:pos="9395"/>
            </w:tabs>
            <w:rPr>
              <w:rFonts w:asciiTheme="minorHAnsi" w:eastAsiaTheme="minorEastAsia" w:hAnsiTheme="minorHAnsi" w:cstheme="minorBidi"/>
              <w:noProof/>
              <w:lang w:val="en-US"/>
            </w:rPr>
          </w:pPr>
          <w:hyperlink w:anchor="_Toc358917076" w:history="1">
            <w:r w:rsidR="00217226" w:rsidRPr="004E74C0">
              <w:rPr>
                <w:rStyle w:val="Hiperligao"/>
                <w:noProof/>
              </w:rPr>
              <w:t>3.6.1 - A internet e o seu potencial político e democrático</w:t>
            </w:r>
            <w:r w:rsidR="00217226">
              <w:rPr>
                <w:noProof/>
                <w:webHidden/>
              </w:rPr>
              <w:tab/>
            </w:r>
            <w:r>
              <w:rPr>
                <w:noProof/>
                <w:webHidden/>
              </w:rPr>
              <w:fldChar w:fldCharType="begin"/>
            </w:r>
            <w:r w:rsidR="00217226">
              <w:rPr>
                <w:noProof/>
                <w:webHidden/>
              </w:rPr>
              <w:instrText xml:space="preserve"> PAGEREF _Toc358917076 \h </w:instrText>
            </w:r>
            <w:r>
              <w:rPr>
                <w:noProof/>
                <w:webHidden/>
              </w:rPr>
            </w:r>
            <w:r>
              <w:rPr>
                <w:noProof/>
                <w:webHidden/>
              </w:rPr>
              <w:fldChar w:fldCharType="separate"/>
            </w:r>
            <w:r w:rsidR="00217226">
              <w:rPr>
                <w:noProof/>
                <w:webHidden/>
              </w:rPr>
              <w:t>45</w:t>
            </w:r>
            <w:r>
              <w:rPr>
                <w:noProof/>
                <w:webHidden/>
              </w:rPr>
              <w:fldChar w:fldCharType="end"/>
            </w:r>
          </w:hyperlink>
        </w:p>
        <w:p w:rsidR="00217226" w:rsidRDefault="00213DBB">
          <w:pPr>
            <w:pStyle w:val="ndice2"/>
            <w:tabs>
              <w:tab w:val="right" w:leader="dot" w:pos="9395"/>
            </w:tabs>
            <w:rPr>
              <w:rFonts w:asciiTheme="minorHAnsi" w:eastAsiaTheme="minorEastAsia" w:hAnsiTheme="minorHAnsi" w:cstheme="minorBidi"/>
              <w:noProof/>
              <w:lang w:val="en-US"/>
            </w:rPr>
          </w:pPr>
          <w:hyperlink w:anchor="_Toc358917077" w:history="1">
            <w:r w:rsidR="00217226" w:rsidRPr="004E74C0">
              <w:rPr>
                <w:rStyle w:val="Hiperligao"/>
                <w:noProof/>
              </w:rPr>
              <w:t>3.7 - Política e internet</w:t>
            </w:r>
            <w:r w:rsidR="00217226">
              <w:rPr>
                <w:noProof/>
                <w:webHidden/>
              </w:rPr>
              <w:tab/>
            </w:r>
            <w:r>
              <w:rPr>
                <w:noProof/>
                <w:webHidden/>
              </w:rPr>
              <w:fldChar w:fldCharType="begin"/>
            </w:r>
            <w:r w:rsidR="00217226">
              <w:rPr>
                <w:noProof/>
                <w:webHidden/>
              </w:rPr>
              <w:instrText xml:space="preserve"> PAGEREF _Toc358917077 \h </w:instrText>
            </w:r>
            <w:r>
              <w:rPr>
                <w:noProof/>
                <w:webHidden/>
              </w:rPr>
            </w:r>
            <w:r>
              <w:rPr>
                <w:noProof/>
                <w:webHidden/>
              </w:rPr>
              <w:fldChar w:fldCharType="separate"/>
            </w:r>
            <w:r w:rsidR="00217226">
              <w:rPr>
                <w:noProof/>
                <w:webHidden/>
              </w:rPr>
              <w:t>47</w:t>
            </w:r>
            <w:r>
              <w:rPr>
                <w:noProof/>
                <w:webHidden/>
              </w:rPr>
              <w:fldChar w:fldCharType="end"/>
            </w:r>
          </w:hyperlink>
        </w:p>
        <w:p w:rsidR="00217226" w:rsidRDefault="00213DBB">
          <w:pPr>
            <w:pStyle w:val="ndice1"/>
            <w:tabs>
              <w:tab w:val="right" w:leader="dot" w:pos="9395"/>
            </w:tabs>
            <w:rPr>
              <w:rFonts w:asciiTheme="minorHAnsi" w:eastAsiaTheme="minorEastAsia" w:hAnsiTheme="minorHAnsi" w:cstheme="minorBidi"/>
              <w:noProof/>
              <w:lang w:val="en-US"/>
            </w:rPr>
          </w:pPr>
          <w:hyperlink w:anchor="_Toc358917078" w:history="1">
            <w:r w:rsidR="00217226" w:rsidRPr="004E74C0">
              <w:rPr>
                <w:rStyle w:val="Hiperligao"/>
                <w:noProof/>
              </w:rPr>
              <w:t>Considerações Finais</w:t>
            </w:r>
            <w:r w:rsidR="00217226">
              <w:rPr>
                <w:noProof/>
                <w:webHidden/>
              </w:rPr>
              <w:tab/>
            </w:r>
            <w:r>
              <w:rPr>
                <w:noProof/>
                <w:webHidden/>
              </w:rPr>
              <w:fldChar w:fldCharType="begin"/>
            </w:r>
            <w:r w:rsidR="00217226">
              <w:rPr>
                <w:noProof/>
                <w:webHidden/>
              </w:rPr>
              <w:instrText xml:space="preserve"> PAGEREF _Toc358917078 \h </w:instrText>
            </w:r>
            <w:r>
              <w:rPr>
                <w:noProof/>
                <w:webHidden/>
              </w:rPr>
            </w:r>
            <w:r>
              <w:rPr>
                <w:noProof/>
                <w:webHidden/>
              </w:rPr>
              <w:fldChar w:fldCharType="separate"/>
            </w:r>
            <w:r w:rsidR="00217226">
              <w:rPr>
                <w:noProof/>
                <w:webHidden/>
              </w:rPr>
              <w:t>56</w:t>
            </w:r>
            <w:r>
              <w:rPr>
                <w:noProof/>
                <w:webHidden/>
              </w:rPr>
              <w:fldChar w:fldCharType="end"/>
            </w:r>
          </w:hyperlink>
        </w:p>
        <w:p w:rsidR="00217226" w:rsidRDefault="00213DBB">
          <w:pPr>
            <w:pStyle w:val="ndice1"/>
            <w:tabs>
              <w:tab w:val="right" w:leader="dot" w:pos="9395"/>
            </w:tabs>
            <w:rPr>
              <w:rFonts w:asciiTheme="minorHAnsi" w:eastAsiaTheme="minorEastAsia" w:hAnsiTheme="minorHAnsi" w:cstheme="minorBidi"/>
              <w:noProof/>
              <w:lang w:val="en-US"/>
            </w:rPr>
          </w:pPr>
          <w:hyperlink w:anchor="_Toc358917079" w:history="1">
            <w:r w:rsidR="00217226" w:rsidRPr="004E74C0">
              <w:rPr>
                <w:rStyle w:val="Hiperligao"/>
                <w:noProof/>
              </w:rPr>
              <w:t>Bibliografia de Referência</w:t>
            </w:r>
            <w:r w:rsidR="00217226">
              <w:rPr>
                <w:noProof/>
                <w:webHidden/>
              </w:rPr>
              <w:tab/>
            </w:r>
            <w:r>
              <w:rPr>
                <w:noProof/>
                <w:webHidden/>
              </w:rPr>
              <w:fldChar w:fldCharType="begin"/>
            </w:r>
            <w:r w:rsidR="00217226">
              <w:rPr>
                <w:noProof/>
                <w:webHidden/>
              </w:rPr>
              <w:instrText xml:space="preserve"> PAGEREF _Toc358917079 \h </w:instrText>
            </w:r>
            <w:r>
              <w:rPr>
                <w:noProof/>
                <w:webHidden/>
              </w:rPr>
            </w:r>
            <w:r>
              <w:rPr>
                <w:noProof/>
                <w:webHidden/>
              </w:rPr>
              <w:fldChar w:fldCharType="separate"/>
            </w:r>
            <w:r w:rsidR="00217226">
              <w:rPr>
                <w:noProof/>
                <w:webHidden/>
              </w:rPr>
              <w:t>65</w:t>
            </w:r>
            <w:r>
              <w:rPr>
                <w:noProof/>
                <w:webHidden/>
              </w:rPr>
              <w:fldChar w:fldCharType="end"/>
            </w:r>
          </w:hyperlink>
        </w:p>
        <w:p w:rsidR="00217226" w:rsidRDefault="00213DBB">
          <w:pPr>
            <w:pStyle w:val="ndice1"/>
            <w:tabs>
              <w:tab w:val="right" w:leader="dot" w:pos="9395"/>
            </w:tabs>
            <w:rPr>
              <w:rFonts w:asciiTheme="minorHAnsi" w:eastAsiaTheme="minorEastAsia" w:hAnsiTheme="minorHAnsi" w:cstheme="minorBidi"/>
              <w:noProof/>
              <w:lang w:val="en-US"/>
            </w:rPr>
          </w:pPr>
          <w:hyperlink w:anchor="_Toc358917080" w:history="1">
            <w:r w:rsidR="00217226" w:rsidRPr="004E74C0">
              <w:rPr>
                <w:rStyle w:val="Hiperligao"/>
                <w:noProof/>
              </w:rPr>
              <w:t>Apêndices</w:t>
            </w:r>
            <w:r w:rsidR="00217226">
              <w:rPr>
                <w:noProof/>
                <w:webHidden/>
              </w:rPr>
              <w:tab/>
            </w:r>
            <w:r>
              <w:rPr>
                <w:noProof/>
                <w:webHidden/>
              </w:rPr>
              <w:fldChar w:fldCharType="begin"/>
            </w:r>
            <w:r w:rsidR="00217226">
              <w:rPr>
                <w:noProof/>
                <w:webHidden/>
              </w:rPr>
              <w:instrText xml:space="preserve"> PAGEREF _Toc358917080 \h </w:instrText>
            </w:r>
            <w:r>
              <w:rPr>
                <w:noProof/>
                <w:webHidden/>
              </w:rPr>
            </w:r>
            <w:r>
              <w:rPr>
                <w:noProof/>
                <w:webHidden/>
              </w:rPr>
              <w:fldChar w:fldCharType="separate"/>
            </w:r>
            <w:r w:rsidR="00217226">
              <w:rPr>
                <w:noProof/>
                <w:webHidden/>
              </w:rPr>
              <w:t>70</w:t>
            </w:r>
            <w:r>
              <w:rPr>
                <w:noProof/>
                <w:webHidden/>
              </w:rPr>
              <w:fldChar w:fldCharType="end"/>
            </w:r>
          </w:hyperlink>
        </w:p>
        <w:p w:rsidR="00FB72FB" w:rsidRPr="00DE797E" w:rsidRDefault="00213DBB" w:rsidP="006B6E63">
          <w:pPr>
            <w:pStyle w:val="Ttulo1"/>
          </w:pPr>
          <w:r w:rsidRPr="00FB72FB">
            <w:rPr>
              <w:rFonts w:cs="Arial"/>
            </w:rPr>
            <w:fldChar w:fldCharType="end"/>
          </w:r>
        </w:p>
      </w:sdtContent>
    </w:sdt>
    <w:p w:rsidR="00990935" w:rsidRPr="00990935" w:rsidRDefault="00990935" w:rsidP="006B6E63">
      <w:pPr>
        <w:pStyle w:val="Ttulo1"/>
        <w:rPr>
          <w:szCs w:val="26"/>
        </w:rPr>
      </w:pPr>
      <w:bookmarkStart w:id="6" w:name="_Toc358917053"/>
      <w:r>
        <w:rPr>
          <w:szCs w:val="26"/>
        </w:rPr>
        <w:t>Índice de Figuras</w:t>
      </w:r>
      <w:bookmarkEnd w:id="6"/>
    </w:p>
    <w:p w:rsidR="00990935" w:rsidRDefault="00213DBB">
      <w:pPr>
        <w:pStyle w:val="ndicedeilustraes"/>
        <w:tabs>
          <w:tab w:val="right" w:leader="dot" w:pos="9395"/>
        </w:tabs>
        <w:rPr>
          <w:rFonts w:asciiTheme="minorHAnsi" w:eastAsiaTheme="minorEastAsia" w:hAnsiTheme="minorHAnsi" w:cstheme="minorBidi"/>
          <w:noProof/>
          <w:lang w:val="en-US"/>
        </w:rPr>
      </w:pPr>
      <w:r w:rsidRPr="00213DBB">
        <w:rPr>
          <w:szCs w:val="26"/>
        </w:rPr>
        <w:fldChar w:fldCharType="begin"/>
      </w:r>
      <w:r w:rsidR="00990935">
        <w:rPr>
          <w:szCs w:val="26"/>
        </w:rPr>
        <w:instrText xml:space="preserve"> TOC \h \z \c "Figure" </w:instrText>
      </w:r>
      <w:r w:rsidRPr="00213DBB">
        <w:rPr>
          <w:szCs w:val="26"/>
        </w:rPr>
        <w:fldChar w:fldCharType="separate"/>
      </w:r>
      <w:hyperlink w:anchor="_Toc358463401" w:history="1">
        <w:r w:rsidR="00990935" w:rsidRPr="000B388E">
          <w:rPr>
            <w:rStyle w:val="Hiperligao"/>
            <w:noProof/>
          </w:rPr>
          <w:t>Figura nº. 1 - Principal forma de acesso à internet (%)</w:t>
        </w:r>
        <w:r w:rsidR="00990935">
          <w:rPr>
            <w:noProof/>
            <w:webHidden/>
          </w:rPr>
          <w:tab/>
        </w:r>
        <w:r>
          <w:rPr>
            <w:noProof/>
            <w:webHidden/>
          </w:rPr>
          <w:fldChar w:fldCharType="begin"/>
        </w:r>
        <w:r w:rsidR="00990935">
          <w:rPr>
            <w:noProof/>
            <w:webHidden/>
          </w:rPr>
          <w:instrText xml:space="preserve"> PAGEREF _Toc358463401 \h </w:instrText>
        </w:r>
        <w:r>
          <w:rPr>
            <w:noProof/>
            <w:webHidden/>
          </w:rPr>
        </w:r>
        <w:r>
          <w:rPr>
            <w:noProof/>
            <w:webHidden/>
          </w:rPr>
          <w:fldChar w:fldCharType="separate"/>
        </w:r>
        <w:r w:rsidR="00990935">
          <w:rPr>
            <w:noProof/>
            <w:webHidden/>
          </w:rPr>
          <w:t>35</w:t>
        </w:r>
        <w:r>
          <w:rPr>
            <w:noProof/>
            <w:webHidden/>
          </w:rPr>
          <w:fldChar w:fldCharType="end"/>
        </w:r>
      </w:hyperlink>
    </w:p>
    <w:p w:rsidR="00990935" w:rsidRDefault="00213DBB">
      <w:pPr>
        <w:pStyle w:val="ndicedeilustraes"/>
        <w:tabs>
          <w:tab w:val="right" w:leader="dot" w:pos="9395"/>
        </w:tabs>
        <w:rPr>
          <w:rFonts w:asciiTheme="minorHAnsi" w:eastAsiaTheme="minorEastAsia" w:hAnsiTheme="minorHAnsi" w:cstheme="minorBidi"/>
          <w:noProof/>
          <w:lang w:val="en-US"/>
        </w:rPr>
      </w:pPr>
      <w:hyperlink w:anchor="_Toc358463402" w:history="1">
        <w:r w:rsidR="00990935" w:rsidRPr="000B388E">
          <w:rPr>
            <w:rStyle w:val="Hiperligao"/>
            <w:noProof/>
          </w:rPr>
          <w:t>Figura nº. 2 – Nível de utilização de internet (%)</w:t>
        </w:r>
        <w:r w:rsidR="00990935">
          <w:rPr>
            <w:noProof/>
            <w:webHidden/>
          </w:rPr>
          <w:tab/>
        </w:r>
        <w:r>
          <w:rPr>
            <w:noProof/>
            <w:webHidden/>
          </w:rPr>
          <w:fldChar w:fldCharType="begin"/>
        </w:r>
        <w:r w:rsidR="00990935">
          <w:rPr>
            <w:noProof/>
            <w:webHidden/>
          </w:rPr>
          <w:instrText xml:space="preserve"> PAGEREF _Toc358463402 \h </w:instrText>
        </w:r>
        <w:r>
          <w:rPr>
            <w:noProof/>
            <w:webHidden/>
          </w:rPr>
        </w:r>
        <w:r>
          <w:rPr>
            <w:noProof/>
            <w:webHidden/>
          </w:rPr>
          <w:fldChar w:fldCharType="separate"/>
        </w:r>
        <w:r w:rsidR="00990935">
          <w:rPr>
            <w:noProof/>
            <w:webHidden/>
          </w:rPr>
          <w:t>36</w:t>
        </w:r>
        <w:r>
          <w:rPr>
            <w:noProof/>
            <w:webHidden/>
          </w:rPr>
          <w:fldChar w:fldCharType="end"/>
        </w:r>
      </w:hyperlink>
    </w:p>
    <w:p w:rsidR="00990935" w:rsidRDefault="00213DBB">
      <w:pPr>
        <w:pStyle w:val="ndicedeilustraes"/>
        <w:tabs>
          <w:tab w:val="right" w:leader="dot" w:pos="9395"/>
        </w:tabs>
        <w:rPr>
          <w:rFonts w:asciiTheme="minorHAnsi" w:eastAsiaTheme="minorEastAsia" w:hAnsiTheme="minorHAnsi" w:cstheme="minorBidi"/>
          <w:noProof/>
          <w:lang w:val="en-US"/>
        </w:rPr>
      </w:pPr>
      <w:hyperlink w:anchor="_Toc358463403" w:history="1">
        <w:r w:rsidR="00990935" w:rsidRPr="000B388E">
          <w:rPr>
            <w:rStyle w:val="Hiperligao"/>
            <w:noProof/>
          </w:rPr>
          <w:t>Figura nº. 3 – Nível de informação política (%)</w:t>
        </w:r>
        <w:r w:rsidR="00990935">
          <w:rPr>
            <w:noProof/>
            <w:webHidden/>
          </w:rPr>
          <w:tab/>
        </w:r>
        <w:r>
          <w:rPr>
            <w:noProof/>
            <w:webHidden/>
          </w:rPr>
          <w:fldChar w:fldCharType="begin"/>
        </w:r>
        <w:r w:rsidR="00990935">
          <w:rPr>
            <w:noProof/>
            <w:webHidden/>
          </w:rPr>
          <w:instrText xml:space="preserve"> PAGEREF _Toc358463403 \h </w:instrText>
        </w:r>
        <w:r>
          <w:rPr>
            <w:noProof/>
            <w:webHidden/>
          </w:rPr>
        </w:r>
        <w:r>
          <w:rPr>
            <w:noProof/>
            <w:webHidden/>
          </w:rPr>
          <w:fldChar w:fldCharType="separate"/>
        </w:r>
        <w:r w:rsidR="00990935">
          <w:rPr>
            <w:noProof/>
            <w:webHidden/>
          </w:rPr>
          <w:t>37</w:t>
        </w:r>
        <w:r>
          <w:rPr>
            <w:noProof/>
            <w:webHidden/>
          </w:rPr>
          <w:fldChar w:fldCharType="end"/>
        </w:r>
      </w:hyperlink>
    </w:p>
    <w:p w:rsidR="00990935" w:rsidRDefault="00213DBB">
      <w:pPr>
        <w:pStyle w:val="ndicedeilustraes"/>
        <w:tabs>
          <w:tab w:val="right" w:leader="dot" w:pos="9395"/>
        </w:tabs>
        <w:rPr>
          <w:rFonts w:asciiTheme="minorHAnsi" w:eastAsiaTheme="minorEastAsia" w:hAnsiTheme="minorHAnsi" w:cstheme="minorBidi"/>
          <w:noProof/>
          <w:lang w:val="en-US"/>
        </w:rPr>
      </w:pPr>
      <w:hyperlink w:anchor="_Toc358463404" w:history="1">
        <w:r w:rsidR="00990935" w:rsidRPr="000B388E">
          <w:rPr>
            <w:rStyle w:val="Hiperligao"/>
            <w:noProof/>
          </w:rPr>
          <w:t>Figura nº. 4 – Frequência da participação eleitoral (%)</w:t>
        </w:r>
        <w:r w:rsidR="00990935">
          <w:rPr>
            <w:noProof/>
            <w:webHidden/>
          </w:rPr>
          <w:tab/>
        </w:r>
        <w:r>
          <w:rPr>
            <w:noProof/>
            <w:webHidden/>
          </w:rPr>
          <w:fldChar w:fldCharType="begin"/>
        </w:r>
        <w:r w:rsidR="00990935">
          <w:rPr>
            <w:noProof/>
            <w:webHidden/>
          </w:rPr>
          <w:instrText xml:space="preserve"> PAGEREF _Toc358463404 \h </w:instrText>
        </w:r>
        <w:r>
          <w:rPr>
            <w:noProof/>
            <w:webHidden/>
          </w:rPr>
        </w:r>
        <w:r>
          <w:rPr>
            <w:noProof/>
            <w:webHidden/>
          </w:rPr>
          <w:fldChar w:fldCharType="separate"/>
        </w:r>
        <w:r w:rsidR="00990935">
          <w:rPr>
            <w:noProof/>
            <w:webHidden/>
          </w:rPr>
          <w:t>39</w:t>
        </w:r>
        <w:r>
          <w:rPr>
            <w:noProof/>
            <w:webHidden/>
          </w:rPr>
          <w:fldChar w:fldCharType="end"/>
        </w:r>
      </w:hyperlink>
    </w:p>
    <w:p w:rsidR="00990935" w:rsidRDefault="00213DBB">
      <w:pPr>
        <w:pStyle w:val="ndicedeilustraes"/>
        <w:tabs>
          <w:tab w:val="right" w:leader="dot" w:pos="9395"/>
        </w:tabs>
        <w:rPr>
          <w:rFonts w:asciiTheme="minorHAnsi" w:eastAsiaTheme="minorEastAsia" w:hAnsiTheme="minorHAnsi" w:cstheme="minorBidi"/>
          <w:noProof/>
          <w:lang w:val="en-US"/>
        </w:rPr>
      </w:pPr>
      <w:hyperlink w:anchor="_Toc358463405" w:history="1">
        <w:r w:rsidR="00990935" w:rsidRPr="000B388E">
          <w:rPr>
            <w:rStyle w:val="Hiperligao"/>
            <w:rFonts w:eastAsiaTheme="majorEastAsia" w:cstheme="majorBidi"/>
            <w:iCs/>
            <w:noProof/>
          </w:rPr>
          <w:t xml:space="preserve">Figura nº. </w:t>
        </w:r>
        <w:r w:rsidR="00990935" w:rsidRPr="000B388E">
          <w:rPr>
            <w:rStyle w:val="Hiperligao"/>
            <w:noProof/>
          </w:rPr>
          <w:t>5</w:t>
        </w:r>
        <w:r w:rsidR="00990935" w:rsidRPr="000B388E">
          <w:rPr>
            <w:rStyle w:val="Hiperligao"/>
            <w:rFonts w:eastAsiaTheme="majorEastAsia" w:cstheme="majorBidi"/>
            <w:iCs/>
            <w:noProof/>
          </w:rPr>
          <w:t xml:space="preserve"> – Pertença associativa (%)</w:t>
        </w:r>
        <w:r w:rsidR="00990935">
          <w:rPr>
            <w:noProof/>
            <w:webHidden/>
          </w:rPr>
          <w:tab/>
        </w:r>
        <w:r>
          <w:rPr>
            <w:noProof/>
            <w:webHidden/>
          </w:rPr>
          <w:fldChar w:fldCharType="begin"/>
        </w:r>
        <w:r w:rsidR="00990935">
          <w:rPr>
            <w:noProof/>
            <w:webHidden/>
          </w:rPr>
          <w:instrText xml:space="preserve"> PAGEREF _Toc358463405 \h </w:instrText>
        </w:r>
        <w:r>
          <w:rPr>
            <w:noProof/>
            <w:webHidden/>
          </w:rPr>
        </w:r>
        <w:r>
          <w:rPr>
            <w:noProof/>
            <w:webHidden/>
          </w:rPr>
          <w:fldChar w:fldCharType="separate"/>
        </w:r>
        <w:r w:rsidR="00990935">
          <w:rPr>
            <w:noProof/>
            <w:webHidden/>
          </w:rPr>
          <w:t>43</w:t>
        </w:r>
        <w:r>
          <w:rPr>
            <w:noProof/>
            <w:webHidden/>
          </w:rPr>
          <w:fldChar w:fldCharType="end"/>
        </w:r>
      </w:hyperlink>
    </w:p>
    <w:p w:rsidR="00990935" w:rsidRDefault="00213DBB">
      <w:pPr>
        <w:pStyle w:val="ndicedeilustraes"/>
        <w:tabs>
          <w:tab w:val="right" w:leader="dot" w:pos="9395"/>
        </w:tabs>
        <w:rPr>
          <w:rFonts w:asciiTheme="minorHAnsi" w:eastAsiaTheme="minorEastAsia" w:hAnsiTheme="minorHAnsi" w:cstheme="minorBidi"/>
          <w:noProof/>
          <w:lang w:val="en-US"/>
        </w:rPr>
      </w:pPr>
      <w:hyperlink w:anchor="_Toc358463406" w:history="1">
        <w:r w:rsidR="00990935" w:rsidRPr="00990935">
          <w:rPr>
            <w:rStyle w:val="Hiperligao"/>
            <w:noProof/>
          </w:rPr>
          <w:t>Figura nº. 6 – Índices de concordância sobre as potencialidades políticas da internet (%)</w:t>
        </w:r>
        <w:r w:rsidR="00990935">
          <w:rPr>
            <w:noProof/>
            <w:webHidden/>
          </w:rPr>
          <w:tab/>
        </w:r>
        <w:r>
          <w:rPr>
            <w:noProof/>
            <w:webHidden/>
          </w:rPr>
          <w:fldChar w:fldCharType="begin"/>
        </w:r>
        <w:r w:rsidR="00990935">
          <w:rPr>
            <w:noProof/>
            <w:webHidden/>
          </w:rPr>
          <w:instrText xml:space="preserve"> PAGEREF _Toc358463406 \h </w:instrText>
        </w:r>
        <w:r>
          <w:rPr>
            <w:noProof/>
            <w:webHidden/>
          </w:rPr>
        </w:r>
        <w:r>
          <w:rPr>
            <w:noProof/>
            <w:webHidden/>
          </w:rPr>
          <w:fldChar w:fldCharType="separate"/>
        </w:r>
        <w:r w:rsidR="00990935">
          <w:rPr>
            <w:noProof/>
            <w:webHidden/>
          </w:rPr>
          <w:t>46</w:t>
        </w:r>
        <w:r>
          <w:rPr>
            <w:noProof/>
            <w:webHidden/>
          </w:rPr>
          <w:fldChar w:fldCharType="end"/>
        </w:r>
      </w:hyperlink>
    </w:p>
    <w:p w:rsidR="00990935" w:rsidRDefault="00213DBB">
      <w:pPr>
        <w:pStyle w:val="ndicedeilustraes"/>
        <w:tabs>
          <w:tab w:val="right" w:leader="dot" w:pos="9395"/>
        </w:tabs>
        <w:rPr>
          <w:rFonts w:asciiTheme="minorHAnsi" w:eastAsiaTheme="minorEastAsia" w:hAnsiTheme="minorHAnsi" w:cstheme="minorBidi"/>
          <w:noProof/>
          <w:lang w:val="en-US"/>
        </w:rPr>
      </w:pPr>
      <w:hyperlink w:anchor="_Toc358463407" w:history="1">
        <w:r w:rsidR="00990935" w:rsidRPr="000B388E">
          <w:rPr>
            <w:rStyle w:val="Hiperligao"/>
            <w:noProof/>
          </w:rPr>
          <w:t>Figura nº. 7 – Frequência da consulta de informação política na internet (%)</w:t>
        </w:r>
        <w:r w:rsidR="00990935">
          <w:rPr>
            <w:noProof/>
            <w:webHidden/>
          </w:rPr>
          <w:tab/>
        </w:r>
        <w:r>
          <w:rPr>
            <w:noProof/>
            <w:webHidden/>
          </w:rPr>
          <w:fldChar w:fldCharType="begin"/>
        </w:r>
        <w:r w:rsidR="00990935">
          <w:rPr>
            <w:noProof/>
            <w:webHidden/>
          </w:rPr>
          <w:instrText xml:space="preserve"> PAGEREF _Toc358463407 \h </w:instrText>
        </w:r>
        <w:r>
          <w:rPr>
            <w:noProof/>
            <w:webHidden/>
          </w:rPr>
        </w:r>
        <w:r>
          <w:rPr>
            <w:noProof/>
            <w:webHidden/>
          </w:rPr>
          <w:fldChar w:fldCharType="separate"/>
        </w:r>
        <w:r w:rsidR="00990935">
          <w:rPr>
            <w:noProof/>
            <w:webHidden/>
          </w:rPr>
          <w:t>48</w:t>
        </w:r>
        <w:r>
          <w:rPr>
            <w:noProof/>
            <w:webHidden/>
          </w:rPr>
          <w:fldChar w:fldCharType="end"/>
        </w:r>
      </w:hyperlink>
    </w:p>
    <w:p w:rsidR="00990935" w:rsidRDefault="00213DBB">
      <w:pPr>
        <w:pStyle w:val="ndicedeilustraes"/>
        <w:tabs>
          <w:tab w:val="right" w:leader="dot" w:pos="9395"/>
        </w:tabs>
        <w:rPr>
          <w:rFonts w:asciiTheme="minorHAnsi" w:eastAsiaTheme="minorEastAsia" w:hAnsiTheme="minorHAnsi" w:cstheme="minorBidi"/>
          <w:noProof/>
          <w:lang w:val="en-US"/>
        </w:rPr>
      </w:pPr>
      <w:hyperlink w:anchor="_Toc358463408" w:history="1">
        <w:r w:rsidR="00990935" w:rsidRPr="000B388E">
          <w:rPr>
            <w:rStyle w:val="Hiperligao"/>
            <w:noProof/>
          </w:rPr>
          <w:t>Figura nº. 8 – Meio de informação mais consultado na última campanha eleitoral (%)</w:t>
        </w:r>
        <w:r w:rsidR="00990935">
          <w:rPr>
            <w:noProof/>
            <w:webHidden/>
          </w:rPr>
          <w:tab/>
        </w:r>
        <w:r>
          <w:rPr>
            <w:noProof/>
            <w:webHidden/>
          </w:rPr>
          <w:fldChar w:fldCharType="begin"/>
        </w:r>
        <w:r w:rsidR="00990935">
          <w:rPr>
            <w:noProof/>
            <w:webHidden/>
          </w:rPr>
          <w:instrText xml:space="preserve"> PAGEREF _Toc358463408 \h </w:instrText>
        </w:r>
        <w:r>
          <w:rPr>
            <w:noProof/>
            <w:webHidden/>
          </w:rPr>
        </w:r>
        <w:r>
          <w:rPr>
            <w:noProof/>
            <w:webHidden/>
          </w:rPr>
          <w:fldChar w:fldCharType="separate"/>
        </w:r>
        <w:r w:rsidR="00990935">
          <w:rPr>
            <w:noProof/>
            <w:webHidden/>
          </w:rPr>
          <w:t>49</w:t>
        </w:r>
        <w:r>
          <w:rPr>
            <w:noProof/>
            <w:webHidden/>
          </w:rPr>
          <w:fldChar w:fldCharType="end"/>
        </w:r>
      </w:hyperlink>
    </w:p>
    <w:p w:rsidR="00990935" w:rsidRDefault="00213DBB">
      <w:pPr>
        <w:pStyle w:val="ndicedeilustraes"/>
        <w:tabs>
          <w:tab w:val="right" w:leader="dot" w:pos="9395"/>
        </w:tabs>
        <w:rPr>
          <w:rFonts w:asciiTheme="minorHAnsi" w:eastAsiaTheme="minorEastAsia" w:hAnsiTheme="minorHAnsi" w:cstheme="minorBidi"/>
          <w:noProof/>
          <w:lang w:val="en-US"/>
        </w:rPr>
      </w:pPr>
      <w:hyperlink w:anchor="_Toc358463409" w:history="1">
        <w:r w:rsidR="00990935" w:rsidRPr="000B388E">
          <w:rPr>
            <w:rStyle w:val="Hiperligao"/>
            <w:noProof/>
          </w:rPr>
          <w:t xml:space="preserve">Figura nº. 9 – Realização de actividades políticas </w:t>
        </w:r>
        <w:r w:rsidR="00990935" w:rsidRPr="000B388E">
          <w:rPr>
            <w:rStyle w:val="Hiperligao"/>
            <w:i/>
            <w:noProof/>
          </w:rPr>
          <w:t>online</w:t>
        </w:r>
        <w:r w:rsidR="00990935" w:rsidRPr="000B388E">
          <w:rPr>
            <w:rStyle w:val="Hiperligao"/>
            <w:noProof/>
          </w:rPr>
          <w:t xml:space="preserve"> (%)</w:t>
        </w:r>
        <w:r w:rsidR="00990935">
          <w:rPr>
            <w:noProof/>
            <w:webHidden/>
          </w:rPr>
          <w:tab/>
        </w:r>
        <w:r>
          <w:rPr>
            <w:noProof/>
            <w:webHidden/>
          </w:rPr>
          <w:fldChar w:fldCharType="begin"/>
        </w:r>
        <w:r w:rsidR="00990935">
          <w:rPr>
            <w:noProof/>
            <w:webHidden/>
          </w:rPr>
          <w:instrText xml:space="preserve"> PAGEREF _Toc358463409 \h </w:instrText>
        </w:r>
        <w:r>
          <w:rPr>
            <w:noProof/>
            <w:webHidden/>
          </w:rPr>
        </w:r>
        <w:r>
          <w:rPr>
            <w:noProof/>
            <w:webHidden/>
          </w:rPr>
          <w:fldChar w:fldCharType="separate"/>
        </w:r>
        <w:r w:rsidR="00990935">
          <w:rPr>
            <w:noProof/>
            <w:webHidden/>
          </w:rPr>
          <w:t>51</w:t>
        </w:r>
        <w:r>
          <w:rPr>
            <w:noProof/>
            <w:webHidden/>
          </w:rPr>
          <w:fldChar w:fldCharType="end"/>
        </w:r>
      </w:hyperlink>
    </w:p>
    <w:p w:rsidR="00990935" w:rsidRDefault="00213DBB">
      <w:pPr>
        <w:pStyle w:val="ndicedeilustraes"/>
        <w:tabs>
          <w:tab w:val="right" w:leader="dot" w:pos="9395"/>
        </w:tabs>
        <w:rPr>
          <w:rFonts w:asciiTheme="minorHAnsi" w:eastAsiaTheme="minorEastAsia" w:hAnsiTheme="minorHAnsi" w:cstheme="minorBidi"/>
          <w:noProof/>
          <w:lang w:val="en-US"/>
        </w:rPr>
      </w:pPr>
      <w:hyperlink w:anchor="_Toc358463410" w:history="1">
        <w:r w:rsidR="00990935" w:rsidRPr="000B388E">
          <w:rPr>
            <w:rStyle w:val="Hiperligao"/>
            <w:noProof/>
          </w:rPr>
          <w:t xml:space="preserve">Figura nº. 10 – Consulta a </w:t>
        </w:r>
        <w:r w:rsidR="00990935" w:rsidRPr="000B388E">
          <w:rPr>
            <w:rStyle w:val="Hiperligao"/>
            <w:i/>
            <w:noProof/>
          </w:rPr>
          <w:t xml:space="preserve">websites </w:t>
        </w:r>
        <w:r w:rsidR="00990935" w:rsidRPr="000B388E">
          <w:rPr>
            <w:rStyle w:val="Hiperligao"/>
            <w:noProof/>
          </w:rPr>
          <w:t>políticos e cívicos (%)</w:t>
        </w:r>
        <w:r w:rsidR="00990935">
          <w:rPr>
            <w:noProof/>
            <w:webHidden/>
          </w:rPr>
          <w:tab/>
        </w:r>
        <w:r>
          <w:rPr>
            <w:noProof/>
            <w:webHidden/>
          </w:rPr>
          <w:fldChar w:fldCharType="begin"/>
        </w:r>
        <w:r w:rsidR="00990935">
          <w:rPr>
            <w:noProof/>
            <w:webHidden/>
          </w:rPr>
          <w:instrText xml:space="preserve"> PAGEREF _Toc358463410 \h </w:instrText>
        </w:r>
        <w:r>
          <w:rPr>
            <w:noProof/>
            <w:webHidden/>
          </w:rPr>
        </w:r>
        <w:r>
          <w:rPr>
            <w:noProof/>
            <w:webHidden/>
          </w:rPr>
          <w:fldChar w:fldCharType="separate"/>
        </w:r>
        <w:r w:rsidR="00990935">
          <w:rPr>
            <w:noProof/>
            <w:webHidden/>
          </w:rPr>
          <w:t>52</w:t>
        </w:r>
        <w:r>
          <w:rPr>
            <w:noProof/>
            <w:webHidden/>
          </w:rPr>
          <w:fldChar w:fldCharType="end"/>
        </w:r>
      </w:hyperlink>
    </w:p>
    <w:p w:rsidR="00990935" w:rsidRDefault="00213DBB">
      <w:pPr>
        <w:pStyle w:val="ndicedeilustraes"/>
        <w:tabs>
          <w:tab w:val="right" w:leader="dot" w:pos="9395"/>
        </w:tabs>
        <w:rPr>
          <w:rFonts w:asciiTheme="minorHAnsi" w:eastAsiaTheme="minorEastAsia" w:hAnsiTheme="minorHAnsi" w:cstheme="minorBidi"/>
          <w:noProof/>
          <w:lang w:val="en-US"/>
        </w:rPr>
      </w:pPr>
      <w:hyperlink w:anchor="_Toc358463411" w:history="1">
        <w:r w:rsidR="00990935" w:rsidRPr="000B388E">
          <w:rPr>
            <w:rStyle w:val="Hiperligao"/>
            <w:noProof/>
          </w:rPr>
          <w:t xml:space="preserve">Figura nº. 11 – Razões para consultar </w:t>
        </w:r>
        <w:r w:rsidR="00990935" w:rsidRPr="000B388E">
          <w:rPr>
            <w:rStyle w:val="Hiperligao"/>
            <w:i/>
            <w:noProof/>
          </w:rPr>
          <w:t xml:space="preserve">websites </w:t>
        </w:r>
        <w:r w:rsidR="00990935" w:rsidRPr="000B388E">
          <w:rPr>
            <w:rStyle w:val="Hiperligao"/>
            <w:noProof/>
          </w:rPr>
          <w:t>políticos e cívicos (%)</w:t>
        </w:r>
        <w:r w:rsidR="00990935">
          <w:rPr>
            <w:noProof/>
            <w:webHidden/>
          </w:rPr>
          <w:tab/>
        </w:r>
        <w:r>
          <w:rPr>
            <w:noProof/>
            <w:webHidden/>
          </w:rPr>
          <w:fldChar w:fldCharType="begin"/>
        </w:r>
        <w:r w:rsidR="00990935">
          <w:rPr>
            <w:noProof/>
            <w:webHidden/>
          </w:rPr>
          <w:instrText xml:space="preserve"> PAGEREF _Toc358463411 \h </w:instrText>
        </w:r>
        <w:r>
          <w:rPr>
            <w:noProof/>
            <w:webHidden/>
          </w:rPr>
        </w:r>
        <w:r>
          <w:rPr>
            <w:noProof/>
            <w:webHidden/>
          </w:rPr>
          <w:fldChar w:fldCharType="separate"/>
        </w:r>
        <w:r w:rsidR="00990935">
          <w:rPr>
            <w:noProof/>
            <w:webHidden/>
          </w:rPr>
          <w:t>53</w:t>
        </w:r>
        <w:r>
          <w:rPr>
            <w:noProof/>
            <w:webHidden/>
          </w:rPr>
          <w:fldChar w:fldCharType="end"/>
        </w:r>
      </w:hyperlink>
    </w:p>
    <w:p w:rsidR="00990935" w:rsidRPr="00990935" w:rsidRDefault="00213DBB" w:rsidP="00990935">
      <w:pPr>
        <w:pStyle w:val="ndicedeilustraes"/>
        <w:tabs>
          <w:tab w:val="right" w:leader="dot" w:pos="9395"/>
        </w:tabs>
        <w:rPr>
          <w:noProof/>
          <w:color w:val="0000FF"/>
          <w:u w:val="single"/>
        </w:rPr>
      </w:pPr>
      <w:hyperlink w:anchor="_Toc358463412" w:history="1">
        <w:r w:rsidR="00990935" w:rsidRPr="000B388E">
          <w:rPr>
            <w:rStyle w:val="Hiperligao"/>
            <w:noProof/>
          </w:rPr>
          <w:t xml:space="preserve">Figura nº. 12 – Razões para não consultar </w:t>
        </w:r>
        <w:r w:rsidR="00990935" w:rsidRPr="000B388E">
          <w:rPr>
            <w:rStyle w:val="Hiperligao"/>
            <w:i/>
            <w:noProof/>
          </w:rPr>
          <w:t xml:space="preserve">websites </w:t>
        </w:r>
        <w:r w:rsidR="00990935" w:rsidRPr="000B388E">
          <w:rPr>
            <w:rStyle w:val="Hiperligao"/>
            <w:noProof/>
          </w:rPr>
          <w:t>políticos e cívicos (%)</w:t>
        </w:r>
        <w:r w:rsidR="00990935">
          <w:rPr>
            <w:noProof/>
            <w:webHidden/>
          </w:rPr>
          <w:tab/>
        </w:r>
        <w:r>
          <w:rPr>
            <w:noProof/>
            <w:webHidden/>
          </w:rPr>
          <w:fldChar w:fldCharType="begin"/>
        </w:r>
        <w:r w:rsidR="00990935">
          <w:rPr>
            <w:noProof/>
            <w:webHidden/>
          </w:rPr>
          <w:instrText xml:space="preserve"> PAGEREF _Toc358463412 \h </w:instrText>
        </w:r>
        <w:r>
          <w:rPr>
            <w:noProof/>
            <w:webHidden/>
          </w:rPr>
        </w:r>
        <w:r>
          <w:rPr>
            <w:noProof/>
            <w:webHidden/>
          </w:rPr>
          <w:fldChar w:fldCharType="separate"/>
        </w:r>
        <w:r w:rsidR="00990935">
          <w:rPr>
            <w:noProof/>
            <w:webHidden/>
          </w:rPr>
          <w:t>54</w:t>
        </w:r>
        <w:r>
          <w:rPr>
            <w:noProof/>
            <w:webHidden/>
          </w:rPr>
          <w:fldChar w:fldCharType="end"/>
        </w:r>
      </w:hyperlink>
    </w:p>
    <w:p w:rsidR="008279C0" w:rsidRDefault="00213DBB" w:rsidP="006B6E63">
      <w:pPr>
        <w:pStyle w:val="Ttulo1"/>
      </w:pPr>
      <w:r>
        <w:fldChar w:fldCharType="end"/>
      </w:r>
    </w:p>
    <w:p w:rsidR="00990935" w:rsidRPr="00990935" w:rsidRDefault="00990935" w:rsidP="006B6E63">
      <w:pPr>
        <w:pStyle w:val="Ttulo1"/>
      </w:pPr>
      <w:bookmarkStart w:id="7" w:name="_Toc358917054"/>
      <w:r>
        <w:t>Índice de Quadros</w:t>
      </w:r>
      <w:bookmarkEnd w:id="7"/>
    </w:p>
    <w:p w:rsidR="00990935" w:rsidRDefault="00213DBB">
      <w:pPr>
        <w:pStyle w:val="ndicedeilustraes"/>
        <w:tabs>
          <w:tab w:val="right" w:leader="dot" w:pos="9395"/>
        </w:tabs>
        <w:rPr>
          <w:rFonts w:asciiTheme="minorHAnsi" w:eastAsiaTheme="minorEastAsia" w:hAnsiTheme="minorHAnsi" w:cstheme="minorBidi"/>
          <w:noProof/>
          <w:lang w:val="en-US"/>
        </w:rPr>
      </w:pPr>
      <w:r w:rsidRPr="00213DBB">
        <w:rPr>
          <w:szCs w:val="26"/>
        </w:rPr>
        <w:fldChar w:fldCharType="begin"/>
      </w:r>
      <w:r w:rsidR="00990935">
        <w:rPr>
          <w:szCs w:val="26"/>
        </w:rPr>
        <w:instrText xml:space="preserve"> TOC \h \z \c "Tabela" </w:instrText>
      </w:r>
      <w:r w:rsidRPr="00213DBB">
        <w:rPr>
          <w:szCs w:val="26"/>
        </w:rPr>
        <w:fldChar w:fldCharType="separate"/>
      </w:r>
      <w:hyperlink w:anchor="_Toc358463480" w:history="1">
        <w:r w:rsidR="00990935" w:rsidRPr="00440338">
          <w:rPr>
            <w:rStyle w:val="Hiperligao"/>
            <w:noProof/>
          </w:rPr>
          <w:t>Quadro nº. 1 – Acções políticas e cívicas (%)</w:t>
        </w:r>
        <w:r w:rsidR="00990935">
          <w:rPr>
            <w:noProof/>
            <w:webHidden/>
          </w:rPr>
          <w:tab/>
        </w:r>
        <w:r>
          <w:rPr>
            <w:noProof/>
            <w:webHidden/>
          </w:rPr>
          <w:fldChar w:fldCharType="begin"/>
        </w:r>
        <w:r w:rsidR="00990935">
          <w:rPr>
            <w:noProof/>
            <w:webHidden/>
          </w:rPr>
          <w:instrText xml:space="preserve"> PAGEREF _Toc358463480 \h </w:instrText>
        </w:r>
        <w:r>
          <w:rPr>
            <w:noProof/>
            <w:webHidden/>
          </w:rPr>
        </w:r>
        <w:r>
          <w:rPr>
            <w:noProof/>
            <w:webHidden/>
          </w:rPr>
          <w:fldChar w:fldCharType="separate"/>
        </w:r>
        <w:r w:rsidR="00990935">
          <w:rPr>
            <w:noProof/>
            <w:webHidden/>
          </w:rPr>
          <w:t>41</w:t>
        </w:r>
        <w:r>
          <w:rPr>
            <w:noProof/>
            <w:webHidden/>
          </w:rPr>
          <w:fldChar w:fldCharType="end"/>
        </w:r>
      </w:hyperlink>
    </w:p>
    <w:p w:rsidR="00990935" w:rsidRDefault="00213DBB">
      <w:pPr>
        <w:pStyle w:val="ndicedeilustraes"/>
        <w:tabs>
          <w:tab w:val="right" w:leader="dot" w:pos="9395"/>
        </w:tabs>
        <w:rPr>
          <w:rFonts w:asciiTheme="minorHAnsi" w:eastAsiaTheme="minorEastAsia" w:hAnsiTheme="minorHAnsi" w:cstheme="minorBidi"/>
          <w:noProof/>
          <w:lang w:val="en-US"/>
        </w:rPr>
      </w:pPr>
      <w:hyperlink w:anchor="_Toc358463482" w:history="1">
        <w:r w:rsidR="00990935" w:rsidRPr="00440338">
          <w:rPr>
            <w:rStyle w:val="Hiperligao"/>
            <w:noProof/>
          </w:rPr>
          <w:t>Quadro nº. 2 – Nível de utilização de internet versus consulta de informação política (%)</w:t>
        </w:r>
        <w:r w:rsidR="00990935">
          <w:rPr>
            <w:noProof/>
            <w:webHidden/>
          </w:rPr>
          <w:tab/>
        </w:r>
        <w:r>
          <w:rPr>
            <w:noProof/>
            <w:webHidden/>
          </w:rPr>
          <w:fldChar w:fldCharType="begin"/>
        </w:r>
        <w:r w:rsidR="00990935">
          <w:rPr>
            <w:noProof/>
            <w:webHidden/>
          </w:rPr>
          <w:instrText xml:space="preserve"> PAGEREF _Toc358463482 \h </w:instrText>
        </w:r>
        <w:r>
          <w:rPr>
            <w:noProof/>
            <w:webHidden/>
          </w:rPr>
        </w:r>
        <w:r>
          <w:rPr>
            <w:noProof/>
            <w:webHidden/>
          </w:rPr>
          <w:fldChar w:fldCharType="separate"/>
        </w:r>
        <w:r w:rsidR="00990935">
          <w:rPr>
            <w:noProof/>
            <w:webHidden/>
          </w:rPr>
          <w:t>58</w:t>
        </w:r>
        <w:r>
          <w:rPr>
            <w:noProof/>
            <w:webHidden/>
          </w:rPr>
          <w:fldChar w:fldCharType="end"/>
        </w:r>
      </w:hyperlink>
    </w:p>
    <w:p w:rsidR="00990935" w:rsidRDefault="00213DBB">
      <w:pPr>
        <w:pStyle w:val="ndicedeilustraes"/>
        <w:tabs>
          <w:tab w:val="right" w:leader="dot" w:pos="9395"/>
        </w:tabs>
        <w:rPr>
          <w:rFonts w:asciiTheme="minorHAnsi" w:eastAsiaTheme="minorEastAsia" w:hAnsiTheme="minorHAnsi" w:cstheme="minorBidi"/>
          <w:noProof/>
          <w:lang w:val="en-US"/>
        </w:rPr>
      </w:pPr>
      <w:hyperlink w:anchor="_Toc358463483" w:history="1">
        <w:r w:rsidR="00B8534B">
          <w:rPr>
            <w:rStyle w:val="Hiperligao"/>
            <w:noProof/>
          </w:rPr>
          <w:t xml:space="preserve">Quadro nº. </w:t>
        </w:r>
        <w:r w:rsidR="00990935" w:rsidRPr="00990935">
          <w:rPr>
            <w:rStyle w:val="Hiperligao"/>
            <w:noProof/>
          </w:rPr>
          <w:t>3 – Actividade política e pertença associativa versus consulta de informação política (%)</w:t>
        </w:r>
        <w:r w:rsidR="00990935">
          <w:rPr>
            <w:noProof/>
            <w:webHidden/>
          </w:rPr>
          <w:tab/>
        </w:r>
        <w:r>
          <w:rPr>
            <w:noProof/>
            <w:webHidden/>
          </w:rPr>
          <w:fldChar w:fldCharType="begin"/>
        </w:r>
        <w:r w:rsidR="00990935">
          <w:rPr>
            <w:noProof/>
            <w:webHidden/>
          </w:rPr>
          <w:instrText xml:space="preserve"> PAGEREF _Toc358463483 \h </w:instrText>
        </w:r>
        <w:r>
          <w:rPr>
            <w:noProof/>
            <w:webHidden/>
          </w:rPr>
        </w:r>
        <w:r>
          <w:rPr>
            <w:noProof/>
            <w:webHidden/>
          </w:rPr>
          <w:fldChar w:fldCharType="separate"/>
        </w:r>
        <w:r w:rsidR="00990935">
          <w:rPr>
            <w:noProof/>
            <w:webHidden/>
          </w:rPr>
          <w:t>60</w:t>
        </w:r>
        <w:r>
          <w:rPr>
            <w:noProof/>
            <w:webHidden/>
          </w:rPr>
          <w:fldChar w:fldCharType="end"/>
        </w:r>
      </w:hyperlink>
    </w:p>
    <w:p w:rsidR="00217226" w:rsidRDefault="00213DBB">
      <w:pPr>
        <w:pStyle w:val="ndicedeilustraes"/>
        <w:tabs>
          <w:tab w:val="right" w:leader="dot" w:pos="9395"/>
        </w:tabs>
        <w:sectPr w:rsidR="00217226" w:rsidSect="00217226">
          <w:headerReference w:type="default" r:id="rId9"/>
          <w:footerReference w:type="default" r:id="rId10"/>
          <w:headerReference w:type="first" r:id="rId11"/>
          <w:footerReference w:type="first" r:id="rId12"/>
          <w:pgSz w:w="12240" w:h="15840"/>
          <w:pgMar w:top="1701" w:right="1134" w:bottom="1134" w:left="1701" w:header="720" w:footer="720" w:gutter="0"/>
          <w:pgNumType w:fmt="upperRoman" w:start="1"/>
          <w:cols w:space="720"/>
          <w:titlePg/>
          <w:docGrid w:linePitch="360"/>
        </w:sectPr>
      </w:pPr>
      <w:hyperlink w:anchor="_Toc358463484" w:history="1">
        <w:r w:rsidR="00990935" w:rsidRPr="00440338">
          <w:rPr>
            <w:rStyle w:val="Hiperligao"/>
            <w:noProof/>
          </w:rPr>
          <w:t>Quadro nº. 4 – Actividades políticas e pertença associativa versus regularidade da consulta de informação política (%)</w:t>
        </w:r>
        <w:r w:rsidR="00990935">
          <w:rPr>
            <w:noProof/>
            <w:webHidden/>
          </w:rPr>
          <w:tab/>
        </w:r>
        <w:r>
          <w:rPr>
            <w:noProof/>
            <w:webHidden/>
          </w:rPr>
          <w:fldChar w:fldCharType="begin"/>
        </w:r>
        <w:r w:rsidR="00990935">
          <w:rPr>
            <w:noProof/>
            <w:webHidden/>
          </w:rPr>
          <w:instrText xml:space="preserve"> PAGEREF _Toc358463484 \h </w:instrText>
        </w:r>
        <w:r>
          <w:rPr>
            <w:noProof/>
            <w:webHidden/>
          </w:rPr>
        </w:r>
        <w:r>
          <w:rPr>
            <w:noProof/>
            <w:webHidden/>
          </w:rPr>
          <w:fldChar w:fldCharType="separate"/>
        </w:r>
        <w:r w:rsidR="00990935">
          <w:rPr>
            <w:noProof/>
            <w:webHidden/>
          </w:rPr>
          <w:t>6</w:t>
        </w:r>
        <w:r w:rsidR="006B6E63">
          <w:rPr>
            <w:noProof/>
            <w:webHidden/>
          </w:rPr>
          <w:t>2</w:t>
        </w:r>
        <w:r>
          <w:rPr>
            <w:noProof/>
            <w:webHidden/>
          </w:rPr>
          <w:fldChar w:fldCharType="end"/>
        </w:r>
      </w:hyperlink>
    </w:p>
    <w:p w:rsidR="00990935" w:rsidRDefault="00990935">
      <w:pPr>
        <w:pStyle w:val="ndicedeilustraes"/>
        <w:tabs>
          <w:tab w:val="right" w:leader="dot" w:pos="9395"/>
        </w:tabs>
        <w:rPr>
          <w:rFonts w:asciiTheme="minorHAnsi" w:eastAsiaTheme="minorEastAsia" w:hAnsiTheme="minorHAnsi" w:cstheme="minorBidi"/>
          <w:noProof/>
          <w:lang w:val="en-US"/>
        </w:rPr>
      </w:pPr>
    </w:p>
    <w:p w:rsidR="00DE797E" w:rsidRPr="00217226" w:rsidRDefault="00213DBB" w:rsidP="00DE797E">
      <w:pPr>
        <w:pStyle w:val="Ttulo1"/>
        <w:rPr>
          <w:szCs w:val="26"/>
        </w:rPr>
      </w:pPr>
      <w:r>
        <w:rPr>
          <w:szCs w:val="26"/>
        </w:rPr>
        <w:fldChar w:fldCharType="end"/>
      </w:r>
      <w:bookmarkStart w:id="8" w:name="_Toc358917055"/>
      <w:r w:rsidR="00DE797E">
        <w:rPr>
          <w:szCs w:val="26"/>
        </w:rPr>
        <w:t>Introdu</w:t>
      </w:r>
      <w:r w:rsidR="00DE797E" w:rsidRPr="004A1948">
        <w:rPr>
          <w:szCs w:val="26"/>
        </w:rPr>
        <w:t>ção</w:t>
      </w:r>
      <w:bookmarkEnd w:id="8"/>
    </w:p>
    <w:p w:rsidR="00DE797E" w:rsidRPr="00B02381" w:rsidRDefault="00DE797E" w:rsidP="00DE797E">
      <w:pPr>
        <w:spacing w:before="200" w:after="0"/>
        <w:rPr>
          <w:rFonts w:cs="Arial"/>
          <w:szCs w:val="20"/>
        </w:rPr>
      </w:pPr>
      <w:r w:rsidRPr="00B02381">
        <w:rPr>
          <w:rFonts w:cs="Arial"/>
          <w:szCs w:val="20"/>
        </w:rPr>
        <w:t xml:space="preserve">Entre os muitos debates e discussões sobre a saúde das democracias do ocidente, a falta de envolvimento político e cívico é uma questão incontornável. As evidências de uma sociedade civil desligada dos seus representantes políticos estão documentadas em vários estudos que apontam para o declínio do voto eleitoral, a diminuição dos índices de lealdade partidária, o desinteresse generalizado pela política e os baixos níveis de participação cívica como os principais sintomas de um cinismo político generalizado. Olhando para os mais jovens estes padrões tendem a agravar-se, o que suscita uma preocupação ainda maior: uma sociedade sem um nível mínimo de participação cívica é uma ameaça para o funcionamento legítimo e genuíno de uma democracia (Dalhgren, 2009).  </w:t>
      </w:r>
    </w:p>
    <w:p w:rsidR="00DE797E" w:rsidRPr="00B02381" w:rsidRDefault="00DE797E" w:rsidP="00DE797E">
      <w:pPr>
        <w:spacing w:before="200" w:after="0"/>
        <w:rPr>
          <w:rFonts w:cs="Arial"/>
          <w:szCs w:val="20"/>
        </w:rPr>
      </w:pPr>
      <w:r w:rsidRPr="00B02381">
        <w:rPr>
          <w:rFonts w:cs="Arial"/>
          <w:szCs w:val="20"/>
        </w:rPr>
        <w:t xml:space="preserve">Ao mesmo tempo, o desenvolvimento das tecnologias de informação e comunicação (TIC) oferecem, sobretudo para os mais jovens, novas áreas de participação que vão para além da política convencional. Castells (2007) referiu-se a este fenómeno celebrizando o termo </w:t>
      </w:r>
      <w:r w:rsidRPr="00B02381">
        <w:rPr>
          <w:rFonts w:cs="Arial"/>
          <w:i/>
          <w:szCs w:val="20"/>
        </w:rPr>
        <w:t>mass-self communication</w:t>
      </w:r>
      <w:r w:rsidRPr="00B02381">
        <w:rPr>
          <w:rFonts w:cs="Arial"/>
          <w:szCs w:val="20"/>
        </w:rPr>
        <w:t xml:space="preserve">, </w:t>
      </w:r>
      <w:r w:rsidRPr="00B02381">
        <w:rPr>
          <w:rFonts w:eastAsia="Times New Roman" w:cs="Arial"/>
          <w:szCs w:val="20"/>
        </w:rPr>
        <w:t>um novo tipo de comunicação que permite ao indivíduo influenciar directamente as agendas sociais bastando para isso a sua livre e autónoma vontade. Sob estas condições assistimos à proliferação de novas formas políticas, situadas no domínio extra-institucional do campo político</w:t>
      </w:r>
      <w:r w:rsidRPr="00B02381">
        <w:rPr>
          <w:rFonts w:cs="Arial"/>
          <w:szCs w:val="20"/>
        </w:rPr>
        <w:t>, paralelamente à perda de influência dos tradicionais mecanismos de organização e mobilização política. Aqui as opiniões divergem quanto ao real contributo das tecnologias de informação na renovação política e democrática. Não obstante, é seguro afirmar que o desenvolvimento de meios como a internet alterou o modo de participação política e renovou as noções existentes sobre aquilo que é ou não político.</w:t>
      </w:r>
    </w:p>
    <w:p w:rsidR="00371DF7" w:rsidRPr="00B02381" w:rsidRDefault="00DE797E" w:rsidP="00BD2354">
      <w:pPr>
        <w:spacing w:before="200" w:after="0"/>
        <w:rPr>
          <w:rFonts w:cs="Arial"/>
          <w:szCs w:val="20"/>
        </w:rPr>
      </w:pPr>
      <w:r w:rsidRPr="00B02381">
        <w:rPr>
          <w:rFonts w:cs="Arial"/>
          <w:szCs w:val="20"/>
        </w:rPr>
        <w:t xml:space="preserve">Assim sendo, os nossos objectivos de investigação passam por recolher informação sobre as condições de acesso e utilização do meio internet. Num segundo momento irá aferir-se sobre o nível de informação política bem como sobre as actividades políticas, </w:t>
      </w:r>
      <w:r>
        <w:rPr>
          <w:rFonts w:cs="Arial"/>
          <w:szCs w:val="20"/>
        </w:rPr>
        <w:t xml:space="preserve">cívicas </w:t>
      </w:r>
      <w:r w:rsidRPr="00B02381">
        <w:rPr>
          <w:rFonts w:cs="Arial"/>
          <w:szCs w:val="20"/>
        </w:rPr>
        <w:t xml:space="preserve">e níveis de associativismo dos inquiridos. Por fim, será analisada a resposta dos inquiridos às oportunidades de interacção e participação política e social que o meio digital oferece. Neste âmbito são tidas em conta as novas possibilidades de comunicação que a internet oferece. Um novo sistema que não se limita à lógica do tipo </w:t>
      </w:r>
      <w:r w:rsidRPr="00B02381">
        <w:rPr>
          <w:rFonts w:cs="Arial"/>
          <w:i/>
          <w:szCs w:val="20"/>
        </w:rPr>
        <w:t>broadcast</w:t>
      </w:r>
      <w:r w:rsidRPr="00B02381">
        <w:rPr>
          <w:rFonts w:cs="Arial"/>
          <w:szCs w:val="20"/>
        </w:rPr>
        <w:t>, de “um para muitos”, mas que engloba também uma dimensão interactiva “de m</w:t>
      </w:r>
      <w:r>
        <w:rPr>
          <w:rFonts w:cs="Arial"/>
          <w:szCs w:val="20"/>
        </w:rPr>
        <w:t>uitos para muitos” (Castells, 2007</w:t>
      </w:r>
      <w:r w:rsidRPr="00B02381">
        <w:rPr>
          <w:rFonts w:cs="Arial"/>
          <w:szCs w:val="20"/>
        </w:rPr>
        <w:t>) e a possibilidade de um consumidor produtor (Xenos, 2008).</w:t>
      </w:r>
      <w:r>
        <w:rPr>
          <w:rFonts w:cs="Arial"/>
          <w:szCs w:val="20"/>
        </w:rPr>
        <w:t xml:space="preserve"> Axel Bruns (2008</w:t>
      </w:r>
      <w:r w:rsidRPr="00B02381">
        <w:rPr>
          <w:rFonts w:cs="Arial"/>
          <w:szCs w:val="20"/>
        </w:rPr>
        <w:t>), por sua vez,</w:t>
      </w:r>
      <w:r w:rsidR="00FF7D58">
        <w:rPr>
          <w:rFonts w:cs="Arial"/>
          <w:szCs w:val="20"/>
        </w:rPr>
        <w:t xml:space="preserve"> </w:t>
      </w:r>
      <w:bookmarkEnd w:id="5"/>
      <w:r w:rsidR="00D004C0" w:rsidRPr="00B02381">
        <w:rPr>
          <w:rFonts w:cs="Arial"/>
          <w:szCs w:val="20"/>
        </w:rPr>
        <w:lastRenderedPageBreak/>
        <w:t xml:space="preserve">chamou </w:t>
      </w:r>
      <w:r w:rsidR="003A5FB6" w:rsidRPr="00B02381">
        <w:rPr>
          <w:rFonts w:cs="Arial"/>
          <w:szCs w:val="20"/>
        </w:rPr>
        <w:t>a este processo</w:t>
      </w:r>
      <w:r w:rsidR="00D004C0" w:rsidRPr="00B02381">
        <w:rPr>
          <w:rFonts w:cs="Arial"/>
          <w:szCs w:val="20"/>
        </w:rPr>
        <w:t xml:space="preserve"> </w:t>
      </w:r>
      <w:r w:rsidR="00D004C0" w:rsidRPr="00B02381">
        <w:rPr>
          <w:rFonts w:cs="Arial"/>
          <w:i/>
          <w:szCs w:val="20"/>
        </w:rPr>
        <w:t>produ</w:t>
      </w:r>
      <w:r w:rsidR="003A5FB6" w:rsidRPr="00B02381">
        <w:rPr>
          <w:rFonts w:cs="Arial"/>
          <w:i/>
          <w:szCs w:val="20"/>
        </w:rPr>
        <w:t>sage</w:t>
      </w:r>
      <w:r w:rsidR="00D004C0" w:rsidRPr="00B02381">
        <w:rPr>
          <w:rStyle w:val="Refdenotaderodap"/>
          <w:rFonts w:cs="Arial"/>
          <w:szCs w:val="20"/>
        </w:rPr>
        <w:footnoteReference w:id="2"/>
      </w:r>
      <w:r w:rsidR="00D004C0" w:rsidRPr="00B02381">
        <w:rPr>
          <w:rFonts w:cs="Arial"/>
          <w:szCs w:val="20"/>
        </w:rPr>
        <w:t>.</w:t>
      </w:r>
      <w:r w:rsidR="00371DF7" w:rsidRPr="00B02381">
        <w:rPr>
          <w:rFonts w:cs="Arial"/>
          <w:szCs w:val="20"/>
        </w:rPr>
        <w:t xml:space="preserve"> </w:t>
      </w:r>
      <w:r w:rsidR="00616F9A" w:rsidRPr="00B02381">
        <w:rPr>
          <w:rFonts w:cs="Arial"/>
          <w:szCs w:val="20"/>
        </w:rPr>
        <w:t>Decorrendo</w:t>
      </w:r>
      <w:r w:rsidR="00134F2E" w:rsidRPr="00B02381">
        <w:rPr>
          <w:rFonts w:cs="Arial"/>
          <w:szCs w:val="20"/>
        </w:rPr>
        <w:t xml:space="preserve"> </w:t>
      </w:r>
      <w:r w:rsidR="00616F9A" w:rsidRPr="00B02381">
        <w:rPr>
          <w:rFonts w:cs="Arial"/>
          <w:szCs w:val="20"/>
        </w:rPr>
        <w:t>dos objectivos do estudo, colocamos</w:t>
      </w:r>
      <w:r w:rsidR="00134F2E" w:rsidRPr="00B02381">
        <w:rPr>
          <w:rFonts w:cs="Arial"/>
          <w:szCs w:val="20"/>
        </w:rPr>
        <w:t xml:space="preserve"> então</w:t>
      </w:r>
      <w:r w:rsidR="00616F9A" w:rsidRPr="00B02381">
        <w:rPr>
          <w:rFonts w:cs="Arial"/>
          <w:szCs w:val="20"/>
        </w:rPr>
        <w:t xml:space="preserve"> a seguinte pergunta de partida que vamos procurar responder ao longo do trabalho: Como se caracteriza o envolvimento político e social </w:t>
      </w:r>
      <w:r w:rsidR="00D004C0" w:rsidRPr="00B02381">
        <w:rPr>
          <w:rFonts w:cs="Arial"/>
          <w:i/>
          <w:szCs w:val="20"/>
        </w:rPr>
        <w:t>online</w:t>
      </w:r>
      <w:r w:rsidR="00616F9A" w:rsidRPr="00B02381">
        <w:rPr>
          <w:rFonts w:cs="Arial"/>
          <w:szCs w:val="20"/>
        </w:rPr>
        <w:t xml:space="preserve"> dos jovens portugueses universitários?</w:t>
      </w:r>
    </w:p>
    <w:p w:rsidR="0006723D" w:rsidRPr="00B02381" w:rsidRDefault="00C6769B" w:rsidP="00E071C2">
      <w:pPr>
        <w:spacing w:before="200" w:after="0"/>
        <w:rPr>
          <w:rFonts w:cs="Arial"/>
          <w:szCs w:val="20"/>
        </w:rPr>
      </w:pPr>
      <w:r w:rsidRPr="00B02381">
        <w:rPr>
          <w:rFonts w:cs="Arial"/>
          <w:szCs w:val="20"/>
        </w:rPr>
        <w:t>O presente</w:t>
      </w:r>
      <w:r w:rsidR="00E071C2" w:rsidRPr="00B02381">
        <w:rPr>
          <w:rFonts w:cs="Arial"/>
          <w:szCs w:val="20"/>
        </w:rPr>
        <w:t xml:space="preserve"> trabalho centra-se, assim, na participação política </w:t>
      </w:r>
      <w:r w:rsidR="00330F73" w:rsidRPr="00B02381">
        <w:rPr>
          <w:rFonts w:cs="Arial"/>
          <w:szCs w:val="20"/>
        </w:rPr>
        <w:t>dentro do universo dos estudantes universitários</w:t>
      </w:r>
      <w:r w:rsidR="00E071C2" w:rsidRPr="00B02381">
        <w:rPr>
          <w:rFonts w:cs="Arial"/>
          <w:szCs w:val="20"/>
        </w:rPr>
        <w:t>.</w:t>
      </w:r>
      <w:r w:rsidR="00381B08" w:rsidRPr="00B02381">
        <w:rPr>
          <w:rFonts w:cs="Arial"/>
          <w:szCs w:val="20"/>
        </w:rPr>
        <w:t xml:space="preserve"> São também associados indivíduos que, até os 34 anos, tenham formação superior.</w:t>
      </w:r>
      <w:r w:rsidR="00330F73" w:rsidRPr="00B02381">
        <w:rPr>
          <w:rFonts w:cs="Arial"/>
          <w:szCs w:val="20"/>
        </w:rPr>
        <w:t xml:space="preserve"> </w:t>
      </w:r>
      <w:r w:rsidR="00EB47CE" w:rsidRPr="00B02381">
        <w:rPr>
          <w:rFonts w:cs="Arial"/>
          <w:szCs w:val="20"/>
        </w:rPr>
        <w:t xml:space="preserve">A </w:t>
      </w:r>
      <w:r w:rsidR="00330F73" w:rsidRPr="00B02381">
        <w:rPr>
          <w:rFonts w:cs="Arial"/>
          <w:szCs w:val="20"/>
        </w:rPr>
        <w:t>escolha</w:t>
      </w:r>
      <w:r w:rsidR="00EB47CE" w:rsidRPr="00B02381">
        <w:rPr>
          <w:rFonts w:cs="Arial"/>
          <w:szCs w:val="20"/>
        </w:rPr>
        <w:t xml:space="preserve"> pelo universo universitário</w:t>
      </w:r>
      <w:r w:rsidR="00330F73" w:rsidRPr="00B02381">
        <w:rPr>
          <w:rFonts w:cs="Arial"/>
          <w:szCs w:val="20"/>
        </w:rPr>
        <w:t xml:space="preserve"> não é desprovida de intenção e jus</w:t>
      </w:r>
      <w:r w:rsidRPr="00B02381">
        <w:rPr>
          <w:rFonts w:cs="Arial"/>
          <w:szCs w:val="20"/>
        </w:rPr>
        <w:t>tifica-se por duas ordens de fac</w:t>
      </w:r>
      <w:r w:rsidR="00330F73" w:rsidRPr="00B02381">
        <w:rPr>
          <w:rFonts w:cs="Arial"/>
          <w:szCs w:val="20"/>
        </w:rPr>
        <w:t xml:space="preserve">tores. Por um lado, </w:t>
      </w:r>
      <w:r w:rsidR="00E071C2" w:rsidRPr="00B02381">
        <w:rPr>
          <w:rFonts w:cs="Arial"/>
          <w:szCs w:val="20"/>
        </w:rPr>
        <w:t>fornece uma análise do comportamento político</w:t>
      </w:r>
      <w:r w:rsidR="00EB47CE" w:rsidRPr="00B02381">
        <w:rPr>
          <w:rFonts w:cs="Arial"/>
          <w:szCs w:val="20"/>
        </w:rPr>
        <w:t xml:space="preserve"> e social</w:t>
      </w:r>
      <w:r w:rsidR="00E071C2" w:rsidRPr="00B02381">
        <w:rPr>
          <w:rFonts w:cs="Arial"/>
          <w:szCs w:val="20"/>
        </w:rPr>
        <w:t xml:space="preserve"> dos jovens universitários portugueses,</w:t>
      </w:r>
      <w:r w:rsidR="0006723D" w:rsidRPr="00B02381">
        <w:rPr>
          <w:rFonts w:cs="Arial"/>
          <w:szCs w:val="20"/>
        </w:rPr>
        <w:t xml:space="preserve"> tanto no plano da participação </w:t>
      </w:r>
      <w:r w:rsidR="00EB47CE" w:rsidRPr="00B02381">
        <w:rPr>
          <w:rFonts w:cs="Arial"/>
          <w:szCs w:val="20"/>
        </w:rPr>
        <w:t>política como do activismo cívico</w:t>
      </w:r>
      <w:r w:rsidR="0006723D" w:rsidRPr="00B02381">
        <w:rPr>
          <w:rFonts w:cs="Arial"/>
          <w:szCs w:val="20"/>
        </w:rPr>
        <w:t>,</w:t>
      </w:r>
      <w:r w:rsidR="00E071C2" w:rsidRPr="00B02381">
        <w:rPr>
          <w:rFonts w:cs="Arial"/>
          <w:szCs w:val="20"/>
        </w:rPr>
        <w:t xml:space="preserve"> </w:t>
      </w:r>
      <w:r w:rsidR="00EB47CE" w:rsidRPr="00B02381">
        <w:rPr>
          <w:rFonts w:cs="Arial"/>
          <w:szCs w:val="20"/>
        </w:rPr>
        <w:t>ao mesmo tempo que</w:t>
      </w:r>
      <w:r w:rsidR="00330F73" w:rsidRPr="00B02381">
        <w:rPr>
          <w:rFonts w:cs="Arial"/>
          <w:szCs w:val="20"/>
        </w:rPr>
        <w:t>, por outro,</w:t>
      </w:r>
      <w:r w:rsidR="00E071C2" w:rsidRPr="00B02381">
        <w:rPr>
          <w:rFonts w:cs="Arial"/>
          <w:szCs w:val="20"/>
        </w:rPr>
        <w:t xml:space="preserve"> aprofunda e detalha essa análise dando especial foco ao uso de </w:t>
      </w:r>
      <w:r w:rsidR="00134F2E" w:rsidRPr="00B02381">
        <w:rPr>
          <w:rFonts w:cs="Arial"/>
          <w:szCs w:val="20"/>
        </w:rPr>
        <w:t>i</w:t>
      </w:r>
      <w:r w:rsidR="00290248" w:rsidRPr="00B02381">
        <w:rPr>
          <w:rFonts w:cs="Arial"/>
          <w:szCs w:val="20"/>
        </w:rPr>
        <w:t>nterne</w:t>
      </w:r>
      <w:r w:rsidR="00134F2E" w:rsidRPr="00B02381">
        <w:rPr>
          <w:rFonts w:cs="Arial"/>
          <w:szCs w:val="20"/>
        </w:rPr>
        <w:t xml:space="preserve">t e </w:t>
      </w:r>
      <w:r w:rsidR="00EB47CE" w:rsidRPr="00B02381">
        <w:rPr>
          <w:rFonts w:cs="Arial"/>
          <w:szCs w:val="20"/>
        </w:rPr>
        <w:t xml:space="preserve">ao envolvimento político </w:t>
      </w:r>
      <w:r w:rsidR="00EB47CE" w:rsidRPr="00B02381">
        <w:rPr>
          <w:rFonts w:cs="Arial"/>
          <w:i/>
          <w:szCs w:val="20"/>
        </w:rPr>
        <w:t>online.</w:t>
      </w:r>
    </w:p>
    <w:p w:rsidR="00C6769B" w:rsidRPr="00B02381" w:rsidRDefault="0006723D" w:rsidP="00E071C2">
      <w:pPr>
        <w:spacing w:before="200" w:after="0"/>
        <w:rPr>
          <w:rFonts w:cs="Arial"/>
          <w:szCs w:val="20"/>
        </w:rPr>
      </w:pPr>
      <w:r w:rsidRPr="00B02381">
        <w:rPr>
          <w:rFonts w:cs="Arial"/>
          <w:szCs w:val="20"/>
        </w:rPr>
        <w:t>Este estudo procura ainda situar o debate sobre a participação electrónica em dois níveis. Um primeiro, que diz respeito aos canais de participação</w:t>
      </w:r>
      <w:r w:rsidR="00C6769B" w:rsidRPr="00B02381">
        <w:rPr>
          <w:rFonts w:cs="Arial"/>
          <w:szCs w:val="20"/>
        </w:rPr>
        <w:t xml:space="preserve"> e interacção</w:t>
      </w:r>
      <w:r w:rsidR="00134F2E" w:rsidRPr="00B02381">
        <w:rPr>
          <w:rFonts w:cs="Arial"/>
          <w:szCs w:val="20"/>
        </w:rPr>
        <w:t xml:space="preserve"> disponibilizados pela net </w:t>
      </w:r>
      <w:r w:rsidRPr="00B02381">
        <w:rPr>
          <w:rFonts w:cs="Arial"/>
          <w:szCs w:val="20"/>
        </w:rPr>
        <w:t xml:space="preserve">e um segundo </w:t>
      </w:r>
      <w:r w:rsidR="00217B85" w:rsidRPr="00B02381">
        <w:rPr>
          <w:rFonts w:cs="Arial"/>
          <w:szCs w:val="20"/>
        </w:rPr>
        <w:t xml:space="preserve">que concerne </w:t>
      </w:r>
      <w:r w:rsidRPr="00B02381">
        <w:rPr>
          <w:rFonts w:cs="Arial"/>
          <w:szCs w:val="20"/>
        </w:rPr>
        <w:t xml:space="preserve">a utilização efectiva </w:t>
      </w:r>
      <w:r w:rsidR="00217B85" w:rsidRPr="00B02381">
        <w:rPr>
          <w:rFonts w:cs="Arial"/>
          <w:szCs w:val="20"/>
        </w:rPr>
        <w:t xml:space="preserve">desses </w:t>
      </w:r>
      <w:r w:rsidRPr="00B02381">
        <w:rPr>
          <w:rFonts w:cs="Arial"/>
          <w:szCs w:val="20"/>
        </w:rPr>
        <w:t xml:space="preserve">canais. </w:t>
      </w:r>
      <w:r w:rsidR="00217B85" w:rsidRPr="00B02381">
        <w:rPr>
          <w:rFonts w:cs="Arial"/>
          <w:szCs w:val="20"/>
        </w:rPr>
        <w:t xml:space="preserve">Desta forma não negligenciamos o potencial das </w:t>
      </w:r>
      <w:r w:rsidR="002C5F5F" w:rsidRPr="00B02381">
        <w:rPr>
          <w:rFonts w:cs="Arial"/>
          <w:szCs w:val="20"/>
        </w:rPr>
        <w:t>TIC</w:t>
      </w:r>
      <w:r w:rsidR="00217B85" w:rsidRPr="00B02381">
        <w:rPr>
          <w:rFonts w:cs="Arial"/>
          <w:szCs w:val="20"/>
        </w:rPr>
        <w:t xml:space="preserve"> em criar </w:t>
      </w:r>
      <w:r w:rsidR="00C6769B" w:rsidRPr="00B02381">
        <w:rPr>
          <w:rFonts w:cs="Arial"/>
          <w:szCs w:val="20"/>
        </w:rPr>
        <w:t>“</w:t>
      </w:r>
      <w:r w:rsidR="00C6769B" w:rsidRPr="00B02381">
        <w:rPr>
          <w:rFonts w:cs="Arial"/>
          <w:i/>
          <w:szCs w:val="20"/>
        </w:rPr>
        <w:t xml:space="preserve">possibilidades de alteração da </w:t>
      </w:r>
      <w:r w:rsidR="00C6769B" w:rsidRPr="00B02381">
        <w:rPr>
          <w:rFonts w:cs="Arial"/>
          <w:i/>
          <w:iCs/>
          <w:szCs w:val="20"/>
        </w:rPr>
        <w:t xml:space="preserve">oferta </w:t>
      </w:r>
      <w:r w:rsidR="00C6769B" w:rsidRPr="00B02381">
        <w:rPr>
          <w:rFonts w:cs="Arial"/>
          <w:i/>
          <w:szCs w:val="20"/>
        </w:rPr>
        <w:t xml:space="preserve">dos canais de participação e, simultaneamente, condições de alteração na </w:t>
      </w:r>
      <w:r w:rsidR="00C6769B" w:rsidRPr="00B02381">
        <w:rPr>
          <w:rFonts w:cs="Arial"/>
          <w:i/>
          <w:iCs/>
          <w:szCs w:val="20"/>
        </w:rPr>
        <w:t xml:space="preserve">procura </w:t>
      </w:r>
      <w:r w:rsidR="00C6769B" w:rsidRPr="00B02381">
        <w:rPr>
          <w:rFonts w:cs="Arial"/>
          <w:i/>
          <w:szCs w:val="20"/>
        </w:rPr>
        <w:t>desses canais” (</w:t>
      </w:r>
      <w:r w:rsidR="00C6769B" w:rsidRPr="00B02381">
        <w:rPr>
          <w:rFonts w:cs="Arial"/>
          <w:szCs w:val="20"/>
        </w:rPr>
        <w:t xml:space="preserve">Montargil </w:t>
      </w:r>
      <w:r w:rsidR="00C6769B" w:rsidRPr="00B02381">
        <w:rPr>
          <w:rFonts w:cs="Arial"/>
          <w:i/>
          <w:szCs w:val="20"/>
        </w:rPr>
        <w:t xml:space="preserve">et al., </w:t>
      </w:r>
      <w:r w:rsidR="00C6769B" w:rsidRPr="00B02381">
        <w:rPr>
          <w:rFonts w:cs="Arial"/>
          <w:szCs w:val="20"/>
        </w:rPr>
        <w:t>2008: 11).</w:t>
      </w:r>
    </w:p>
    <w:p w:rsidR="00424CDF" w:rsidRDefault="00424CDF" w:rsidP="0090623A">
      <w:pPr>
        <w:pStyle w:val="Ttulo1"/>
      </w:pPr>
    </w:p>
    <w:p w:rsidR="00327287" w:rsidRPr="0090623A" w:rsidRDefault="003813AE" w:rsidP="0090623A">
      <w:pPr>
        <w:pStyle w:val="Ttulo1"/>
        <w:rPr>
          <w:rFonts w:cs="Arial"/>
          <w:szCs w:val="20"/>
        </w:rPr>
      </w:pPr>
      <w:bookmarkStart w:id="9" w:name="_Toc358917056"/>
      <w:r w:rsidRPr="00B02381">
        <w:t>Capítulo</w:t>
      </w:r>
      <w:r w:rsidRPr="00E071C2">
        <w:t xml:space="preserve"> 1 - Enquadramento teóric</w:t>
      </w:r>
      <w:bookmarkStart w:id="10" w:name="_Toc318289789"/>
      <w:bookmarkEnd w:id="0"/>
      <w:r w:rsidR="009812CC">
        <w:t>o</w:t>
      </w:r>
      <w:bookmarkEnd w:id="9"/>
      <w:r w:rsidR="009812CC">
        <w:t xml:space="preserve"> </w:t>
      </w:r>
    </w:p>
    <w:p w:rsidR="00D71531" w:rsidRDefault="00327287" w:rsidP="001B0EFA">
      <w:pPr>
        <w:spacing w:before="200" w:after="0"/>
        <w:rPr>
          <w:rFonts w:cs="Arial"/>
          <w:szCs w:val="20"/>
        </w:rPr>
      </w:pPr>
      <w:r w:rsidRPr="00B02381">
        <w:rPr>
          <w:rFonts w:cs="Arial"/>
          <w:szCs w:val="20"/>
        </w:rPr>
        <w:t xml:space="preserve">Neste trabalho teremos como conceitos centrais: democracia, cidadania, cidadão, </w:t>
      </w:r>
      <w:r w:rsidR="004C7284" w:rsidRPr="00B02381">
        <w:rPr>
          <w:rFonts w:cs="Arial"/>
          <w:szCs w:val="20"/>
        </w:rPr>
        <w:t>participação e envolvimento político, conhecimento político e consciência cívica</w:t>
      </w:r>
      <w:r w:rsidR="001B0EFA">
        <w:rPr>
          <w:rFonts w:cs="Arial"/>
          <w:szCs w:val="20"/>
        </w:rPr>
        <w:t xml:space="preserve">, </w:t>
      </w:r>
      <w:r w:rsidR="001B0EFA" w:rsidRPr="001B0EFA">
        <w:rPr>
          <w:rFonts w:cs="Arial"/>
          <w:szCs w:val="20"/>
        </w:rPr>
        <w:t xml:space="preserve">utilizando como autores de referência: Norris (2001; 2002), Bennett (2008), Dahlgren (2007; 2009), Hindman (2009) e Meirinho (2010). </w:t>
      </w:r>
      <w:r w:rsidR="00F43263" w:rsidRPr="001B0EFA">
        <w:rPr>
          <w:rFonts w:cs="Arial"/>
          <w:szCs w:val="20"/>
        </w:rPr>
        <w:t xml:space="preserve"> </w:t>
      </w:r>
    </w:p>
    <w:p w:rsidR="00424CDF" w:rsidRDefault="00424CDF" w:rsidP="00D71531">
      <w:pPr>
        <w:pStyle w:val="Ttulo2"/>
      </w:pPr>
    </w:p>
    <w:p w:rsidR="00327287" w:rsidRPr="00D71531" w:rsidRDefault="00D71531" w:rsidP="00D71531">
      <w:pPr>
        <w:pStyle w:val="Ttulo2"/>
        <w:rPr>
          <w:szCs w:val="20"/>
        </w:rPr>
      </w:pPr>
      <w:bookmarkStart w:id="11" w:name="_Toc358917057"/>
      <w:r>
        <w:t xml:space="preserve">1.1 - </w:t>
      </w:r>
      <w:r w:rsidR="003813AE" w:rsidRPr="00D71531">
        <w:t>Democracia</w:t>
      </w:r>
      <w:bookmarkEnd w:id="10"/>
      <w:bookmarkEnd w:id="11"/>
      <w:r w:rsidR="003813AE" w:rsidRPr="00D71531">
        <w:t xml:space="preserve"> </w:t>
      </w:r>
    </w:p>
    <w:p w:rsidR="0014316E" w:rsidRPr="00B02381" w:rsidRDefault="00A44AAD" w:rsidP="0014316E">
      <w:pPr>
        <w:spacing w:before="200" w:after="0"/>
        <w:rPr>
          <w:rFonts w:cs="Arial"/>
          <w:b/>
        </w:rPr>
      </w:pPr>
      <w:r w:rsidRPr="00B02381">
        <w:rPr>
          <w:rFonts w:cs="Arial"/>
        </w:rPr>
        <w:t xml:space="preserve">A democracia surge, um pouco por todo o mundo, como </w:t>
      </w:r>
      <w:r w:rsidR="00E73430" w:rsidRPr="00B02381">
        <w:rPr>
          <w:rFonts w:cs="Arial"/>
        </w:rPr>
        <w:t>a consequência de uma luta política</w:t>
      </w:r>
      <w:r w:rsidRPr="00B02381">
        <w:rPr>
          <w:rFonts w:cs="Arial"/>
        </w:rPr>
        <w:t xml:space="preserve">. </w:t>
      </w:r>
      <w:r w:rsidR="00E73430" w:rsidRPr="00B02381">
        <w:rPr>
          <w:rFonts w:cs="Arial"/>
        </w:rPr>
        <w:t xml:space="preserve">Não é um estado adquirido mas sim um processo inacabado, sendo que a sua emergência </w:t>
      </w:r>
      <w:r w:rsidR="00F15C8B" w:rsidRPr="00B02381">
        <w:rPr>
          <w:rFonts w:cs="Arial"/>
        </w:rPr>
        <w:t>varia</w:t>
      </w:r>
      <w:r w:rsidRPr="00B02381">
        <w:rPr>
          <w:rFonts w:cs="Arial"/>
        </w:rPr>
        <w:t xml:space="preserve"> consoante a história e as circunstâncias de cada sociedade</w:t>
      </w:r>
      <w:r w:rsidR="00E73430" w:rsidRPr="00B02381">
        <w:rPr>
          <w:rFonts w:cs="Arial"/>
        </w:rPr>
        <w:t>.</w:t>
      </w:r>
      <w:r w:rsidR="00F15C8B" w:rsidRPr="00B02381">
        <w:rPr>
          <w:rFonts w:cs="Arial"/>
        </w:rPr>
        <w:t xml:space="preserve"> </w:t>
      </w:r>
      <w:r w:rsidR="00311134" w:rsidRPr="00B02381">
        <w:rPr>
          <w:rFonts w:cs="Arial"/>
        </w:rPr>
        <w:t xml:space="preserve">Num sentido </w:t>
      </w:r>
      <w:r w:rsidR="0014316E" w:rsidRPr="00B02381">
        <w:rPr>
          <w:rFonts w:cs="Arial"/>
        </w:rPr>
        <w:t>lato</w:t>
      </w:r>
      <w:r w:rsidR="00F15C8B" w:rsidRPr="00B02381">
        <w:rPr>
          <w:rFonts w:cs="Arial"/>
        </w:rPr>
        <w:t>,</w:t>
      </w:r>
      <w:r w:rsidR="003813AE" w:rsidRPr="00B02381">
        <w:rPr>
          <w:rFonts w:cs="Arial"/>
        </w:rPr>
        <w:t xml:space="preserve"> entende-se </w:t>
      </w:r>
      <w:r w:rsidR="00F43263">
        <w:rPr>
          <w:rFonts w:cs="Arial"/>
        </w:rPr>
        <w:lastRenderedPageBreak/>
        <w:t xml:space="preserve">a </w:t>
      </w:r>
      <w:r w:rsidR="00330F73" w:rsidRPr="00B02381">
        <w:rPr>
          <w:rFonts w:cs="Arial"/>
        </w:rPr>
        <w:t>democracia como a</w:t>
      </w:r>
      <w:r w:rsidR="003813AE" w:rsidRPr="00B02381">
        <w:rPr>
          <w:rFonts w:cs="Arial"/>
        </w:rPr>
        <w:t xml:space="preserve"> forma de governo que atribui ao povo o seu poder de decisão, seja através de representantes eleitos, seja através de métodos de escrutínio directo como referendos ou assembleias. A capacidade dos cidadãos em poder expressar a sua opinião é central a esta ideia (Ferber, 2005). No entanto, a </w:t>
      </w:r>
      <w:r w:rsidR="00EF6767" w:rsidRPr="00B02381">
        <w:rPr>
          <w:rFonts w:cs="Arial"/>
        </w:rPr>
        <w:t>liberdade</w:t>
      </w:r>
      <w:r w:rsidR="003813AE" w:rsidRPr="00B02381">
        <w:rPr>
          <w:rFonts w:cs="Arial"/>
        </w:rPr>
        <w:t xml:space="preserve"> de intervenção do indivíduo na designação de representantes não é só por si um elemento caracterizador de democracia. Adriano Moreira</w:t>
      </w:r>
      <w:r w:rsidR="00F15C8B" w:rsidRPr="00B02381">
        <w:rPr>
          <w:rFonts w:cs="Arial"/>
        </w:rPr>
        <w:t xml:space="preserve"> (1964)</w:t>
      </w:r>
      <w:r w:rsidR="003813AE" w:rsidRPr="00B02381">
        <w:rPr>
          <w:rFonts w:cs="Arial"/>
        </w:rPr>
        <w:t xml:space="preserve"> chama a atenção para a conjugação de “</w:t>
      </w:r>
      <w:r w:rsidR="003813AE" w:rsidRPr="00B02381">
        <w:rPr>
          <w:rFonts w:cs="Arial"/>
          <w:i/>
        </w:rPr>
        <w:t>uma dialéctica insanável entre a liberdade e a igualdade</w:t>
      </w:r>
      <w:r w:rsidR="003813AE" w:rsidRPr="00B02381">
        <w:rPr>
          <w:rFonts w:cs="Arial"/>
        </w:rPr>
        <w:t>”</w:t>
      </w:r>
      <w:r w:rsidR="00F15C8B" w:rsidRPr="00B02381">
        <w:rPr>
          <w:rFonts w:cs="Arial"/>
        </w:rPr>
        <w:t xml:space="preserve"> (1964: 66)</w:t>
      </w:r>
      <w:r w:rsidR="003813AE" w:rsidRPr="00B02381">
        <w:rPr>
          <w:rFonts w:cs="Arial"/>
        </w:rPr>
        <w:t xml:space="preserve"> enquanto o elemento mais razoável de definição da ideologia democrática. Segundo o autor, esta igualdade é entendida num sentido amplo, acontecendo que o que </w:t>
      </w:r>
      <w:r w:rsidR="00105CA2" w:rsidRPr="00B02381">
        <w:rPr>
          <w:rFonts w:cs="Arial"/>
        </w:rPr>
        <w:t>distingue</w:t>
      </w:r>
      <w:r w:rsidR="003813AE" w:rsidRPr="00B02381">
        <w:rPr>
          <w:rFonts w:cs="Arial"/>
        </w:rPr>
        <w:t xml:space="preserve"> os regimes democráticos são as diferentes dimensões de igualdade que acentuam.</w:t>
      </w:r>
      <w:r w:rsidR="00E73430" w:rsidRPr="00B02381">
        <w:rPr>
          <w:rFonts w:cs="Arial"/>
        </w:rPr>
        <w:t xml:space="preserve"> </w:t>
      </w:r>
    </w:p>
    <w:p w:rsidR="00D71531" w:rsidRDefault="00311134" w:rsidP="00D71531">
      <w:pPr>
        <w:spacing w:before="200" w:after="0"/>
        <w:rPr>
          <w:rFonts w:cs="Arial"/>
        </w:rPr>
      </w:pPr>
      <w:r w:rsidRPr="00B02381">
        <w:rPr>
          <w:rFonts w:cs="Arial"/>
        </w:rPr>
        <w:t>Uma outra dimensão da democracia</w:t>
      </w:r>
      <w:r w:rsidR="00330F73" w:rsidRPr="00B02381">
        <w:rPr>
          <w:rFonts w:cs="Arial"/>
        </w:rPr>
        <w:t xml:space="preserve">, </w:t>
      </w:r>
      <w:r w:rsidR="00C00D56" w:rsidRPr="00B02381">
        <w:rPr>
          <w:rFonts w:cs="Arial"/>
        </w:rPr>
        <w:t>a que</w:t>
      </w:r>
      <w:r w:rsidR="00330F73" w:rsidRPr="00B02381">
        <w:rPr>
          <w:rFonts w:cs="Arial"/>
        </w:rPr>
        <w:t xml:space="preserve"> este trabalho interessa especialmente,</w:t>
      </w:r>
      <w:r w:rsidRPr="00B02381">
        <w:rPr>
          <w:rFonts w:cs="Arial"/>
        </w:rPr>
        <w:t xml:space="preserve"> diz respeito à</w:t>
      </w:r>
      <w:r w:rsidR="00DD32DC" w:rsidRPr="00B02381">
        <w:rPr>
          <w:rFonts w:cs="Arial"/>
        </w:rPr>
        <w:t xml:space="preserve"> participação política. Segundo Meirinho (2010) “</w:t>
      </w:r>
      <w:r w:rsidR="00DD32DC" w:rsidRPr="00B02381">
        <w:rPr>
          <w:rFonts w:cs="Arial"/>
          <w:i/>
        </w:rPr>
        <w:t>a natureza e o valor da participação variam de acordo com as múltiplas concepções do homem e da sociedade que suportam os diferentes modelos de democracia, na medida em que conferem pesos diferentes aos seus elementos estruturantes</w:t>
      </w:r>
      <w:r w:rsidR="008643F9">
        <w:rPr>
          <w:rFonts w:cs="Arial"/>
          <w:i/>
        </w:rPr>
        <w:t>”</w:t>
      </w:r>
      <w:r w:rsidR="00DD32DC" w:rsidRPr="00B02381">
        <w:rPr>
          <w:rFonts w:cs="Arial"/>
          <w:i/>
        </w:rPr>
        <w:t xml:space="preserve"> </w:t>
      </w:r>
      <w:r w:rsidR="008643F9">
        <w:rPr>
          <w:rFonts w:cs="Arial"/>
        </w:rPr>
        <w:t>(201</w:t>
      </w:r>
      <w:r w:rsidR="00DD32DC" w:rsidRPr="00B02381">
        <w:rPr>
          <w:rFonts w:cs="Arial"/>
        </w:rPr>
        <w:t xml:space="preserve">0:111). Situando a participação política </w:t>
      </w:r>
      <w:r w:rsidR="00105CA2" w:rsidRPr="00B02381">
        <w:rPr>
          <w:rFonts w:cs="Arial"/>
        </w:rPr>
        <w:t>n</w:t>
      </w:r>
      <w:r w:rsidR="00DD32DC" w:rsidRPr="00B02381">
        <w:rPr>
          <w:rFonts w:cs="Arial"/>
        </w:rPr>
        <w:t>o campo da democracia representativa, actividades como o voto ou o apoio a uma candidatura tradu</w:t>
      </w:r>
      <w:r w:rsidR="00DB0594" w:rsidRPr="00B02381">
        <w:rPr>
          <w:rFonts w:cs="Arial"/>
        </w:rPr>
        <w:t xml:space="preserve">zem a visão política do cidadão ao seu respectivo representante. Muito embora o modelo de democracia representativa confira um espaço alargado para o envolvimento político, </w:t>
      </w:r>
      <w:r w:rsidR="00D15E15" w:rsidRPr="00B02381">
        <w:rPr>
          <w:rFonts w:cs="Arial"/>
        </w:rPr>
        <w:t>não podemos descartar</w:t>
      </w:r>
      <w:r w:rsidR="00DB0594" w:rsidRPr="00B02381">
        <w:rPr>
          <w:rFonts w:cs="Arial"/>
        </w:rPr>
        <w:t xml:space="preserve"> o papel nuclear que as </w:t>
      </w:r>
      <w:r w:rsidR="00D15E15" w:rsidRPr="00B02381">
        <w:rPr>
          <w:rFonts w:cs="Arial"/>
        </w:rPr>
        <w:t>expressões</w:t>
      </w:r>
      <w:r w:rsidR="00DB0594" w:rsidRPr="00B02381">
        <w:rPr>
          <w:rFonts w:cs="Arial"/>
        </w:rPr>
        <w:t xml:space="preserve"> políticas extra-institucionais têm na manutenção da vitalidade democrática.</w:t>
      </w:r>
      <w:r w:rsidR="00D15E15" w:rsidRPr="00B02381">
        <w:rPr>
          <w:rFonts w:cs="Arial"/>
        </w:rPr>
        <w:t xml:space="preserve"> Estas formas políticas, como os movimentos cívicos e os grupos activistas, são direccionadas a influenciar directamente a </w:t>
      </w:r>
      <w:r w:rsidR="00E77FC8" w:rsidRPr="00B02381">
        <w:rPr>
          <w:rFonts w:cs="Arial"/>
        </w:rPr>
        <w:t>legislação</w:t>
      </w:r>
      <w:r w:rsidR="00D15E15" w:rsidRPr="00B02381">
        <w:rPr>
          <w:rFonts w:cs="Arial"/>
        </w:rPr>
        <w:t xml:space="preserve"> e os decisores políticos</w:t>
      </w:r>
      <w:r w:rsidR="00E77FC8" w:rsidRPr="00B02381">
        <w:rPr>
          <w:rFonts w:cs="Arial"/>
        </w:rPr>
        <w:t>, alargando e aprofundando a democracia para além das limitações institucionais</w:t>
      </w:r>
      <w:r w:rsidR="009812CC" w:rsidRPr="00B02381">
        <w:rPr>
          <w:rFonts w:cs="Arial"/>
        </w:rPr>
        <w:t xml:space="preserve"> (Dahlgren, 2009</w:t>
      </w:r>
      <w:r w:rsidR="00AE67EB">
        <w:rPr>
          <w:rFonts w:cs="Arial"/>
        </w:rPr>
        <w:t xml:space="preserve">: </w:t>
      </w:r>
      <w:r w:rsidR="003B4FD4">
        <w:rPr>
          <w:rFonts w:cs="Arial"/>
        </w:rPr>
        <w:t>15</w:t>
      </w:r>
      <w:r w:rsidR="009812CC" w:rsidRPr="00B02381">
        <w:rPr>
          <w:rFonts w:cs="Arial"/>
        </w:rPr>
        <w:t>).</w:t>
      </w:r>
      <w:bookmarkStart w:id="12" w:name="_Toc318289790"/>
    </w:p>
    <w:p w:rsidR="009812CC" w:rsidRPr="00D71531" w:rsidRDefault="00D71531" w:rsidP="00D71531">
      <w:pPr>
        <w:pStyle w:val="Ttulo2"/>
      </w:pPr>
      <w:bookmarkStart w:id="13" w:name="_Toc358917058"/>
      <w:r>
        <w:t xml:space="preserve">1.2 - </w:t>
      </w:r>
      <w:r w:rsidR="003813AE" w:rsidRPr="00D71531">
        <w:t>Cidadania</w:t>
      </w:r>
      <w:bookmarkEnd w:id="12"/>
      <w:bookmarkEnd w:id="13"/>
      <w:r w:rsidR="003813AE" w:rsidRPr="00D71531">
        <w:t xml:space="preserve"> </w:t>
      </w:r>
    </w:p>
    <w:p w:rsidR="00C53E63" w:rsidRPr="00B02381" w:rsidRDefault="00105CA2" w:rsidP="00C53E63">
      <w:pPr>
        <w:spacing w:before="200" w:after="0"/>
        <w:rPr>
          <w:rFonts w:cs="Arial"/>
        </w:rPr>
      </w:pPr>
      <w:r w:rsidRPr="00B02381">
        <w:rPr>
          <w:rFonts w:cs="Arial"/>
        </w:rPr>
        <w:t>O conceito de cidadania é</w:t>
      </w:r>
      <w:r w:rsidR="00311134" w:rsidRPr="00B02381">
        <w:rPr>
          <w:rFonts w:cs="Arial"/>
        </w:rPr>
        <w:t xml:space="preserve"> entendido </w:t>
      </w:r>
      <w:r w:rsidR="003813AE" w:rsidRPr="00B02381">
        <w:rPr>
          <w:rFonts w:cs="Arial"/>
        </w:rPr>
        <w:t>enquanto um instrumento de participação numa comunidade, ou seja, enquanto “</w:t>
      </w:r>
      <w:r w:rsidR="003813AE" w:rsidRPr="00B02381">
        <w:rPr>
          <w:rFonts w:cs="Arial"/>
          <w:i/>
        </w:rPr>
        <w:t>o direito de participar na concretização das condições que determinam uma comunidade ou ainda, de fazer parte da formação das leis que obrigam todos os cidadãos</w:t>
      </w:r>
      <w:r w:rsidR="003813AE" w:rsidRPr="00B02381">
        <w:rPr>
          <w:rFonts w:cs="Arial"/>
        </w:rPr>
        <w:t>” (Dahrendorf, 1994: 295). Cidadania é assim uma condição de igualdade entre indivíduos não só enquanto destinatários do exercício do poder, mas também como sujeitos activos que participam no seu exercício. Tal abordagem é reflexo de uma relação fundamental entre cidadania e a sustentabilidade do funcionamento das democracias (Meirinho, 2010).</w:t>
      </w:r>
    </w:p>
    <w:p w:rsidR="00C53E63" w:rsidRPr="00B02381" w:rsidRDefault="003813AE" w:rsidP="00C53E63">
      <w:pPr>
        <w:spacing w:before="200" w:after="0"/>
        <w:rPr>
          <w:rFonts w:cs="Arial"/>
        </w:rPr>
      </w:pPr>
      <w:r w:rsidRPr="00B02381">
        <w:rPr>
          <w:rFonts w:cs="Arial"/>
        </w:rPr>
        <w:lastRenderedPageBreak/>
        <w:t>Esta tese vai de encontro ao pensamento de autores como Stuart Mill</w:t>
      </w:r>
      <w:r w:rsidR="00105CA2" w:rsidRPr="00B02381">
        <w:rPr>
          <w:rFonts w:cs="Arial"/>
        </w:rPr>
        <w:t xml:space="preserve"> (1977)</w:t>
      </w:r>
      <w:r w:rsidRPr="00B02381">
        <w:rPr>
          <w:rFonts w:cs="Arial"/>
        </w:rPr>
        <w:t xml:space="preserve"> que defende a robustez da sociedade civil enquanto sintoma do estado de uma democracia. Assim, o sucesso de um governo não está depende da opinião</w:t>
      </w:r>
      <w:r w:rsidR="00105CA2" w:rsidRPr="00B02381">
        <w:rPr>
          <w:rFonts w:cs="Arial"/>
        </w:rPr>
        <w:t xml:space="preserve"> individual das elites, mas </w:t>
      </w:r>
      <w:r w:rsidRPr="00B02381">
        <w:rPr>
          <w:rFonts w:cs="Arial"/>
        </w:rPr>
        <w:t>do natural progresso e distr</w:t>
      </w:r>
      <w:r w:rsidR="00105CA2" w:rsidRPr="00B02381">
        <w:rPr>
          <w:rFonts w:cs="Arial"/>
        </w:rPr>
        <w:t>ibuição da riqueza</w:t>
      </w:r>
      <w:r w:rsidR="006B13B3" w:rsidRPr="00B02381">
        <w:rPr>
          <w:rFonts w:cs="Arial"/>
        </w:rPr>
        <w:t xml:space="preserve"> </w:t>
      </w:r>
      <w:r w:rsidRPr="00B02381">
        <w:rPr>
          <w:rFonts w:cs="Arial"/>
        </w:rPr>
        <w:t>que favoreça sempre uma condição de igualdade e participação a todos os cidadãos (Mill, 1977</w:t>
      </w:r>
      <w:r w:rsidR="00F43263">
        <w:rPr>
          <w:rFonts w:cs="Arial"/>
        </w:rPr>
        <w:t>:</w:t>
      </w:r>
      <w:r w:rsidR="00AE67EB">
        <w:rPr>
          <w:rFonts w:cs="Arial"/>
        </w:rPr>
        <w:t xml:space="preserve"> 264</w:t>
      </w:r>
      <w:r w:rsidRPr="00B02381">
        <w:rPr>
          <w:rFonts w:cs="Arial"/>
        </w:rPr>
        <w:t>). No mesmo sentido, o conceito de democracia horizontal de Putnam (1993) reflecte essa dinâmica entre democracia e sociedade civil, defendendo que uma sociedade vigorosa implica um governo democrático mais responsável e efectivo. Para o autor</w:t>
      </w:r>
      <w:r w:rsidR="00330F73" w:rsidRPr="00B02381">
        <w:rPr>
          <w:rFonts w:cs="Arial"/>
        </w:rPr>
        <w:t>,</w:t>
      </w:r>
      <w:r w:rsidRPr="00B02381">
        <w:rPr>
          <w:rFonts w:cs="Arial"/>
        </w:rPr>
        <w:t xml:space="preserve"> as redes horizontais de associações voluntárias, o envolvimento cívico dos cidadãos e uma cultura cívica solidária constituem mecanismos importantes para a vitalidade da democracia.</w:t>
      </w:r>
    </w:p>
    <w:p w:rsidR="006B13B3" w:rsidRPr="00B02381" w:rsidRDefault="008B2080" w:rsidP="00C53E63">
      <w:pPr>
        <w:spacing w:before="200" w:after="0"/>
        <w:rPr>
          <w:rFonts w:cs="Arial"/>
        </w:rPr>
      </w:pPr>
      <w:r w:rsidRPr="00B02381">
        <w:rPr>
          <w:rFonts w:cs="Arial"/>
        </w:rPr>
        <w:t>A cidadania enquanto componente da participação política</w:t>
      </w:r>
      <w:r w:rsidR="003813AE" w:rsidRPr="00B02381">
        <w:rPr>
          <w:rFonts w:cs="Arial"/>
        </w:rPr>
        <w:t xml:space="preserve"> </w:t>
      </w:r>
      <w:r w:rsidRPr="00B02381">
        <w:rPr>
          <w:rFonts w:cs="Arial"/>
        </w:rPr>
        <w:t>é reforçada quando vista sob a perspectiva dos direitos</w:t>
      </w:r>
      <w:r w:rsidR="003813AE" w:rsidRPr="00B02381">
        <w:rPr>
          <w:rFonts w:cs="Arial"/>
        </w:rPr>
        <w:t xml:space="preserve">. </w:t>
      </w:r>
      <w:r w:rsidR="006808CD" w:rsidRPr="00B02381">
        <w:rPr>
          <w:rFonts w:cs="Arial"/>
        </w:rPr>
        <w:t>A este nível, o conceito de participação política</w:t>
      </w:r>
      <w:r w:rsidR="006B13B3" w:rsidRPr="00B02381">
        <w:rPr>
          <w:rFonts w:cs="Arial"/>
        </w:rPr>
        <w:t>:</w:t>
      </w:r>
      <w:r w:rsidR="006808CD" w:rsidRPr="00B02381">
        <w:rPr>
          <w:rFonts w:cs="Arial"/>
        </w:rPr>
        <w:t xml:space="preserve"> </w:t>
      </w:r>
    </w:p>
    <w:p w:rsidR="006B13B3" w:rsidRPr="00B02381" w:rsidRDefault="006808CD" w:rsidP="006B13B3">
      <w:pPr>
        <w:spacing w:before="200" w:after="0"/>
        <w:ind w:left="1138"/>
        <w:rPr>
          <w:rFonts w:cs="Arial"/>
        </w:rPr>
      </w:pPr>
      <w:r w:rsidRPr="00B02381">
        <w:rPr>
          <w:rFonts w:cs="Arial"/>
        </w:rPr>
        <w:t>associa-se à ideia de direitos entendidos como recursos políticos que o cidadão dispõe para actuar no sistema político, pelo que quaisquer que sejam os modos de expressão da acção política, a tendência é para que reconhecer aos indivíduos e às instituições uma posição activa e interessada nos destinos do Estado, de forma a contribuir para</w:t>
      </w:r>
      <w:r w:rsidR="006B13B3" w:rsidRPr="00B02381">
        <w:rPr>
          <w:rFonts w:cs="Arial"/>
        </w:rPr>
        <w:t xml:space="preserve"> a realização dos fins públicos</w:t>
      </w:r>
      <w:r w:rsidRPr="00B02381">
        <w:rPr>
          <w:rFonts w:cs="Arial"/>
          <w:i/>
        </w:rPr>
        <w:t xml:space="preserve"> </w:t>
      </w:r>
      <w:r w:rsidR="003813AE" w:rsidRPr="00B02381">
        <w:rPr>
          <w:rFonts w:cs="Arial"/>
        </w:rPr>
        <w:t>(Meirinho, 2010</w:t>
      </w:r>
      <w:r w:rsidRPr="00B02381">
        <w:rPr>
          <w:rFonts w:cs="Arial"/>
        </w:rPr>
        <w:t>: 67</w:t>
      </w:r>
      <w:r w:rsidR="003813AE" w:rsidRPr="00B02381">
        <w:rPr>
          <w:rFonts w:cs="Arial"/>
        </w:rPr>
        <w:t xml:space="preserve">). </w:t>
      </w:r>
    </w:p>
    <w:p w:rsidR="00CB02F4" w:rsidRPr="00B02381" w:rsidRDefault="006808CD" w:rsidP="00C53E63">
      <w:pPr>
        <w:spacing w:before="200" w:after="0"/>
        <w:rPr>
          <w:rFonts w:cs="Arial"/>
        </w:rPr>
      </w:pPr>
      <w:r w:rsidRPr="00B02381">
        <w:rPr>
          <w:rFonts w:cs="Arial"/>
        </w:rPr>
        <w:t xml:space="preserve">De acordo com esta linha de raciocínio, o que determina a composição dos cidadãos e dos seus respectivos direitos é a evolução </w:t>
      </w:r>
      <w:r w:rsidR="00CB02F4" w:rsidRPr="00B02381">
        <w:rPr>
          <w:rFonts w:cs="Arial"/>
        </w:rPr>
        <w:t>histórica da própria sociedade, evolução que aponte para uma maior democratização. A este propósito, Isin</w:t>
      </w:r>
      <w:r w:rsidR="00231396" w:rsidRPr="00B02381">
        <w:rPr>
          <w:rFonts w:cs="Arial"/>
        </w:rPr>
        <w:t xml:space="preserve"> e</w:t>
      </w:r>
      <w:r w:rsidR="00CB02F4" w:rsidRPr="00B02381">
        <w:rPr>
          <w:rFonts w:cs="Arial"/>
        </w:rPr>
        <w:t xml:space="preserve"> Turner</w:t>
      </w:r>
      <w:r w:rsidR="00231396" w:rsidRPr="00B02381">
        <w:rPr>
          <w:rFonts w:cs="Arial"/>
        </w:rPr>
        <w:t xml:space="preserve"> (</w:t>
      </w:r>
      <w:r w:rsidR="00297F2C" w:rsidRPr="00B02381">
        <w:rPr>
          <w:rFonts w:cs="Arial"/>
        </w:rPr>
        <w:t>2003)</w:t>
      </w:r>
      <w:r w:rsidR="00CB02F4" w:rsidRPr="00B02381">
        <w:rPr>
          <w:rFonts w:cs="Arial"/>
        </w:rPr>
        <w:t xml:space="preserve"> insere</w:t>
      </w:r>
      <w:r w:rsidR="00231396" w:rsidRPr="00B02381">
        <w:rPr>
          <w:rFonts w:cs="Arial"/>
        </w:rPr>
        <w:t>m</w:t>
      </w:r>
      <w:r w:rsidR="00CB02F4" w:rsidRPr="00B02381">
        <w:rPr>
          <w:rFonts w:cs="Arial"/>
        </w:rPr>
        <w:t xml:space="preserve"> cidadania num plano de quatro dimensões que constituem uma espécie de código de direitos e obrigações alocados pelo Estado ao cidadão. </w:t>
      </w:r>
      <w:r w:rsidR="00297F2C" w:rsidRPr="00B02381">
        <w:rPr>
          <w:rFonts w:cs="Arial"/>
        </w:rPr>
        <w:t>A efectivação plena da c</w:t>
      </w:r>
      <w:r w:rsidR="00CB02F4" w:rsidRPr="00B02381">
        <w:rPr>
          <w:rFonts w:cs="Arial"/>
        </w:rPr>
        <w:t>idadania é então uma combinação de direitos cívicos (</w:t>
      </w:r>
      <w:r w:rsidR="00297F2C" w:rsidRPr="00B02381">
        <w:rPr>
          <w:rFonts w:cs="Arial"/>
        </w:rPr>
        <w:t>referentes às liberdades individuais), políticos (que reportam à participação no exercício político), económicos (relativos à distribuição do bem comum</w:t>
      </w:r>
      <w:r w:rsidR="006B13B3" w:rsidRPr="00B02381">
        <w:rPr>
          <w:rFonts w:cs="Arial"/>
        </w:rPr>
        <w:t xml:space="preserve"> e à capacidade do indivíduo trabalhar e consumir</w:t>
      </w:r>
      <w:r w:rsidR="00297F2C" w:rsidRPr="00B02381">
        <w:rPr>
          <w:rFonts w:cs="Arial"/>
        </w:rPr>
        <w:t xml:space="preserve">) e legais (assentes na lei). </w:t>
      </w:r>
    </w:p>
    <w:p w:rsidR="00C3742F" w:rsidRPr="00B02381" w:rsidRDefault="00DC1DE7" w:rsidP="00C53E63">
      <w:pPr>
        <w:spacing w:before="200" w:after="0"/>
        <w:rPr>
          <w:rFonts w:cs="Arial"/>
        </w:rPr>
      </w:pPr>
      <w:r w:rsidRPr="00B02381">
        <w:rPr>
          <w:rFonts w:cs="Arial"/>
        </w:rPr>
        <w:t>Embor</w:t>
      </w:r>
      <w:r w:rsidR="006B13B3" w:rsidRPr="00B02381">
        <w:rPr>
          <w:rFonts w:cs="Arial"/>
        </w:rPr>
        <w:t xml:space="preserve">a esta noção de cidadania </w:t>
      </w:r>
      <w:r w:rsidRPr="00B02381">
        <w:rPr>
          <w:rFonts w:cs="Arial"/>
        </w:rPr>
        <w:t xml:space="preserve">seja </w:t>
      </w:r>
      <w:r w:rsidR="00CE47DE" w:rsidRPr="00B02381">
        <w:rPr>
          <w:rFonts w:cs="Arial"/>
        </w:rPr>
        <w:t xml:space="preserve">uma parte importante da formação cívica actual, é necessário reconhecer uma profunda mudança geracional na concepção </w:t>
      </w:r>
      <w:r w:rsidR="00231396" w:rsidRPr="00B02381">
        <w:rPr>
          <w:rFonts w:cs="Arial"/>
        </w:rPr>
        <w:t>da mesma</w:t>
      </w:r>
      <w:r w:rsidR="00CE47DE" w:rsidRPr="00B02381">
        <w:rPr>
          <w:rFonts w:cs="Arial"/>
        </w:rPr>
        <w:t xml:space="preserve">. Esta mudança de paradigma ilustra a passagem de um modelo de </w:t>
      </w:r>
      <w:r w:rsidR="00CE47DE" w:rsidRPr="00B02381">
        <w:rPr>
          <w:rFonts w:cs="Arial"/>
          <w:i/>
        </w:rPr>
        <w:t>Dutiful Citizen</w:t>
      </w:r>
      <w:r w:rsidR="00CE47DE" w:rsidRPr="00B02381">
        <w:rPr>
          <w:rFonts w:cs="Arial"/>
        </w:rPr>
        <w:t>, ancorado a</w:t>
      </w:r>
      <w:r w:rsidR="005C4A7D" w:rsidRPr="00B02381">
        <w:rPr>
          <w:rFonts w:cs="Arial"/>
        </w:rPr>
        <w:t xml:space="preserve"> uma visão convencional de</w:t>
      </w:r>
      <w:r w:rsidR="00CE47DE" w:rsidRPr="00B02381">
        <w:rPr>
          <w:rFonts w:cs="Arial"/>
        </w:rPr>
        <w:t xml:space="preserve"> um cidadão informado e activo, para um modelo de </w:t>
      </w:r>
      <w:r w:rsidR="006B13B3" w:rsidRPr="00B02381">
        <w:rPr>
          <w:rFonts w:cs="Arial"/>
          <w:i/>
        </w:rPr>
        <w:t xml:space="preserve">Actualizing Citizen </w:t>
      </w:r>
      <w:r w:rsidR="006B13B3" w:rsidRPr="00B02381">
        <w:rPr>
          <w:rFonts w:cs="Arial"/>
        </w:rPr>
        <w:t>caracterizado po</w:t>
      </w:r>
      <w:r w:rsidR="00432DF6" w:rsidRPr="00B02381">
        <w:rPr>
          <w:rFonts w:cs="Arial"/>
        </w:rPr>
        <w:t xml:space="preserve">r um cidadão distante da política, e definido por acções individuais tais como o consumismo. </w:t>
      </w:r>
      <w:r w:rsidR="00CE47DE" w:rsidRPr="00B02381">
        <w:rPr>
          <w:rFonts w:cs="Arial"/>
        </w:rPr>
        <w:t xml:space="preserve">Apesar de esta transformação não ser uniforme em todas as sociedades, </w:t>
      </w:r>
      <w:r w:rsidR="001663FE" w:rsidRPr="00B02381">
        <w:rPr>
          <w:rFonts w:cs="Arial"/>
        </w:rPr>
        <w:t xml:space="preserve">não </w:t>
      </w:r>
      <w:r w:rsidR="001663FE" w:rsidRPr="00B02381">
        <w:rPr>
          <w:rFonts w:cs="Arial"/>
        </w:rPr>
        <w:lastRenderedPageBreak/>
        <w:t>podemos descurar a existência de um cidadão foca</w:t>
      </w:r>
      <w:r w:rsidR="00C00D56" w:rsidRPr="00B02381">
        <w:rPr>
          <w:rFonts w:cs="Arial"/>
        </w:rPr>
        <w:t>do na sua satisfação individual</w:t>
      </w:r>
      <w:r w:rsidR="001663FE" w:rsidRPr="00B02381">
        <w:rPr>
          <w:rFonts w:cs="Arial"/>
        </w:rPr>
        <w:t xml:space="preserve"> e desligado da noção de cidadania enquanto direitos e deveres </w:t>
      </w:r>
      <w:r w:rsidR="006B13B3" w:rsidRPr="00B02381">
        <w:rPr>
          <w:rFonts w:cs="Arial"/>
        </w:rPr>
        <w:t>(Bennett, 2007</w:t>
      </w:r>
      <w:r w:rsidR="00F43263">
        <w:rPr>
          <w:rFonts w:cs="Arial"/>
        </w:rPr>
        <w:t>:</w:t>
      </w:r>
      <w:r w:rsidR="00AE67EB">
        <w:rPr>
          <w:rFonts w:cs="Arial"/>
        </w:rPr>
        <w:t xml:space="preserve"> 63</w:t>
      </w:r>
      <w:r w:rsidR="005C4A7D" w:rsidRPr="00B02381">
        <w:rPr>
          <w:rFonts w:cs="Arial"/>
        </w:rPr>
        <w:t xml:space="preserve">). </w:t>
      </w:r>
    </w:p>
    <w:p w:rsidR="003813AE" w:rsidRPr="00D71531" w:rsidRDefault="00D71531" w:rsidP="00D71531">
      <w:pPr>
        <w:pStyle w:val="Ttulo2"/>
        <w:rPr>
          <w:szCs w:val="22"/>
        </w:rPr>
      </w:pPr>
      <w:bookmarkStart w:id="14" w:name="_Toc318289791"/>
      <w:bookmarkStart w:id="15" w:name="_Toc358917059"/>
      <w:r w:rsidRPr="00D71531">
        <w:t xml:space="preserve">1.3 - </w:t>
      </w:r>
      <w:r w:rsidR="003813AE" w:rsidRPr="00D71531">
        <w:rPr>
          <w:szCs w:val="22"/>
        </w:rPr>
        <w:t>Cidadão</w:t>
      </w:r>
      <w:bookmarkEnd w:id="14"/>
      <w:bookmarkEnd w:id="15"/>
      <w:r w:rsidR="003813AE" w:rsidRPr="00D71531">
        <w:rPr>
          <w:szCs w:val="22"/>
        </w:rPr>
        <w:t xml:space="preserve"> </w:t>
      </w:r>
    </w:p>
    <w:p w:rsidR="003813AE" w:rsidRPr="00B02381" w:rsidRDefault="00C7381A" w:rsidP="003813AE">
      <w:pPr>
        <w:rPr>
          <w:rFonts w:cs="Arial"/>
        </w:rPr>
      </w:pPr>
      <w:r w:rsidRPr="00B02381">
        <w:rPr>
          <w:rFonts w:cs="Arial"/>
        </w:rPr>
        <w:t>Para o presente</w:t>
      </w:r>
      <w:r w:rsidR="003813AE" w:rsidRPr="00B02381">
        <w:rPr>
          <w:rFonts w:cs="Arial"/>
        </w:rPr>
        <w:t xml:space="preserve"> trabalho o estatuto de cidadão pressupõe o reconhecimento do indivíduo enquanto alguém </w:t>
      </w:r>
      <w:r w:rsidR="003813AE" w:rsidRPr="00B02381">
        <w:rPr>
          <w:rFonts w:cs="Arial"/>
          <w:i/>
        </w:rPr>
        <w:t xml:space="preserve">“autónomo, intencional e capaz de fazer escolhas” </w:t>
      </w:r>
      <w:r w:rsidR="003813AE" w:rsidRPr="00B02381">
        <w:rPr>
          <w:rFonts w:cs="Arial"/>
        </w:rPr>
        <w:t>(Lister, 1998:</w:t>
      </w:r>
      <w:r w:rsidR="00AE67EB">
        <w:rPr>
          <w:rFonts w:cs="Arial"/>
        </w:rPr>
        <w:t xml:space="preserve"> </w:t>
      </w:r>
      <w:r w:rsidR="003813AE" w:rsidRPr="00B02381">
        <w:rPr>
          <w:rFonts w:cs="Arial"/>
        </w:rPr>
        <w:t xml:space="preserve">228). Stuart Mill identificou o preceito do </w:t>
      </w:r>
      <w:r w:rsidR="001139D9" w:rsidRPr="00B02381">
        <w:rPr>
          <w:rFonts w:cs="Arial"/>
        </w:rPr>
        <w:t>“individualismo”</w:t>
      </w:r>
      <w:r w:rsidR="003813AE" w:rsidRPr="00B02381">
        <w:rPr>
          <w:rFonts w:cs="Arial"/>
        </w:rPr>
        <w:t xml:space="preserve"> como forma do cidadão manter a sua autenticidade e contribuir para o fortalecimento da sociedade civil (Mill, 1977: 264). O cidadão é livre desde que a sua acção não prejudique terceiros. O poder da sociedade sobre o indivíduo reside então no controlo e disciplina sobre os seus desejos e impulsos, podendo castigá-lo, pela via legal, desde que a sua conduta afecte o </w:t>
      </w:r>
      <w:r w:rsidR="001139D9" w:rsidRPr="00B02381">
        <w:rPr>
          <w:rFonts w:cs="Arial"/>
        </w:rPr>
        <w:t>“outro”</w:t>
      </w:r>
      <w:r w:rsidR="003813AE" w:rsidRPr="00B02381">
        <w:rPr>
          <w:rFonts w:cs="Arial"/>
        </w:rPr>
        <w:t xml:space="preserve"> (</w:t>
      </w:r>
      <w:r w:rsidR="009812CC" w:rsidRPr="00B02381">
        <w:rPr>
          <w:rFonts w:cs="Arial"/>
        </w:rPr>
        <w:t>Mill, 1997</w:t>
      </w:r>
      <w:r w:rsidR="003813AE" w:rsidRPr="00B02381">
        <w:rPr>
          <w:rFonts w:cs="Arial"/>
        </w:rPr>
        <w:t>: 276).</w:t>
      </w:r>
    </w:p>
    <w:p w:rsidR="00D71531" w:rsidRDefault="00D95D70" w:rsidP="00D71531">
      <w:pPr>
        <w:rPr>
          <w:rFonts w:cs="Arial"/>
        </w:rPr>
      </w:pPr>
      <w:r w:rsidRPr="00B02381">
        <w:rPr>
          <w:rFonts w:cs="Arial"/>
        </w:rPr>
        <w:t>Barber (199</w:t>
      </w:r>
      <w:r w:rsidR="003813AE" w:rsidRPr="00B02381">
        <w:rPr>
          <w:rFonts w:cs="Arial"/>
        </w:rPr>
        <w:t xml:space="preserve">9), por seu turno, coloca a prática democrática como premissa nuclear para </w:t>
      </w:r>
      <w:r w:rsidR="003813AE" w:rsidRPr="00B02381">
        <w:rPr>
          <w:rFonts w:cs="Arial"/>
          <w:i/>
        </w:rPr>
        <w:t xml:space="preserve">“uma liderança efectiva e uma cidadania vigorosa” </w:t>
      </w:r>
      <w:r w:rsidRPr="00B02381">
        <w:rPr>
          <w:rFonts w:cs="Arial"/>
        </w:rPr>
        <w:t>(199</w:t>
      </w:r>
      <w:r w:rsidR="003813AE" w:rsidRPr="00B02381">
        <w:rPr>
          <w:rFonts w:cs="Arial"/>
        </w:rPr>
        <w:t xml:space="preserve">9: 164). Segundo o autor, cidadania implica uma responsabilidade colectiva entre, um cidadão política e socialmente activo, bem como uma liderança capaz de criar </w:t>
      </w:r>
      <w:r w:rsidR="003813AE" w:rsidRPr="00B02381">
        <w:rPr>
          <w:rFonts w:cs="Arial"/>
          <w:i/>
        </w:rPr>
        <w:t>“um genuíno e competente engajamento cívico”</w:t>
      </w:r>
      <w:r w:rsidR="00831ACB" w:rsidRPr="00B02381">
        <w:rPr>
          <w:rFonts w:cs="Arial"/>
        </w:rPr>
        <w:t xml:space="preserve"> (Barber, 1999:</w:t>
      </w:r>
      <w:r w:rsidR="003813AE" w:rsidRPr="00B02381">
        <w:rPr>
          <w:rFonts w:cs="Arial"/>
        </w:rPr>
        <w:t xml:space="preserve"> 167). </w:t>
      </w:r>
      <w:r w:rsidR="00E01F90" w:rsidRPr="00B02381">
        <w:rPr>
          <w:rFonts w:cs="Arial"/>
        </w:rPr>
        <w:t xml:space="preserve">Cidadãos informados e civicamente activos contribuem de forma significativa para a vitalidade da democracia. Ao mesmo tempo, é preciso reconhecer </w:t>
      </w:r>
      <w:r w:rsidR="003F202A">
        <w:rPr>
          <w:rFonts w:cs="Arial"/>
        </w:rPr>
        <w:t xml:space="preserve">o surgir de uma nova geração de </w:t>
      </w:r>
      <w:r w:rsidR="00E01F90" w:rsidRPr="00B02381">
        <w:rPr>
          <w:rFonts w:cs="Arial"/>
        </w:rPr>
        <w:t xml:space="preserve">cidadãos com formações e experiências políticas e </w:t>
      </w:r>
      <w:r w:rsidR="005D796F">
        <w:rPr>
          <w:rFonts w:cs="Arial"/>
        </w:rPr>
        <w:t>cívicas</w:t>
      </w:r>
      <w:r w:rsidR="005D796F" w:rsidRPr="00B02381">
        <w:rPr>
          <w:rFonts w:cs="Arial"/>
        </w:rPr>
        <w:t xml:space="preserve"> </w:t>
      </w:r>
      <w:r w:rsidR="00E01F90" w:rsidRPr="00B02381">
        <w:rPr>
          <w:rFonts w:cs="Arial"/>
        </w:rPr>
        <w:t>distintas dos que os precederam. Neste trabalho teremos em conta as</w:t>
      </w:r>
      <w:r w:rsidR="00884135" w:rsidRPr="00B02381">
        <w:rPr>
          <w:rFonts w:cs="Arial"/>
        </w:rPr>
        <w:t xml:space="preserve"> duas dimensões em que se situa o debate actual sobre o que é ser cidadão:</w:t>
      </w:r>
      <w:r w:rsidR="00E01F90" w:rsidRPr="00B02381">
        <w:rPr>
          <w:rFonts w:cs="Arial"/>
        </w:rPr>
        <w:t xml:space="preserve"> </w:t>
      </w:r>
      <w:r w:rsidR="006C0E59" w:rsidRPr="00B02381">
        <w:rPr>
          <w:rFonts w:cs="Arial"/>
        </w:rPr>
        <w:t xml:space="preserve">o </w:t>
      </w:r>
      <w:r w:rsidR="006C0E59" w:rsidRPr="00B02381">
        <w:rPr>
          <w:rFonts w:cs="Arial"/>
          <w:i/>
        </w:rPr>
        <w:t xml:space="preserve">Dutiful Citizen </w:t>
      </w:r>
      <w:r w:rsidR="006C0E59" w:rsidRPr="00B02381">
        <w:rPr>
          <w:rFonts w:cs="Arial"/>
        </w:rPr>
        <w:t>que enquadra o indivíduo na política convencional, baseado na percepção que a actividade central do cidadão é o voto informado e consciente;</w:t>
      </w:r>
      <w:r w:rsidR="00B84024" w:rsidRPr="00B02381">
        <w:rPr>
          <w:rFonts w:cs="Arial"/>
        </w:rPr>
        <w:t xml:space="preserve"> e</w:t>
      </w:r>
      <w:r w:rsidR="006C0E59" w:rsidRPr="00B02381">
        <w:rPr>
          <w:rFonts w:cs="Arial"/>
          <w:i/>
        </w:rPr>
        <w:t xml:space="preserve"> </w:t>
      </w:r>
      <w:r w:rsidR="006C0E59" w:rsidRPr="00B02381">
        <w:rPr>
          <w:rFonts w:cs="Arial"/>
        </w:rPr>
        <w:t xml:space="preserve">o </w:t>
      </w:r>
      <w:r w:rsidR="006C0E59" w:rsidRPr="00B02381">
        <w:rPr>
          <w:rFonts w:cs="Arial"/>
          <w:i/>
        </w:rPr>
        <w:t>Actualizing Citizen</w:t>
      </w:r>
      <w:r w:rsidR="006C0E59" w:rsidRPr="00B02381">
        <w:rPr>
          <w:rFonts w:cs="Arial"/>
        </w:rPr>
        <w:t xml:space="preserve"> </w:t>
      </w:r>
      <w:r w:rsidR="000903B6" w:rsidRPr="00B02381">
        <w:rPr>
          <w:rFonts w:cs="Arial"/>
        </w:rPr>
        <w:t xml:space="preserve">que se refere a uma nova geração com maior </w:t>
      </w:r>
      <w:r w:rsidR="00B84024" w:rsidRPr="00B02381">
        <w:rPr>
          <w:rFonts w:cs="Arial"/>
        </w:rPr>
        <w:t>autonomia</w:t>
      </w:r>
      <w:r w:rsidR="000903B6" w:rsidRPr="00B02381">
        <w:rPr>
          <w:rFonts w:cs="Arial"/>
        </w:rPr>
        <w:t xml:space="preserve"> na formação da sua própria identidade</w:t>
      </w:r>
      <w:r w:rsidR="00B84024" w:rsidRPr="00B02381">
        <w:rPr>
          <w:rFonts w:cs="Arial"/>
        </w:rPr>
        <w:t>, fav</w:t>
      </w:r>
      <w:r w:rsidR="00207C16" w:rsidRPr="00B02381">
        <w:rPr>
          <w:rFonts w:cs="Arial"/>
        </w:rPr>
        <w:t>orecendo o uso de tecnologias da</w:t>
      </w:r>
      <w:r w:rsidR="00B84024" w:rsidRPr="00B02381">
        <w:rPr>
          <w:rFonts w:cs="Arial"/>
        </w:rPr>
        <w:t xml:space="preserve"> informação e o estabelecimento de redes </w:t>
      </w:r>
      <w:r w:rsidR="006B13B3" w:rsidRPr="00B02381">
        <w:rPr>
          <w:rFonts w:cs="Arial"/>
        </w:rPr>
        <w:t>sociais dispersas (Bennett, 2007</w:t>
      </w:r>
      <w:r w:rsidR="00B84024" w:rsidRPr="00B02381">
        <w:rPr>
          <w:rFonts w:cs="Arial"/>
        </w:rPr>
        <w:t>).</w:t>
      </w:r>
      <w:bookmarkStart w:id="16" w:name="_Toc318289792"/>
    </w:p>
    <w:p w:rsidR="003813AE" w:rsidRPr="00D71531" w:rsidRDefault="00D71531" w:rsidP="00D71531">
      <w:pPr>
        <w:pStyle w:val="Ttulo2"/>
      </w:pPr>
      <w:bookmarkStart w:id="17" w:name="_Toc358917060"/>
      <w:r>
        <w:t xml:space="preserve">1.4 - </w:t>
      </w:r>
      <w:r w:rsidR="003813AE" w:rsidRPr="00D71531">
        <w:t>Participação e envolvimento político</w:t>
      </w:r>
      <w:bookmarkEnd w:id="16"/>
      <w:bookmarkEnd w:id="17"/>
      <w:r w:rsidR="003813AE" w:rsidRPr="00D71531">
        <w:t xml:space="preserve"> </w:t>
      </w:r>
    </w:p>
    <w:p w:rsidR="003813AE" w:rsidRPr="00B02381" w:rsidRDefault="003813AE" w:rsidP="003813AE">
      <w:pPr>
        <w:autoSpaceDE w:val="0"/>
        <w:autoSpaceDN w:val="0"/>
        <w:adjustRightInd w:val="0"/>
        <w:rPr>
          <w:rFonts w:cs="Arial"/>
        </w:rPr>
      </w:pPr>
      <w:r w:rsidRPr="00B02381">
        <w:rPr>
          <w:rFonts w:cs="Arial"/>
        </w:rPr>
        <w:t>Este estudo define participação política te</w:t>
      </w:r>
      <w:r w:rsidR="00E47919" w:rsidRPr="00B02381">
        <w:rPr>
          <w:rFonts w:cs="Arial"/>
        </w:rPr>
        <w:t>ndo por base o carácter ac</w:t>
      </w:r>
      <w:r w:rsidRPr="00B02381">
        <w:rPr>
          <w:rFonts w:cs="Arial"/>
        </w:rPr>
        <w:t>tivo da intervenção do cidadão na vida política. Para este conceito é tido em conta a natureza objectiva da participação política, considerando os comportamentos directamente observáveis (Meirinho, 2010).</w:t>
      </w:r>
    </w:p>
    <w:p w:rsidR="003813AE" w:rsidRPr="00B02381" w:rsidRDefault="003813AE" w:rsidP="003813AE">
      <w:pPr>
        <w:autoSpaceDE w:val="0"/>
        <w:autoSpaceDN w:val="0"/>
        <w:adjustRightInd w:val="0"/>
        <w:rPr>
          <w:rFonts w:cs="Arial"/>
        </w:rPr>
      </w:pPr>
      <w:r w:rsidRPr="00B02381">
        <w:rPr>
          <w:rFonts w:cs="Arial"/>
        </w:rPr>
        <w:t xml:space="preserve">Como componente nuclear do conceito de participação surge a ideia de influência proposta por Huntington (1976). Em resultado, esta dimensão entende a participação política como o conjunto de comportamentos levados a cabo pelos cidadãos, de forma autónoma, </w:t>
      </w:r>
      <w:r w:rsidRPr="00B02381">
        <w:rPr>
          <w:rFonts w:cs="Arial"/>
        </w:rPr>
        <w:lastRenderedPageBreak/>
        <w:t>independentement</w:t>
      </w:r>
      <w:r w:rsidR="00C00D56" w:rsidRPr="00B02381">
        <w:rPr>
          <w:rFonts w:cs="Arial"/>
        </w:rPr>
        <w:t>e do sucesso destas iniciativas</w:t>
      </w:r>
      <w:r w:rsidRPr="00B02381">
        <w:rPr>
          <w:rFonts w:cs="Arial"/>
        </w:rPr>
        <w:t xml:space="preserve"> e que visam influenciar a actuação do governo e do pessoal político (</w:t>
      </w:r>
      <w:r w:rsidR="0020431C">
        <w:rPr>
          <w:rFonts w:cs="Arial"/>
          <w:i/>
        </w:rPr>
        <w:t xml:space="preserve">apud </w:t>
      </w:r>
      <w:r w:rsidRPr="00B02381">
        <w:rPr>
          <w:rFonts w:cs="Arial"/>
        </w:rPr>
        <w:t>Meirinho, 2010</w:t>
      </w:r>
      <w:r w:rsidR="009823F4" w:rsidRPr="00B02381">
        <w:rPr>
          <w:rFonts w:cs="Arial"/>
        </w:rPr>
        <w:t>: 26</w:t>
      </w:r>
      <w:r w:rsidRPr="00B02381">
        <w:rPr>
          <w:rFonts w:cs="Arial"/>
        </w:rPr>
        <w:t xml:space="preserve">). Se a última e legítima decisão do processo político cabe às autoridades governamentais, então são estas que constituem o principal alvo da influência exercida pelos cidadãos. </w:t>
      </w:r>
    </w:p>
    <w:p w:rsidR="003813AE" w:rsidRPr="00B02381" w:rsidRDefault="003813AE" w:rsidP="003813AE">
      <w:pPr>
        <w:autoSpaceDE w:val="0"/>
        <w:autoSpaceDN w:val="0"/>
        <w:adjustRightInd w:val="0"/>
        <w:rPr>
          <w:rFonts w:cs="Arial"/>
        </w:rPr>
      </w:pPr>
      <w:r w:rsidRPr="00B02381">
        <w:rPr>
          <w:rFonts w:cs="Arial"/>
        </w:rPr>
        <w:t>Determinada posição é em parte convergente com o que o autor André Alves (2004) classifica de participação activa. Isto é, o envolvimento activo por parte dos cidadãos nas políticas públicas e na tomada de decisões. Este tipo de participação pressupõe uma aproximação do centro decisório à sociedade civil. Através do d</w:t>
      </w:r>
      <w:r w:rsidR="00AF276E" w:rsidRPr="00B02381">
        <w:rPr>
          <w:rFonts w:cs="Arial"/>
        </w:rPr>
        <w:t>iálogo, da negociação</w:t>
      </w:r>
      <w:r w:rsidRPr="00B02381">
        <w:rPr>
          <w:rFonts w:cs="Arial"/>
        </w:rPr>
        <w:t xml:space="preserve"> e do estabelecimento de parcerias é possível um acompanhamento próximo desde a criação de uma política até à sua implementação.</w:t>
      </w:r>
    </w:p>
    <w:p w:rsidR="00D71531" w:rsidRDefault="003813AE" w:rsidP="00D71531">
      <w:pPr>
        <w:autoSpaceDE w:val="0"/>
        <w:autoSpaceDN w:val="0"/>
        <w:adjustRightInd w:val="0"/>
        <w:rPr>
          <w:rFonts w:cs="Arial"/>
        </w:rPr>
      </w:pPr>
      <w:r w:rsidRPr="00B02381">
        <w:rPr>
          <w:rFonts w:cs="Arial"/>
        </w:rPr>
        <w:t xml:space="preserve">O nível de análise desta concepção não </w:t>
      </w:r>
      <w:r w:rsidR="009823F4" w:rsidRPr="00B02381">
        <w:rPr>
          <w:rFonts w:cs="Arial"/>
        </w:rPr>
        <w:t>afasta</w:t>
      </w:r>
      <w:r w:rsidRPr="00B02381">
        <w:rPr>
          <w:rFonts w:cs="Arial"/>
        </w:rPr>
        <w:t xml:space="preserve"> contudo as actividades que sejam levadas a cabo fora do domínio governamental. Nesta linha é interessante verificar </w:t>
      </w:r>
      <w:r w:rsidR="0018215A" w:rsidRPr="00B02381">
        <w:rPr>
          <w:rFonts w:cs="Arial"/>
        </w:rPr>
        <w:t>o contributo de Theocharis (2010</w:t>
      </w:r>
      <w:r w:rsidRPr="00B02381">
        <w:rPr>
          <w:rFonts w:cs="Arial"/>
        </w:rPr>
        <w:t xml:space="preserve">). Segundo o autor, interessa distinguir entre as actividades que se desenrolam dentro do enquadramento institucional político, como o voto e a filiação partidária, </w:t>
      </w:r>
      <w:r w:rsidR="00AF276E" w:rsidRPr="00B02381">
        <w:rPr>
          <w:rFonts w:cs="Arial"/>
        </w:rPr>
        <w:t>d</w:t>
      </w:r>
      <w:r w:rsidRPr="00B02381">
        <w:rPr>
          <w:rFonts w:cs="Arial"/>
        </w:rPr>
        <w:t>as que se situam fora deste. As actividades que são desenvolvidas num quadro institucional são classificadas como tradicionais. As restantes serão referidas como extra-institucionais. Por extra-institucional entenda-se acções tais como a assinatura de petições, o boicote a determinados produtos ou a participação em greves.</w:t>
      </w:r>
      <w:bookmarkStart w:id="18" w:name="_Toc318289793"/>
    </w:p>
    <w:p w:rsidR="003813AE" w:rsidRPr="00D71531" w:rsidRDefault="00D71531" w:rsidP="00D71531">
      <w:pPr>
        <w:pStyle w:val="Ttulo2"/>
      </w:pPr>
      <w:bookmarkStart w:id="19" w:name="_Toc358917061"/>
      <w:r>
        <w:t xml:space="preserve">1.5 - </w:t>
      </w:r>
      <w:r w:rsidR="003813AE" w:rsidRPr="00D71531">
        <w:t>Conhecimento político</w:t>
      </w:r>
      <w:bookmarkEnd w:id="18"/>
      <w:bookmarkEnd w:id="19"/>
    </w:p>
    <w:p w:rsidR="00762B4E" w:rsidRPr="00B02381" w:rsidRDefault="003813AE" w:rsidP="00762B4E">
      <w:pPr>
        <w:autoSpaceDE w:val="0"/>
        <w:autoSpaceDN w:val="0"/>
        <w:adjustRightInd w:val="0"/>
        <w:rPr>
          <w:rFonts w:cs="Arial"/>
        </w:rPr>
      </w:pPr>
      <w:r w:rsidRPr="00B02381">
        <w:rPr>
          <w:rFonts w:cs="Arial"/>
        </w:rPr>
        <w:t>Por conhecimento político entende-se a informação sobre a estrutura, os agentes e as actividades do governo. De um cidadão democrático é esperado que esteja informado sobre a agenda política, os factos mais relevantes, as alternativas, o que os partidos defendem, e, em última análise, votar de acordo com o seu entendimento (Berelson</w:t>
      </w:r>
      <w:r w:rsidR="00D96900" w:rsidRPr="00B02381">
        <w:rPr>
          <w:rFonts w:cs="Arial"/>
        </w:rPr>
        <w:t>,</w:t>
      </w:r>
      <w:r w:rsidR="00054910" w:rsidRPr="00B02381">
        <w:rPr>
          <w:rFonts w:cs="Arial"/>
        </w:rPr>
        <w:t xml:space="preserve"> Paul e William,</w:t>
      </w:r>
      <w:r w:rsidRPr="00B02381">
        <w:rPr>
          <w:rFonts w:cs="Arial"/>
        </w:rPr>
        <w:t xml:space="preserve"> 1954: 308). Neste sentido, a escolha de representantes públicos é o maior poder ao alcance do eleitor, o que faz do conhecimento político uma variável nuclear para uma cidadania efectiva (Carpini, 1993</w:t>
      </w:r>
      <w:r w:rsidR="00D6282B">
        <w:rPr>
          <w:rFonts w:cs="Arial"/>
        </w:rPr>
        <w:t>: 1182</w:t>
      </w:r>
      <w:r w:rsidRPr="00B02381">
        <w:rPr>
          <w:rFonts w:cs="Arial"/>
        </w:rPr>
        <w:t xml:space="preserve">). A importância do conhecimento político no voto foi também alvo de atenção. </w:t>
      </w:r>
      <w:bookmarkStart w:id="20" w:name="_Toc318289794"/>
    </w:p>
    <w:p w:rsidR="00D71531" w:rsidRDefault="00D95D70" w:rsidP="00D71531">
      <w:pPr>
        <w:autoSpaceDE w:val="0"/>
        <w:autoSpaceDN w:val="0"/>
        <w:adjustRightInd w:val="0"/>
        <w:rPr>
          <w:rFonts w:cs="Arial"/>
        </w:rPr>
      </w:pPr>
      <w:r w:rsidRPr="00B02381">
        <w:rPr>
          <w:rFonts w:cs="Arial"/>
        </w:rPr>
        <w:t>Numa outra linha de pensamento</w:t>
      </w:r>
      <w:r w:rsidR="00EB5820" w:rsidRPr="00B02381">
        <w:rPr>
          <w:rFonts w:cs="Arial"/>
        </w:rPr>
        <w:t>, Benjamin Barber</w:t>
      </w:r>
      <w:r w:rsidR="009823F4" w:rsidRPr="00B02381">
        <w:rPr>
          <w:rFonts w:cs="Arial"/>
        </w:rPr>
        <w:t xml:space="preserve"> (1999)</w:t>
      </w:r>
      <w:r w:rsidR="00EB5820" w:rsidRPr="00B02381">
        <w:rPr>
          <w:rFonts w:cs="Arial"/>
        </w:rPr>
        <w:t xml:space="preserve"> entende que o conhecimento político deve</w:t>
      </w:r>
      <w:r w:rsidRPr="00B02381">
        <w:rPr>
          <w:rFonts w:cs="Arial"/>
        </w:rPr>
        <w:t xml:space="preserve"> resultar de uma responsabilidade mútua entre um l</w:t>
      </w:r>
      <w:r w:rsidR="00685782" w:rsidRPr="00B02381">
        <w:rPr>
          <w:rFonts w:cs="Arial"/>
        </w:rPr>
        <w:t>iderança efectiva e uma cidadania autónoma</w:t>
      </w:r>
      <w:r w:rsidRPr="00B02381">
        <w:rPr>
          <w:rFonts w:cs="Arial"/>
        </w:rPr>
        <w:t>. Esta ideia deriva de uma crítica do mesmo autor ao modelo democrático representativo, transformado num sistema de “</w:t>
      </w:r>
      <w:r w:rsidRPr="00B02381">
        <w:rPr>
          <w:rFonts w:cs="Arial"/>
          <w:i/>
        </w:rPr>
        <w:t>escolha de elites”</w:t>
      </w:r>
      <w:r w:rsidRPr="00B02381">
        <w:rPr>
          <w:rFonts w:cs="Arial"/>
        </w:rPr>
        <w:t xml:space="preserve"> (Barber, </w:t>
      </w:r>
      <w:r w:rsidR="00B11EBE" w:rsidRPr="00B02381">
        <w:rPr>
          <w:rFonts w:cs="Arial"/>
        </w:rPr>
        <w:t>1999:</w:t>
      </w:r>
      <w:r w:rsidR="00ED67CB">
        <w:rPr>
          <w:rFonts w:cs="Arial"/>
        </w:rPr>
        <w:t xml:space="preserve"> </w:t>
      </w:r>
      <w:r w:rsidR="00B11EBE" w:rsidRPr="00B02381">
        <w:rPr>
          <w:rFonts w:cs="Arial"/>
        </w:rPr>
        <w:t xml:space="preserve">167). O argumento aqui defendido é o de que uma liderança eficaz deve funcionar não como um poder </w:t>
      </w:r>
      <w:r w:rsidR="00B11EBE" w:rsidRPr="00B02381">
        <w:rPr>
          <w:rFonts w:cs="Arial"/>
        </w:rPr>
        <w:lastRenderedPageBreak/>
        <w:t xml:space="preserve">autoritário que se substituía ao cidadão que o elegeu, mas sim </w:t>
      </w:r>
      <w:r w:rsidR="00685782" w:rsidRPr="00B02381">
        <w:rPr>
          <w:rFonts w:cs="Arial"/>
        </w:rPr>
        <w:t xml:space="preserve">como um poder “discreto” que forneça aos cidadãos </w:t>
      </w:r>
      <w:r w:rsidR="00F168F9" w:rsidRPr="00B02381">
        <w:rPr>
          <w:rFonts w:cs="Arial"/>
        </w:rPr>
        <w:t>o conhecimento necessário</w:t>
      </w:r>
      <w:r w:rsidR="00685782" w:rsidRPr="00B02381">
        <w:rPr>
          <w:rFonts w:cs="Arial"/>
        </w:rPr>
        <w:t xml:space="preserve"> para o seu auto-governo, isto é, </w:t>
      </w:r>
      <w:r w:rsidR="00F168F9" w:rsidRPr="00B02381">
        <w:rPr>
          <w:rFonts w:cs="Arial"/>
        </w:rPr>
        <w:t>a autonomia e capacidade suficiente para que qualquer cidadão possa</w:t>
      </w:r>
      <w:r w:rsidR="00685782" w:rsidRPr="00B02381">
        <w:rPr>
          <w:rFonts w:cs="Arial"/>
        </w:rPr>
        <w:t xml:space="preserve"> definir as decisões q</w:t>
      </w:r>
      <w:r w:rsidR="00F168F9" w:rsidRPr="00B02381">
        <w:rPr>
          <w:rFonts w:cs="Arial"/>
        </w:rPr>
        <w:t xml:space="preserve">ue vão afectar o seu dia-a-dia. Uma boa liderança é aquela que delega o poder ao povo, potenciando a qualidade e intensidade da participação, e, numa lógica de vigilância, </w:t>
      </w:r>
      <w:r w:rsidR="00E04807" w:rsidRPr="00B02381">
        <w:rPr>
          <w:rFonts w:cs="Arial"/>
        </w:rPr>
        <w:t>que guarda</w:t>
      </w:r>
      <w:r w:rsidR="00F168F9" w:rsidRPr="00B02381">
        <w:rPr>
          <w:rFonts w:cs="Arial"/>
        </w:rPr>
        <w:t xml:space="preserve"> para si a responsabilidade de garantir a universalidade e igualdade </w:t>
      </w:r>
      <w:r w:rsidR="00E04807" w:rsidRPr="00B02381">
        <w:rPr>
          <w:rFonts w:cs="Arial"/>
        </w:rPr>
        <w:t>dos participantes</w:t>
      </w:r>
      <w:r w:rsidR="00F168F9" w:rsidRPr="00B02381">
        <w:rPr>
          <w:rFonts w:cs="Arial"/>
        </w:rPr>
        <w:t xml:space="preserve"> </w:t>
      </w:r>
      <w:r w:rsidR="00685782" w:rsidRPr="00B02381">
        <w:rPr>
          <w:rFonts w:cs="Arial"/>
        </w:rPr>
        <w:t>(Barber, 19</w:t>
      </w:r>
      <w:r w:rsidR="00231396" w:rsidRPr="00B02381">
        <w:rPr>
          <w:rFonts w:cs="Arial"/>
        </w:rPr>
        <w:t>99).</w:t>
      </w:r>
    </w:p>
    <w:p w:rsidR="003E1E5A" w:rsidRDefault="003E1E5A" w:rsidP="00D71531">
      <w:pPr>
        <w:pStyle w:val="Ttulo2"/>
      </w:pPr>
    </w:p>
    <w:p w:rsidR="003813AE" w:rsidRPr="00B02381" w:rsidRDefault="00D71531" w:rsidP="00D71531">
      <w:pPr>
        <w:pStyle w:val="Ttulo2"/>
      </w:pPr>
      <w:bookmarkStart w:id="21" w:name="_Toc358917062"/>
      <w:r>
        <w:t xml:space="preserve">1.6 - </w:t>
      </w:r>
      <w:r w:rsidR="003813AE" w:rsidRPr="00B02381">
        <w:t>Consciência cívica</w:t>
      </w:r>
      <w:bookmarkEnd w:id="20"/>
      <w:bookmarkEnd w:id="21"/>
      <w:r w:rsidR="003813AE" w:rsidRPr="00B02381">
        <w:t xml:space="preserve"> </w:t>
      </w:r>
    </w:p>
    <w:p w:rsidR="00736595" w:rsidRPr="00B02381" w:rsidRDefault="0095512B" w:rsidP="003813AE">
      <w:pPr>
        <w:autoSpaceDE w:val="0"/>
        <w:autoSpaceDN w:val="0"/>
        <w:adjustRightInd w:val="0"/>
        <w:rPr>
          <w:rFonts w:cs="Arial"/>
        </w:rPr>
      </w:pPr>
      <w:r w:rsidRPr="00B02381">
        <w:rPr>
          <w:rFonts w:cs="Arial"/>
        </w:rPr>
        <w:t xml:space="preserve">Subjacente à ideia de consciência cívica está a noção de identidade. O argumento fundamental aqui é que para poder agir como um cidadão é necessário que nos vejamos como </w:t>
      </w:r>
      <w:r w:rsidR="00736595" w:rsidRPr="00B02381">
        <w:rPr>
          <w:rFonts w:cs="Arial"/>
        </w:rPr>
        <w:t>tal</w:t>
      </w:r>
      <w:r w:rsidRPr="00B02381">
        <w:rPr>
          <w:rFonts w:cs="Arial"/>
        </w:rPr>
        <w:t>, incorpor</w:t>
      </w:r>
      <w:r w:rsidR="00736595" w:rsidRPr="00B02381">
        <w:rPr>
          <w:rFonts w:cs="Arial"/>
        </w:rPr>
        <w:t>ando os atributos que essa condição social</w:t>
      </w:r>
      <w:r w:rsidRPr="00B02381">
        <w:rPr>
          <w:rFonts w:cs="Arial"/>
        </w:rPr>
        <w:t xml:space="preserve"> possa envolver (Dahlgren, </w:t>
      </w:r>
      <w:r w:rsidR="00094DF9" w:rsidRPr="00B02381">
        <w:rPr>
          <w:rFonts w:cs="Arial"/>
        </w:rPr>
        <w:t>2009</w:t>
      </w:r>
      <w:r w:rsidR="003B4FD4">
        <w:rPr>
          <w:rFonts w:cs="Arial"/>
        </w:rPr>
        <w:t>: 63</w:t>
      </w:r>
      <w:r w:rsidR="00094DF9" w:rsidRPr="00B02381">
        <w:rPr>
          <w:rFonts w:cs="Arial"/>
        </w:rPr>
        <w:t>). A percepção que cada indivíduo tem enquanto cidadão está, pois, relacionada com o seu sentido de pert</w:t>
      </w:r>
      <w:r w:rsidR="00736595" w:rsidRPr="00B02381">
        <w:rPr>
          <w:rFonts w:cs="Arial"/>
        </w:rPr>
        <w:t xml:space="preserve">ença social </w:t>
      </w:r>
      <w:r w:rsidR="00094DF9" w:rsidRPr="00B02381">
        <w:rPr>
          <w:rFonts w:cs="Arial"/>
        </w:rPr>
        <w:t xml:space="preserve">e com a </w:t>
      </w:r>
      <w:r w:rsidR="00736595" w:rsidRPr="00B02381">
        <w:rPr>
          <w:rFonts w:cs="Arial"/>
        </w:rPr>
        <w:t xml:space="preserve">sua </w:t>
      </w:r>
      <w:r w:rsidR="00094DF9" w:rsidRPr="00B02381">
        <w:rPr>
          <w:rFonts w:cs="Arial"/>
        </w:rPr>
        <w:t>possibilidade de participação na vida política.</w:t>
      </w:r>
      <w:r w:rsidR="008410FC" w:rsidRPr="00B02381">
        <w:rPr>
          <w:rFonts w:cs="Arial"/>
        </w:rPr>
        <w:t xml:space="preserve"> Estes elementos são fundamentais para a preservação dos princípios democráticos de igualdade e universalidade. Em termos práticos, esta corrente de pensamento realça a componente participativa da cidadania. </w:t>
      </w:r>
      <w:r w:rsidR="00736595" w:rsidRPr="00B02381">
        <w:rPr>
          <w:rFonts w:cs="Arial"/>
        </w:rPr>
        <w:t>Defende que a igualdade e universalidade democrática são um processo inacabado. Desta forma, as desigualdades sociais devem ser vistas como princípios para uma acção política e cívica que as reconheça e procure resolvê-las (</w:t>
      </w:r>
      <w:r w:rsidR="0020431C">
        <w:rPr>
          <w:rFonts w:cs="Arial"/>
        </w:rPr>
        <w:t>Dahlgren, 2009</w:t>
      </w:r>
      <w:r w:rsidR="003B4FD4">
        <w:rPr>
          <w:rFonts w:cs="Arial"/>
        </w:rPr>
        <w:t>: 64</w:t>
      </w:r>
      <w:r w:rsidR="00736595" w:rsidRPr="00B02381">
        <w:rPr>
          <w:rFonts w:cs="Arial"/>
        </w:rPr>
        <w:t>).</w:t>
      </w:r>
    </w:p>
    <w:p w:rsidR="00F43263" w:rsidRDefault="00736595" w:rsidP="003813AE">
      <w:pPr>
        <w:autoSpaceDE w:val="0"/>
        <w:autoSpaceDN w:val="0"/>
        <w:adjustRightInd w:val="0"/>
        <w:rPr>
          <w:rFonts w:cs="Arial"/>
        </w:rPr>
      </w:pPr>
      <w:r w:rsidRPr="00B02381">
        <w:rPr>
          <w:rFonts w:cs="Arial"/>
        </w:rPr>
        <w:t xml:space="preserve">A fundamentação da cidadania </w:t>
      </w:r>
      <w:r w:rsidR="00D302DC" w:rsidRPr="00B02381">
        <w:rPr>
          <w:rFonts w:cs="Arial"/>
        </w:rPr>
        <w:t>numa lógica de acção pode ser enquadrada na sua dimensão</w:t>
      </w:r>
      <w:r w:rsidR="003813AE" w:rsidRPr="00B02381">
        <w:rPr>
          <w:rFonts w:cs="Arial"/>
        </w:rPr>
        <w:t xml:space="preserve"> analítica (Kelly e Janowitz, </w:t>
      </w:r>
      <w:r w:rsidR="00CC1770" w:rsidRPr="00B02381">
        <w:rPr>
          <w:rFonts w:cs="Arial"/>
        </w:rPr>
        <w:t>1994</w:t>
      </w:r>
      <w:r w:rsidR="00D302DC" w:rsidRPr="00B02381">
        <w:rPr>
          <w:rFonts w:cs="Arial"/>
        </w:rPr>
        <w:t>). Cidadania é então</w:t>
      </w:r>
      <w:r w:rsidR="003813AE" w:rsidRPr="00B02381">
        <w:rPr>
          <w:rFonts w:cs="Arial"/>
        </w:rPr>
        <w:t xml:space="preserve"> vista ao nível das defesas que o Estado oferece aos seus membros, bem como ao nível das oportunidades de participação (</w:t>
      </w:r>
      <w:r w:rsidR="003813AE" w:rsidRPr="00B02381">
        <w:rPr>
          <w:rFonts w:cs="Arial"/>
          <w:i/>
        </w:rPr>
        <w:t>apud</w:t>
      </w:r>
      <w:r w:rsidR="003813AE" w:rsidRPr="00B02381">
        <w:rPr>
          <w:rFonts w:cs="Arial"/>
        </w:rPr>
        <w:t xml:space="preserve"> Meirinho, 2010</w:t>
      </w:r>
      <w:r w:rsidR="00070371">
        <w:rPr>
          <w:rFonts w:cs="Arial"/>
        </w:rPr>
        <w:t>: 62</w:t>
      </w:r>
      <w:r w:rsidR="003813AE" w:rsidRPr="00B02381">
        <w:rPr>
          <w:rFonts w:cs="Arial"/>
        </w:rPr>
        <w:t>). Lançando a participação cívica na vida política e pública é o ponto de partida para fazer outras exigências. Esta é uma abordagem mais inclusiva e que defende que os direitos são criados por quem os prat</w:t>
      </w:r>
      <w:r w:rsidR="002B437D">
        <w:rPr>
          <w:rFonts w:cs="Arial"/>
        </w:rPr>
        <w:t>ica, os cidadãos (Cornwall, 2007</w:t>
      </w:r>
      <w:r w:rsidR="00463098">
        <w:rPr>
          <w:rFonts w:cs="Arial"/>
        </w:rPr>
        <w:t>: 39</w:t>
      </w:r>
      <w:r w:rsidR="003813AE" w:rsidRPr="00B02381">
        <w:rPr>
          <w:rFonts w:cs="Arial"/>
        </w:rPr>
        <w:t xml:space="preserve">). </w:t>
      </w:r>
    </w:p>
    <w:p w:rsidR="002D6244" w:rsidRPr="00B02381" w:rsidRDefault="002D6244" w:rsidP="003813AE">
      <w:pPr>
        <w:autoSpaceDE w:val="0"/>
        <w:autoSpaceDN w:val="0"/>
        <w:adjustRightInd w:val="0"/>
        <w:rPr>
          <w:rFonts w:cs="Arial"/>
        </w:rPr>
      </w:pPr>
      <w:r w:rsidRPr="00B02381">
        <w:rPr>
          <w:rFonts w:cs="Arial"/>
        </w:rPr>
        <w:t>Posto isto, procuramos que ao longo do trabalho a</w:t>
      </w:r>
      <w:r w:rsidR="00E738D7" w:rsidRPr="00B02381">
        <w:rPr>
          <w:rFonts w:cs="Arial"/>
        </w:rPr>
        <w:t xml:space="preserve"> utilização d</w:t>
      </w:r>
      <w:r w:rsidRPr="00B02381">
        <w:rPr>
          <w:rFonts w:cs="Arial"/>
        </w:rPr>
        <w:t>os</w:t>
      </w:r>
      <w:r w:rsidR="00E738D7" w:rsidRPr="00B02381">
        <w:rPr>
          <w:rFonts w:cs="Arial"/>
        </w:rPr>
        <w:t xml:space="preserve"> conceitos operacionais</w:t>
      </w:r>
      <w:r w:rsidRPr="00B02381">
        <w:rPr>
          <w:rFonts w:cs="Arial"/>
        </w:rPr>
        <w:t xml:space="preserve"> respeite</w:t>
      </w:r>
      <w:r w:rsidR="00AB6FBE" w:rsidRPr="00B02381">
        <w:rPr>
          <w:rFonts w:cs="Arial"/>
        </w:rPr>
        <w:t xml:space="preserve"> as diferentes correntes teóricas das quais derivam. </w:t>
      </w:r>
      <w:r w:rsidRPr="00B02381">
        <w:rPr>
          <w:rFonts w:cs="Arial"/>
        </w:rPr>
        <w:t>Ressalvamos, c</w:t>
      </w:r>
      <w:r w:rsidR="00AB6FBE" w:rsidRPr="00B02381">
        <w:rPr>
          <w:rFonts w:cs="Arial"/>
        </w:rPr>
        <w:t xml:space="preserve">ontudo, </w:t>
      </w:r>
      <w:r w:rsidRPr="00B02381">
        <w:rPr>
          <w:rFonts w:cs="Arial"/>
        </w:rPr>
        <w:t xml:space="preserve">que </w:t>
      </w:r>
      <w:r w:rsidR="00AB6FBE" w:rsidRPr="00B02381">
        <w:rPr>
          <w:rFonts w:cs="Arial"/>
        </w:rPr>
        <w:t xml:space="preserve">a sua aplicação tem em conta o nosso objecto de estudo, o da participação política, </w:t>
      </w:r>
      <w:r w:rsidRPr="00B02381">
        <w:rPr>
          <w:rFonts w:cs="Arial"/>
        </w:rPr>
        <w:t xml:space="preserve">sendo a conceptualização dos referidos conceitos influenciada por esta dimensão. </w:t>
      </w:r>
    </w:p>
    <w:p w:rsidR="002F6A8D" w:rsidRDefault="002D6244" w:rsidP="003E1E5A">
      <w:pPr>
        <w:autoSpaceDE w:val="0"/>
        <w:autoSpaceDN w:val="0"/>
        <w:adjustRightInd w:val="0"/>
        <w:rPr>
          <w:rFonts w:cs="Arial"/>
        </w:rPr>
      </w:pPr>
      <w:r w:rsidRPr="00B02381">
        <w:rPr>
          <w:rFonts w:cs="Arial"/>
        </w:rPr>
        <w:t xml:space="preserve">O conjunto de cinco conceitos operacionais consiste, assim, em democracia vista como um sistema de governo assente na vontade popular, isto é, definido pela máxima do governo do </w:t>
      </w:r>
      <w:r w:rsidRPr="00B02381">
        <w:rPr>
          <w:rFonts w:cs="Arial"/>
        </w:rPr>
        <w:lastRenderedPageBreak/>
        <w:t>povo, para o povo e pelo povo.</w:t>
      </w:r>
      <w:r w:rsidR="00C14A8A">
        <w:rPr>
          <w:rFonts w:cs="Arial"/>
        </w:rPr>
        <w:t xml:space="preserve"> Para haver democracia tem de haver cidadania, sendo esta</w:t>
      </w:r>
      <w:r w:rsidR="00EC51D4" w:rsidRPr="00B02381">
        <w:rPr>
          <w:rFonts w:cs="Arial"/>
        </w:rPr>
        <w:t xml:space="preserve"> entendida como um conjunto de direitos e obrigações aplicáveis aos indivíduos </w:t>
      </w:r>
      <w:r w:rsidR="00C14A8A">
        <w:rPr>
          <w:rFonts w:cs="Arial"/>
        </w:rPr>
        <w:t xml:space="preserve">que </w:t>
      </w:r>
      <w:r w:rsidR="00544505">
        <w:rPr>
          <w:rFonts w:cs="Arial"/>
        </w:rPr>
        <w:t>pertencem</w:t>
      </w:r>
      <w:r w:rsidR="00EC09D4" w:rsidRPr="00B02381">
        <w:rPr>
          <w:rFonts w:cs="Arial"/>
        </w:rPr>
        <w:t xml:space="preserve"> ao</w:t>
      </w:r>
      <w:r w:rsidR="00EC51D4" w:rsidRPr="00B02381">
        <w:rPr>
          <w:rFonts w:cs="Arial"/>
        </w:rPr>
        <w:t xml:space="preserve"> seu território. </w:t>
      </w:r>
      <w:r w:rsidR="00C14A8A">
        <w:rPr>
          <w:rFonts w:cs="Arial"/>
        </w:rPr>
        <w:t>Enquanto objecto da condição de cidadania, o</w:t>
      </w:r>
      <w:r w:rsidR="00BD3B37">
        <w:rPr>
          <w:rFonts w:cs="Arial"/>
        </w:rPr>
        <w:t xml:space="preserve"> </w:t>
      </w:r>
      <w:r w:rsidR="00F203DE" w:rsidRPr="00B02381">
        <w:rPr>
          <w:rFonts w:cs="Arial"/>
        </w:rPr>
        <w:t>c</w:t>
      </w:r>
      <w:r w:rsidR="00EC51D4" w:rsidRPr="00B02381">
        <w:rPr>
          <w:rFonts w:cs="Arial"/>
        </w:rPr>
        <w:t xml:space="preserve">idadão </w:t>
      </w:r>
      <w:r w:rsidR="00230C4F">
        <w:rPr>
          <w:rFonts w:cs="Arial"/>
        </w:rPr>
        <w:t xml:space="preserve">é o resultado de um conjunto distinto de experiências políticas e cívicas, </w:t>
      </w:r>
      <w:r w:rsidR="00544505">
        <w:rPr>
          <w:rFonts w:cs="Arial"/>
        </w:rPr>
        <w:t>assumindo</w:t>
      </w:r>
      <w:r w:rsidR="00230C4F">
        <w:rPr>
          <w:rFonts w:cs="Arial"/>
        </w:rPr>
        <w:t xml:space="preserve">, desta forma, </w:t>
      </w:r>
      <w:r w:rsidR="00544505">
        <w:rPr>
          <w:rFonts w:cs="Arial"/>
        </w:rPr>
        <w:t>um ideal de cidadão informado e politicamente activo, como também o de um cidadão menos politizado e que favorece outras formas de envolvimento.</w:t>
      </w:r>
      <w:r w:rsidR="00230C4F">
        <w:rPr>
          <w:rFonts w:cs="Arial"/>
        </w:rPr>
        <w:t xml:space="preserve"> </w:t>
      </w:r>
      <w:r w:rsidR="00544505">
        <w:rPr>
          <w:rFonts w:cs="Arial"/>
        </w:rPr>
        <w:t>Tendo em conta as várias expressões políticas a que um cidadão pode recorrer, definimos p</w:t>
      </w:r>
      <w:r w:rsidR="00421C48" w:rsidRPr="00B02381">
        <w:rPr>
          <w:rFonts w:cs="Arial"/>
        </w:rPr>
        <w:t xml:space="preserve">or participação e envolvimento político o conjunto de comportamentos directamente observáveis, quer sejam actividades convencionais ou não convencionais, quer seja um envolvimento real ou via recurso a </w:t>
      </w:r>
      <w:r w:rsidR="00BD3B37" w:rsidRPr="00B02381">
        <w:rPr>
          <w:rFonts w:cs="Arial"/>
        </w:rPr>
        <w:t>tecnologias</w:t>
      </w:r>
      <w:r w:rsidR="00421C48" w:rsidRPr="00B02381">
        <w:rPr>
          <w:rFonts w:cs="Arial"/>
        </w:rPr>
        <w:t xml:space="preserve"> de informação. </w:t>
      </w:r>
      <w:r w:rsidR="008C1078">
        <w:rPr>
          <w:rFonts w:cs="Arial"/>
        </w:rPr>
        <w:t xml:space="preserve">Como premissa fundamental </w:t>
      </w:r>
      <w:r w:rsidR="008C1078" w:rsidRPr="00B02381">
        <w:rPr>
          <w:rFonts w:cs="Arial"/>
        </w:rPr>
        <w:t>para uma participação política de qualidade</w:t>
      </w:r>
      <w:r w:rsidR="008C1078">
        <w:rPr>
          <w:rFonts w:cs="Arial"/>
        </w:rPr>
        <w:t>,</w:t>
      </w:r>
      <w:r w:rsidR="008C1078" w:rsidRPr="00B02381">
        <w:rPr>
          <w:rFonts w:cs="Arial"/>
        </w:rPr>
        <w:t xml:space="preserve"> </w:t>
      </w:r>
      <w:r w:rsidR="008C1078">
        <w:rPr>
          <w:rFonts w:cs="Arial"/>
        </w:rPr>
        <w:t>o</w:t>
      </w:r>
      <w:r w:rsidR="00421C48" w:rsidRPr="00B02381">
        <w:rPr>
          <w:rFonts w:cs="Arial"/>
        </w:rPr>
        <w:t xml:space="preserve"> conceito de conhecimento político reporta-se à necessidade de um indivíduo informado e cons</w:t>
      </w:r>
      <w:r w:rsidR="008C1078">
        <w:rPr>
          <w:rFonts w:cs="Arial"/>
        </w:rPr>
        <w:t>ciente sobre as várias opções políticas existentes</w:t>
      </w:r>
      <w:r w:rsidR="00A27C0C" w:rsidRPr="00B02381">
        <w:rPr>
          <w:rFonts w:cs="Arial"/>
        </w:rPr>
        <w:t xml:space="preserve">. </w:t>
      </w:r>
      <w:r w:rsidR="008C1078">
        <w:rPr>
          <w:rFonts w:cs="Arial"/>
        </w:rPr>
        <w:t xml:space="preserve">Essa participação política e cívica está também dependente da ideia balizada pelo conceito de </w:t>
      </w:r>
      <w:r w:rsidR="00EC09D4" w:rsidRPr="00B02381">
        <w:rPr>
          <w:rFonts w:cs="Arial"/>
        </w:rPr>
        <w:t>consciência cívica</w:t>
      </w:r>
      <w:r w:rsidR="008C1078">
        <w:rPr>
          <w:rFonts w:cs="Arial"/>
        </w:rPr>
        <w:t>, isto é,</w:t>
      </w:r>
      <w:r w:rsidR="00EC09D4" w:rsidRPr="00B02381">
        <w:rPr>
          <w:rFonts w:cs="Arial"/>
        </w:rPr>
        <w:t xml:space="preserve"> </w:t>
      </w:r>
      <w:r w:rsidR="008C1078">
        <w:rPr>
          <w:rFonts w:cs="Arial"/>
        </w:rPr>
        <w:t>o de</w:t>
      </w:r>
      <w:r w:rsidR="00EC09D4" w:rsidRPr="00B02381">
        <w:rPr>
          <w:rFonts w:cs="Arial"/>
        </w:rPr>
        <w:t xml:space="preserve"> um sujeito consciente dos seus direitos e deveres</w:t>
      </w:r>
      <w:r w:rsidR="008C1078">
        <w:rPr>
          <w:rFonts w:cs="Arial"/>
        </w:rPr>
        <w:t>, da sua pertença social e da sua possibilidade de participação.</w:t>
      </w:r>
    </w:p>
    <w:p w:rsidR="00424CDF" w:rsidRDefault="00424CDF" w:rsidP="00D71531">
      <w:pPr>
        <w:pStyle w:val="Ttulo1"/>
      </w:pPr>
    </w:p>
    <w:p w:rsidR="003813AE" w:rsidRPr="00736595" w:rsidRDefault="003813AE" w:rsidP="00D71531">
      <w:pPr>
        <w:pStyle w:val="Ttulo1"/>
        <w:rPr>
          <w:sz w:val="20"/>
        </w:rPr>
      </w:pPr>
      <w:bookmarkStart w:id="22" w:name="_Toc358917063"/>
      <w:r>
        <w:t xml:space="preserve">Capítulo 2 – </w:t>
      </w:r>
      <w:r w:rsidRPr="00B02381">
        <w:t>Revisão</w:t>
      </w:r>
      <w:r>
        <w:t xml:space="preserve"> da literatura</w:t>
      </w:r>
      <w:bookmarkEnd w:id="22"/>
      <w:r>
        <w:t xml:space="preserve"> </w:t>
      </w:r>
    </w:p>
    <w:p w:rsidR="00FA00CA" w:rsidRPr="00B02381" w:rsidRDefault="00BD3B37" w:rsidP="00FB72FB">
      <w:pPr>
        <w:pStyle w:val="Ttulo2"/>
      </w:pPr>
      <w:bookmarkStart w:id="23" w:name="_Toc358917064"/>
      <w:r>
        <w:t xml:space="preserve">2.1 - </w:t>
      </w:r>
      <w:r w:rsidR="00AF4B52" w:rsidRPr="00B02381">
        <w:t>O declínio do envolvimento político</w:t>
      </w:r>
      <w:bookmarkEnd w:id="23"/>
      <w:r w:rsidR="00AF4B52" w:rsidRPr="00B02381">
        <w:t xml:space="preserve"> </w:t>
      </w:r>
    </w:p>
    <w:p w:rsidR="00BD3B37" w:rsidRDefault="00651CC7" w:rsidP="00D176E5">
      <w:pPr>
        <w:spacing w:before="200" w:after="0"/>
        <w:rPr>
          <w:rFonts w:cs="Arial"/>
        </w:rPr>
      </w:pPr>
      <w:r w:rsidRPr="00B02381">
        <w:rPr>
          <w:rFonts w:cs="Arial"/>
        </w:rPr>
        <w:t>A participação</w:t>
      </w:r>
      <w:r w:rsidR="00775349" w:rsidRPr="00B02381">
        <w:rPr>
          <w:rFonts w:cs="Arial"/>
        </w:rPr>
        <w:t xml:space="preserve"> </w:t>
      </w:r>
      <w:r w:rsidR="00404A67" w:rsidRPr="00B02381">
        <w:rPr>
          <w:rFonts w:cs="Arial"/>
        </w:rPr>
        <w:t xml:space="preserve">do </w:t>
      </w:r>
      <w:r w:rsidRPr="00B02381">
        <w:rPr>
          <w:rFonts w:cs="Arial"/>
        </w:rPr>
        <w:t xml:space="preserve">cidadão na vida política </w:t>
      </w:r>
      <w:r w:rsidR="00775349" w:rsidRPr="00B02381">
        <w:rPr>
          <w:rFonts w:cs="Arial"/>
        </w:rPr>
        <w:t xml:space="preserve">enquanto </w:t>
      </w:r>
      <w:r w:rsidR="008E7E7A" w:rsidRPr="00B02381">
        <w:rPr>
          <w:rFonts w:cs="Arial"/>
        </w:rPr>
        <w:t>contributo fundamental</w:t>
      </w:r>
      <w:r w:rsidRPr="00B02381">
        <w:rPr>
          <w:rFonts w:cs="Arial"/>
        </w:rPr>
        <w:t xml:space="preserve"> para </w:t>
      </w:r>
      <w:r w:rsidR="00404A67" w:rsidRPr="00B02381">
        <w:rPr>
          <w:rFonts w:cs="Arial"/>
        </w:rPr>
        <w:t>a vitalidade do</w:t>
      </w:r>
      <w:r w:rsidR="00775349" w:rsidRPr="00B02381">
        <w:rPr>
          <w:rFonts w:cs="Arial"/>
        </w:rPr>
        <w:t xml:space="preserve"> sistema democrático </w:t>
      </w:r>
      <w:r w:rsidR="00404A67" w:rsidRPr="00B02381">
        <w:rPr>
          <w:rFonts w:cs="Arial"/>
        </w:rPr>
        <w:t>reúne um largo consenso junto de</w:t>
      </w:r>
      <w:r w:rsidR="00775349" w:rsidRPr="00B02381">
        <w:rPr>
          <w:rFonts w:cs="Arial"/>
        </w:rPr>
        <w:t xml:space="preserve"> teóricos</w:t>
      </w:r>
      <w:r w:rsidR="00404A67" w:rsidRPr="00B02381">
        <w:rPr>
          <w:rFonts w:cs="Arial"/>
        </w:rPr>
        <w:t xml:space="preserve"> tais </w:t>
      </w:r>
      <w:r w:rsidR="00775349" w:rsidRPr="00B02381">
        <w:rPr>
          <w:rFonts w:cs="Arial"/>
        </w:rPr>
        <w:t>como Stuart Mill</w:t>
      </w:r>
      <w:r w:rsidR="00404A67" w:rsidRPr="00B02381">
        <w:rPr>
          <w:rFonts w:cs="Arial"/>
        </w:rPr>
        <w:t xml:space="preserve"> </w:t>
      </w:r>
      <w:r w:rsidR="008C6DDA" w:rsidRPr="00B02381">
        <w:rPr>
          <w:rFonts w:cs="Arial"/>
        </w:rPr>
        <w:t xml:space="preserve">(1977) </w:t>
      </w:r>
      <w:r w:rsidR="00404A67" w:rsidRPr="00B02381">
        <w:rPr>
          <w:rFonts w:cs="Arial"/>
        </w:rPr>
        <w:t>ou Benjamin Barber</w:t>
      </w:r>
      <w:r w:rsidR="008C6DDA" w:rsidRPr="00B02381">
        <w:rPr>
          <w:rFonts w:cs="Arial"/>
        </w:rPr>
        <w:t xml:space="preserve"> (1999)</w:t>
      </w:r>
      <w:r w:rsidR="00404A67" w:rsidRPr="00B02381">
        <w:rPr>
          <w:rFonts w:cs="Arial"/>
        </w:rPr>
        <w:t>.</w:t>
      </w:r>
      <w:r w:rsidR="00775349" w:rsidRPr="00B02381">
        <w:rPr>
          <w:rFonts w:cs="Arial"/>
        </w:rPr>
        <w:t xml:space="preserve"> </w:t>
      </w:r>
      <w:r w:rsidR="00E326D2" w:rsidRPr="00B02381">
        <w:rPr>
          <w:rFonts w:cs="Arial"/>
        </w:rPr>
        <w:t xml:space="preserve">Esta linha de pensamento insere-se nas teses de democracia participativa em que a noção de envolvimento pressupõe </w:t>
      </w:r>
    </w:p>
    <w:p w:rsidR="002F6A8D" w:rsidRDefault="0099515A" w:rsidP="003E1E5A">
      <w:pPr>
        <w:spacing w:before="200" w:after="0"/>
        <w:ind w:left="1134"/>
        <w:rPr>
          <w:rFonts w:cs="Arial"/>
        </w:rPr>
      </w:pPr>
      <w:r w:rsidRPr="003E1E5A">
        <w:rPr>
          <w:rFonts w:cs="Arial"/>
        </w:rPr>
        <w:t xml:space="preserve">um sujeito totalmente participativo cuja acção é marcada pelo envolvimento máximo na construção do empreendimento social, pela consolidação do sentido de pertença a uma comunidade política, bem como pela convicção de que o seu esforço contribui para a realização do bem comum e de que esse esforço não é apenas eficaz como é recompensado </w:t>
      </w:r>
      <w:r w:rsidR="004035DB" w:rsidRPr="00BD3B37">
        <w:rPr>
          <w:rFonts w:cs="Arial"/>
        </w:rPr>
        <w:t xml:space="preserve">(Meirinho, 2010: 18). </w:t>
      </w:r>
    </w:p>
    <w:p w:rsidR="00302A81" w:rsidRPr="00B02381" w:rsidRDefault="004035DB" w:rsidP="00D176E5">
      <w:pPr>
        <w:spacing w:before="200" w:after="0"/>
        <w:rPr>
          <w:rFonts w:cs="Arial"/>
        </w:rPr>
      </w:pPr>
      <w:r w:rsidRPr="00B02381">
        <w:rPr>
          <w:rFonts w:cs="Arial"/>
        </w:rPr>
        <w:t>Outras contribuições</w:t>
      </w:r>
      <w:r w:rsidR="008C6DDA" w:rsidRPr="00B02381">
        <w:rPr>
          <w:rFonts w:cs="Arial"/>
        </w:rPr>
        <w:t>, como a de</w:t>
      </w:r>
      <w:r w:rsidR="0045239A" w:rsidRPr="00B02381">
        <w:rPr>
          <w:rFonts w:cs="Arial"/>
        </w:rPr>
        <w:t xml:space="preserve"> Joseph Schumpeter</w:t>
      </w:r>
      <w:r w:rsidR="008C6DDA" w:rsidRPr="00B02381">
        <w:rPr>
          <w:rFonts w:cs="Arial"/>
        </w:rPr>
        <w:t xml:space="preserve"> (2000)</w:t>
      </w:r>
      <w:r w:rsidR="0045239A" w:rsidRPr="00B02381">
        <w:rPr>
          <w:rFonts w:cs="Arial"/>
        </w:rPr>
        <w:t xml:space="preserve">, </w:t>
      </w:r>
      <w:r w:rsidRPr="00B02381">
        <w:rPr>
          <w:rFonts w:cs="Arial"/>
        </w:rPr>
        <w:t xml:space="preserve">apontam para teorias </w:t>
      </w:r>
      <w:r w:rsidR="0045239A" w:rsidRPr="00B02381">
        <w:rPr>
          <w:rFonts w:cs="Arial"/>
        </w:rPr>
        <w:t xml:space="preserve">mais minimalistas que defendem uma intervenção limitada do cidadão na vida política. </w:t>
      </w:r>
      <w:r w:rsidR="00C41327" w:rsidRPr="00B02381">
        <w:rPr>
          <w:rFonts w:cs="Arial"/>
        </w:rPr>
        <w:t>Tal</w:t>
      </w:r>
      <w:r w:rsidR="00E326D2" w:rsidRPr="00B02381">
        <w:rPr>
          <w:rFonts w:cs="Arial"/>
        </w:rPr>
        <w:t xml:space="preserve"> diferenciação assenta no quadro da democracia representativa</w:t>
      </w:r>
      <w:r w:rsidR="0045239A" w:rsidRPr="00B02381">
        <w:rPr>
          <w:rFonts w:cs="Arial"/>
        </w:rPr>
        <w:t>,</w:t>
      </w:r>
      <w:r w:rsidR="00E326D2" w:rsidRPr="00B02381">
        <w:rPr>
          <w:rFonts w:cs="Arial"/>
        </w:rPr>
        <w:t xml:space="preserve"> vista aqui como uma </w:t>
      </w:r>
      <w:r w:rsidR="00302A81" w:rsidRPr="00B02381">
        <w:rPr>
          <w:rFonts w:cs="Arial"/>
        </w:rPr>
        <w:t xml:space="preserve">forma de </w:t>
      </w:r>
      <w:r w:rsidR="00302A81" w:rsidRPr="00B02381">
        <w:rPr>
          <w:rFonts w:cs="Arial"/>
        </w:rPr>
        <w:lastRenderedPageBreak/>
        <w:t>democracia renovada</w:t>
      </w:r>
      <w:r w:rsidR="00B060DF" w:rsidRPr="00B02381">
        <w:rPr>
          <w:rFonts w:cs="Arial"/>
        </w:rPr>
        <w:t>, na qual</w:t>
      </w:r>
      <w:r w:rsidR="0045239A" w:rsidRPr="00B02381">
        <w:rPr>
          <w:rFonts w:cs="Arial"/>
        </w:rPr>
        <w:t xml:space="preserve"> a so</w:t>
      </w:r>
      <w:r w:rsidR="00B060DF" w:rsidRPr="00B02381">
        <w:rPr>
          <w:rFonts w:cs="Arial"/>
        </w:rPr>
        <w:t>berania popular fica confinada</w:t>
      </w:r>
      <w:r w:rsidR="0045239A" w:rsidRPr="00B02381">
        <w:rPr>
          <w:rFonts w:cs="Arial"/>
        </w:rPr>
        <w:t xml:space="preserve"> ao momento </w:t>
      </w:r>
      <w:r w:rsidR="008E7E7A" w:rsidRPr="00B02381">
        <w:rPr>
          <w:rFonts w:cs="Arial"/>
        </w:rPr>
        <w:t>de eleição dos seus representantes</w:t>
      </w:r>
      <w:r w:rsidR="00B060DF" w:rsidRPr="00B02381">
        <w:rPr>
          <w:rFonts w:cs="Arial"/>
        </w:rPr>
        <w:t xml:space="preserve">, sendo que estes são os únicos responsáveis pelas acções do governo eleito. </w:t>
      </w:r>
      <w:r w:rsidR="0045239A" w:rsidRPr="00B02381">
        <w:rPr>
          <w:rFonts w:cs="Arial"/>
        </w:rPr>
        <w:t xml:space="preserve">Schumpeter propõe, como ponto nuclear da sua teoria, </w:t>
      </w:r>
      <w:r w:rsidR="000C7DC5" w:rsidRPr="00B02381">
        <w:rPr>
          <w:rFonts w:cs="Arial"/>
        </w:rPr>
        <w:t>a inversão de papéis entre a escolha de representantes, agora prioritária, e</w:t>
      </w:r>
      <w:r w:rsidR="008E7E7A" w:rsidRPr="00B02381">
        <w:rPr>
          <w:rFonts w:cs="Arial"/>
        </w:rPr>
        <w:t xml:space="preserve"> </w:t>
      </w:r>
      <w:r w:rsidR="00302A81" w:rsidRPr="00B02381">
        <w:rPr>
          <w:rFonts w:cs="Arial"/>
        </w:rPr>
        <w:t xml:space="preserve">o </w:t>
      </w:r>
      <w:r w:rsidR="008E7E7A" w:rsidRPr="00B02381">
        <w:rPr>
          <w:rFonts w:cs="Arial"/>
        </w:rPr>
        <w:t>plano</w:t>
      </w:r>
      <w:r w:rsidR="000C7DC5" w:rsidRPr="00B02381">
        <w:rPr>
          <w:rFonts w:cs="Arial"/>
        </w:rPr>
        <w:t xml:space="preserve"> </w:t>
      </w:r>
      <w:r w:rsidR="008E7E7A" w:rsidRPr="00B02381">
        <w:rPr>
          <w:rFonts w:cs="Arial"/>
        </w:rPr>
        <w:t>d</w:t>
      </w:r>
      <w:r w:rsidR="000C7DC5" w:rsidRPr="00B02381">
        <w:rPr>
          <w:rFonts w:cs="Arial"/>
        </w:rPr>
        <w:t xml:space="preserve">as decisões dos eleitores acerca das questões políticas: </w:t>
      </w:r>
      <w:r w:rsidR="000C7DC5" w:rsidRPr="00B02381">
        <w:rPr>
          <w:rFonts w:cs="Arial"/>
          <w:i/>
        </w:rPr>
        <w:t>“assumimos agora a visão de que o papel do povo é produzir um governo, ou melhor, um corpo intermediário que, por sua vez, produzirá um governo ou um executivo nacional</w:t>
      </w:r>
      <w:r w:rsidR="008E7E7A" w:rsidRPr="00B02381">
        <w:rPr>
          <w:rFonts w:cs="Arial"/>
          <w:i/>
        </w:rPr>
        <w:t>”</w:t>
      </w:r>
      <w:r w:rsidR="008E7E7A" w:rsidRPr="00B02381">
        <w:rPr>
          <w:rFonts w:cs="Arial"/>
        </w:rPr>
        <w:t xml:space="preserve"> (Schumpeter, 2000: 269).</w:t>
      </w:r>
      <w:r w:rsidR="00404A67" w:rsidRPr="00B02381">
        <w:rPr>
          <w:rFonts w:cs="Arial"/>
        </w:rPr>
        <w:t xml:space="preserve"> </w:t>
      </w:r>
    </w:p>
    <w:p w:rsidR="002A5192" w:rsidRPr="00B02381" w:rsidRDefault="00302A81" w:rsidP="006148FE">
      <w:pPr>
        <w:spacing w:before="200" w:after="0"/>
        <w:rPr>
          <w:rFonts w:cs="Arial"/>
        </w:rPr>
      </w:pPr>
      <w:r w:rsidRPr="00B02381">
        <w:rPr>
          <w:rFonts w:cs="Arial"/>
        </w:rPr>
        <w:t>Muito e</w:t>
      </w:r>
      <w:r w:rsidR="00B63C0F" w:rsidRPr="00B02381">
        <w:rPr>
          <w:rFonts w:cs="Arial"/>
        </w:rPr>
        <w:t>mbora o debate sobre o envolvimento possível e desejável do cidadão na vida política seja contínuo</w:t>
      </w:r>
      <w:r w:rsidRPr="00B02381">
        <w:rPr>
          <w:rFonts w:cs="Arial"/>
        </w:rPr>
        <w:t xml:space="preserve">, são </w:t>
      </w:r>
      <w:r w:rsidR="000F68DC" w:rsidRPr="00B02381">
        <w:rPr>
          <w:rFonts w:cs="Arial"/>
        </w:rPr>
        <w:t>várias as</w:t>
      </w:r>
      <w:r w:rsidR="002B4780" w:rsidRPr="00B02381">
        <w:rPr>
          <w:rFonts w:cs="Arial"/>
        </w:rPr>
        <w:t xml:space="preserve"> evidências que apontam para uma mudança nos padrões de envolvimento político</w:t>
      </w:r>
      <w:r w:rsidR="000F68DC" w:rsidRPr="00B02381">
        <w:rPr>
          <w:rFonts w:cs="Arial"/>
        </w:rPr>
        <w:t xml:space="preserve">, e o caso português não é excepção. </w:t>
      </w:r>
      <w:r w:rsidR="00D83921" w:rsidRPr="00B02381">
        <w:rPr>
          <w:rFonts w:cs="Arial"/>
        </w:rPr>
        <w:t>De acordo com um estudo sobre a democracia electrónica (Montargil</w:t>
      </w:r>
      <w:r w:rsidR="00D83921" w:rsidRPr="00B02381">
        <w:rPr>
          <w:rFonts w:cs="Arial"/>
          <w:i/>
        </w:rPr>
        <w:t>,</w:t>
      </w:r>
      <w:r w:rsidR="00D96900" w:rsidRPr="00B02381">
        <w:rPr>
          <w:rFonts w:cs="Arial"/>
          <w:i/>
        </w:rPr>
        <w:t xml:space="preserve"> </w:t>
      </w:r>
      <w:r w:rsidR="00D96900" w:rsidRPr="00B02381">
        <w:rPr>
          <w:rFonts w:cs="Arial"/>
        </w:rPr>
        <w:t>Lourenço,</w:t>
      </w:r>
      <w:r w:rsidR="00D83921" w:rsidRPr="00B02381">
        <w:rPr>
          <w:rFonts w:cs="Arial"/>
          <w:i/>
        </w:rPr>
        <w:t xml:space="preserve"> </w:t>
      </w:r>
      <w:r w:rsidR="00D96900" w:rsidRPr="00B02381">
        <w:rPr>
          <w:rFonts w:cs="Arial"/>
        </w:rPr>
        <w:t>Simões</w:t>
      </w:r>
      <w:r w:rsidR="00A30971" w:rsidRPr="00B02381">
        <w:rPr>
          <w:rFonts w:cs="Arial"/>
        </w:rPr>
        <w:t xml:space="preserve"> e</w:t>
      </w:r>
      <w:r w:rsidR="00D96900" w:rsidRPr="00B02381">
        <w:rPr>
          <w:rFonts w:cs="Arial"/>
        </w:rPr>
        <w:t xml:space="preserve"> Vidigal</w:t>
      </w:r>
      <w:r w:rsidR="00A30971" w:rsidRPr="00B02381">
        <w:rPr>
          <w:rFonts w:cs="Arial"/>
        </w:rPr>
        <w:t xml:space="preserve">, </w:t>
      </w:r>
      <w:r w:rsidR="00D83921" w:rsidRPr="00B02381">
        <w:rPr>
          <w:rFonts w:cs="Arial"/>
        </w:rPr>
        <w:t>2008)</w:t>
      </w:r>
      <w:r w:rsidR="00F81078" w:rsidRPr="00B02381">
        <w:rPr>
          <w:rFonts w:cs="Arial"/>
        </w:rPr>
        <w:t>,</w:t>
      </w:r>
      <w:r w:rsidR="00D83921" w:rsidRPr="00B02381">
        <w:rPr>
          <w:rFonts w:cs="Arial"/>
        </w:rPr>
        <w:t xml:space="preserve"> Portugal apresenta-se como um caso singular de evolução do descontentamento com a democracia: “</w:t>
      </w:r>
      <w:r w:rsidR="008C6DDA" w:rsidRPr="00B02381">
        <w:rPr>
          <w:rFonts w:cs="Arial"/>
          <w:i/>
        </w:rPr>
        <w:t>d</w:t>
      </w:r>
      <w:r w:rsidR="00D83921" w:rsidRPr="00B02381">
        <w:rPr>
          <w:rFonts w:cs="Arial"/>
          <w:i/>
        </w:rPr>
        <w:t>e valores próximos dos 70% em meados da década de 1980 e início da década de 1990, os valores de satisfação com a democracia em Portugal descem 20%, em cerca de</w:t>
      </w:r>
      <w:r w:rsidR="00F031B4" w:rsidRPr="00B02381">
        <w:rPr>
          <w:rFonts w:cs="Arial"/>
          <w:i/>
        </w:rPr>
        <w:t xml:space="preserve"> </w:t>
      </w:r>
      <w:r w:rsidR="00D83921" w:rsidRPr="00B02381">
        <w:rPr>
          <w:rFonts w:cs="Arial"/>
          <w:i/>
        </w:rPr>
        <w:t xml:space="preserve">10 anos, continuando a registar valores baixos” </w:t>
      </w:r>
      <w:r w:rsidR="00D83921" w:rsidRPr="00B02381">
        <w:rPr>
          <w:rFonts w:cs="Arial"/>
        </w:rPr>
        <w:t>(</w:t>
      </w:r>
      <w:r w:rsidR="009812CC" w:rsidRPr="00B02381">
        <w:rPr>
          <w:rFonts w:cs="Arial"/>
        </w:rPr>
        <w:t xml:space="preserve">Montargil </w:t>
      </w:r>
      <w:r w:rsidR="009812CC" w:rsidRPr="00B02381">
        <w:rPr>
          <w:rFonts w:cs="Arial"/>
          <w:i/>
        </w:rPr>
        <w:t>et al</w:t>
      </w:r>
      <w:r w:rsidR="00A30971" w:rsidRPr="00B02381">
        <w:rPr>
          <w:rFonts w:cs="Arial"/>
          <w:i/>
        </w:rPr>
        <w:t>.,</w:t>
      </w:r>
      <w:r w:rsidR="008C6DDA" w:rsidRPr="00B02381">
        <w:rPr>
          <w:rFonts w:cs="Arial"/>
          <w:i/>
        </w:rPr>
        <w:t xml:space="preserve"> </w:t>
      </w:r>
      <w:r w:rsidR="008C6DDA" w:rsidRPr="00B02381">
        <w:rPr>
          <w:rFonts w:cs="Arial"/>
        </w:rPr>
        <w:t>2008:</w:t>
      </w:r>
      <w:r w:rsidR="00D83921" w:rsidRPr="00B02381">
        <w:rPr>
          <w:rFonts w:cs="Arial"/>
        </w:rPr>
        <w:t xml:space="preserve"> 40). </w:t>
      </w:r>
      <w:r w:rsidR="00A550F0" w:rsidRPr="00B02381">
        <w:rPr>
          <w:rFonts w:cs="Arial"/>
        </w:rPr>
        <w:t xml:space="preserve">É evidente o descontentamento dos portugueses com a democracia. Uma atitude que, aliás, </w:t>
      </w:r>
      <w:r w:rsidR="00C53C38" w:rsidRPr="00B02381">
        <w:rPr>
          <w:rFonts w:cs="Arial"/>
        </w:rPr>
        <w:t>é demonstrada</w:t>
      </w:r>
      <w:r w:rsidR="00A2641E" w:rsidRPr="00B02381">
        <w:rPr>
          <w:rFonts w:cs="Arial"/>
        </w:rPr>
        <w:t xml:space="preserve"> também nos valores associados ao</w:t>
      </w:r>
      <w:r w:rsidR="00A550F0" w:rsidRPr="00B02381">
        <w:rPr>
          <w:rFonts w:cs="Arial"/>
        </w:rPr>
        <w:t xml:space="preserve"> desinteresse por política.</w:t>
      </w:r>
      <w:r w:rsidR="00B2679A" w:rsidRPr="00B02381">
        <w:rPr>
          <w:rFonts w:cs="Arial"/>
        </w:rPr>
        <w:t xml:space="preserve"> </w:t>
      </w:r>
    </w:p>
    <w:p w:rsidR="004246C2" w:rsidRPr="00B02381" w:rsidRDefault="004246C2" w:rsidP="004246C2">
      <w:pPr>
        <w:spacing w:before="200" w:after="0"/>
        <w:rPr>
          <w:rFonts w:cs="Arial"/>
        </w:rPr>
      </w:pPr>
      <w:r w:rsidRPr="00B02381">
        <w:rPr>
          <w:rFonts w:cs="Arial"/>
        </w:rPr>
        <w:t xml:space="preserve">O </w:t>
      </w:r>
      <w:r w:rsidRPr="00B02381">
        <w:rPr>
          <w:rFonts w:cs="Arial"/>
          <w:i/>
        </w:rPr>
        <w:t xml:space="preserve">European Social Survey </w:t>
      </w:r>
      <w:r w:rsidRPr="00B02381">
        <w:rPr>
          <w:rFonts w:cs="Arial"/>
        </w:rPr>
        <w:t xml:space="preserve">de 2008 (ESS, 2008), um inquérito social europeu desenvolvido em 23 países, debate, entre outros temas, o interesse da população portuguesa por política, bem como o nível de confiança depositado nos agentes políticos e respectivas instituições. Olhando para os dados conhecidos verificamos que em relação à variável que mede o interesse por política, 30,9% dos inquiridos afirma estar “dificilmente interessado”, enquanto 38,6% declara mesmo não ter “nenhum tipo de interesse”. Numa análise comparativa, </w:t>
      </w:r>
      <w:r w:rsidR="00467A9B" w:rsidRPr="00B02381">
        <w:rPr>
          <w:rFonts w:cs="Arial"/>
        </w:rPr>
        <w:t>Portugal</w:t>
      </w:r>
      <w:r w:rsidRPr="00B02381">
        <w:rPr>
          <w:rFonts w:cs="Arial"/>
        </w:rPr>
        <w:t xml:space="preserve"> </w:t>
      </w:r>
      <w:r w:rsidR="00467A9B" w:rsidRPr="00B02381">
        <w:rPr>
          <w:rFonts w:cs="Arial"/>
        </w:rPr>
        <w:t xml:space="preserve">revela-se como um </w:t>
      </w:r>
      <w:r w:rsidRPr="00B02381">
        <w:rPr>
          <w:rFonts w:cs="Arial"/>
        </w:rPr>
        <w:t xml:space="preserve">dos países com menor interesse por política, </w:t>
      </w:r>
      <w:r w:rsidR="00467A9B" w:rsidRPr="00B02381">
        <w:rPr>
          <w:rFonts w:cs="Arial"/>
        </w:rPr>
        <w:t>sendo que os portugueses são aqueles que mais afirmam não ter “</w:t>
      </w:r>
      <w:r w:rsidR="00467A9B" w:rsidRPr="00B02381">
        <w:rPr>
          <w:rFonts w:cs="Arial"/>
          <w:i/>
        </w:rPr>
        <w:t>nenhum tipo de interesse por política</w:t>
      </w:r>
      <w:r w:rsidR="00467A9B" w:rsidRPr="00B02381">
        <w:rPr>
          <w:rFonts w:cs="Arial"/>
        </w:rPr>
        <w:t xml:space="preserve">”. Portugal </w:t>
      </w:r>
      <w:r w:rsidRPr="00B02381">
        <w:rPr>
          <w:rFonts w:cs="Arial"/>
        </w:rPr>
        <w:t>est</w:t>
      </w:r>
      <w:r w:rsidR="00467A9B" w:rsidRPr="00B02381">
        <w:rPr>
          <w:rFonts w:cs="Arial"/>
        </w:rPr>
        <w:t>á assim</w:t>
      </w:r>
      <w:r w:rsidRPr="00B02381">
        <w:rPr>
          <w:rFonts w:cs="Arial"/>
        </w:rPr>
        <w:t xml:space="preserve"> tão desinteressado quanto a Eslovénia ou a Rússia e no sentido oposto a países como a Dinamarca e a Suíça</w:t>
      </w:r>
      <w:r w:rsidR="00467A9B" w:rsidRPr="00B02381">
        <w:rPr>
          <w:rFonts w:cs="Arial"/>
        </w:rPr>
        <w:t xml:space="preserve">. </w:t>
      </w:r>
      <w:r w:rsidRPr="00B02381">
        <w:rPr>
          <w:rFonts w:cs="Arial"/>
        </w:rPr>
        <w:t xml:space="preserve">No que concerne à confiança nos políticos, os portugueses atribuem claramente nota negativa, 2,37 numa escala de 0 a 10. Corroborando este clima de negativismo é de realçar que 29,1%, a maior fatia percentual, declara não ter “nenhum tipo de confiança nos políticos”. Os números referentes à confiança depositada nos partidos políticos confirmam o sentimento acima expresso. Neste campo a média é também negativa, situando-se nos 2,39. A </w:t>
      </w:r>
      <w:r w:rsidRPr="00B02381">
        <w:rPr>
          <w:rFonts w:cs="Arial"/>
        </w:rPr>
        <w:lastRenderedPageBreak/>
        <w:t xml:space="preserve">maioria dos respondentes indica ainda não depositar “qualquer tipo de confiança </w:t>
      </w:r>
      <w:r w:rsidR="00467A9B" w:rsidRPr="00B02381">
        <w:rPr>
          <w:rFonts w:cs="Arial"/>
        </w:rPr>
        <w:t>nos partidos políticos” (29,9%) (ESS, 2008).</w:t>
      </w:r>
      <w:r w:rsidRPr="00B02381">
        <w:rPr>
          <w:rFonts w:cs="Arial"/>
        </w:rPr>
        <w:t xml:space="preserve"> </w:t>
      </w:r>
    </w:p>
    <w:p w:rsidR="00D641CA" w:rsidRPr="00B02381" w:rsidRDefault="00977D1D" w:rsidP="00D641CA">
      <w:pPr>
        <w:spacing w:before="200" w:after="0"/>
        <w:rPr>
          <w:rFonts w:cs="Arial"/>
        </w:rPr>
      </w:pPr>
      <w:r w:rsidRPr="00B02381">
        <w:rPr>
          <w:rFonts w:cs="Arial"/>
        </w:rPr>
        <w:t>Num o</w:t>
      </w:r>
      <w:r w:rsidR="00E933F7" w:rsidRPr="00B02381">
        <w:rPr>
          <w:rFonts w:cs="Arial"/>
        </w:rPr>
        <w:t>utro estudo</w:t>
      </w:r>
      <w:r w:rsidR="00BC6767" w:rsidRPr="00B02381">
        <w:rPr>
          <w:rFonts w:cs="Arial"/>
        </w:rPr>
        <w:t>,</w:t>
      </w:r>
      <w:r w:rsidRPr="00B02381">
        <w:rPr>
          <w:rFonts w:cs="Arial"/>
        </w:rPr>
        <w:t xml:space="preserve"> </w:t>
      </w:r>
      <w:r w:rsidR="00BC6767" w:rsidRPr="00B02381">
        <w:rPr>
          <w:rFonts w:cs="Arial"/>
        </w:rPr>
        <w:t>conduzido por Pedro Magalhães e Jesus Moral (2008), a tendência acima descrita é corroborada</w:t>
      </w:r>
      <w:r w:rsidR="00017C4A" w:rsidRPr="00B02381">
        <w:rPr>
          <w:rFonts w:cs="Arial"/>
        </w:rPr>
        <w:t xml:space="preserve"> e até reforçada</w:t>
      </w:r>
      <w:r w:rsidR="00BC6767" w:rsidRPr="00B02381">
        <w:rPr>
          <w:rFonts w:cs="Arial"/>
        </w:rPr>
        <w:t>. D</w:t>
      </w:r>
      <w:r w:rsidR="00282A9F" w:rsidRPr="00B02381">
        <w:rPr>
          <w:rFonts w:cs="Arial"/>
        </w:rPr>
        <w:t xml:space="preserve">ebatendo as atitudes e os comportamentos políticos dos jovens em Portugal, </w:t>
      </w:r>
      <w:r w:rsidR="0054654D" w:rsidRPr="00B02381">
        <w:rPr>
          <w:rFonts w:cs="Arial"/>
        </w:rPr>
        <w:t xml:space="preserve">Magalhães e Moral </w:t>
      </w:r>
      <w:r w:rsidR="00282A9F" w:rsidRPr="00B02381">
        <w:rPr>
          <w:rFonts w:cs="Arial"/>
        </w:rPr>
        <w:t>demonstram</w:t>
      </w:r>
      <w:r w:rsidR="00182621" w:rsidRPr="00B02381">
        <w:rPr>
          <w:rFonts w:cs="Arial"/>
        </w:rPr>
        <w:t xml:space="preserve"> que a participação é comparativamente baixa em todas as formas e em todos os escalões etários em relação à generalidade dos países da Europa Ocidental. Aliado a este facto</w:t>
      </w:r>
      <w:r w:rsidR="00EB5B17" w:rsidRPr="00B02381">
        <w:rPr>
          <w:rFonts w:cs="Arial"/>
        </w:rPr>
        <w:t xml:space="preserve">, </w:t>
      </w:r>
      <w:r w:rsidR="0054654D" w:rsidRPr="00B02381">
        <w:rPr>
          <w:rFonts w:cs="Arial"/>
        </w:rPr>
        <w:t xml:space="preserve">os autores </w:t>
      </w:r>
      <w:r w:rsidR="00EB5B17" w:rsidRPr="00B02381">
        <w:rPr>
          <w:rFonts w:cs="Arial"/>
        </w:rPr>
        <w:t>apontam</w:t>
      </w:r>
      <w:r w:rsidR="00182621" w:rsidRPr="00B02381">
        <w:rPr>
          <w:rFonts w:cs="Arial"/>
        </w:rPr>
        <w:t xml:space="preserve"> </w:t>
      </w:r>
      <w:r w:rsidR="00CE20D2" w:rsidRPr="00B02381">
        <w:rPr>
          <w:rFonts w:cs="Arial"/>
        </w:rPr>
        <w:t xml:space="preserve">para os </w:t>
      </w:r>
      <w:r w:rsidR="00182621" w:rsidRPr="00B02381">
        <w:rPr>
          <w:rFonts w:cs="Arial"/>
        </w:rPr>
        <w:t>“</w:t>
      </w:r>
      <w:r w:rsidR="00182621" w:rsidRPr="00B02381">
        <w:rPr>
          <w:rFonts w:cs="Arial"/>
          <w:i/>
        </w:rPr>
        <w:t>baixos níveis de satisfação com o funcionamento do regime democrático, indicadores que sabemos serem sensíveis do desempenho económico mas que (por isso mesmo), se mantêm a níveis baixos em Portugal há já mais de uma década</w:t>
      </w:r>
      <w:r w:rsidR="00182621" w:rsidRPr="00B02381">
        <w:rPr>
          <w:rFonts w:cs="Arial"/>
        </w:rPr>
        <w:t>”</w:t>
      </w:r>
      <w:r w:rsidR="00182621" w:rsidRPr="00B02381">
        <w:rPr>
          <w:rFonts w:cs="Arial"/>
          <w:i/>
        </w:rPr>
        <w:t xml:space="preserve"> </w:t>
      </w:r>
      <w:r w:rsidR="008C6DDA" w:rsidRPr="00B02381">
        <w:rPr>
          <w:rFonts w:cs="Arial"/>
        </w:rPr>
        <w:t xml:space="preserve">(Magalhães e </w:t>
      </w:r>
      <w:r w:rsidR="00282A9F" w:rsidRPr="00B02381">
        <w:rPr>
          <w:rFonts w:cs="Arial"/>
        </w:rPr>
        <w:t>Mor</w:t>
      </w:r>
      <w:r w:rsidR="00182621" w:rsidRPr="00B02381">
        <w:rPr>
          <w:rFonts w:cs="Arial"/>
        </w:rPr>
        <w:t>al, 2008: 50).</w:t>
      </w:r>
      <w:r w:rsidR="00D641CA" w:rsidRPr="00B02381">
        <w:rPr>
          <w:rFonts w:cs="Arial"/>
        </w:rPr>
        <w:t xml:space="preserve"> </w:t>
      </w:r>
      <w:r w:rsidR="00017C4A" w:rsidRPr="00B02381">
        <w:rPr>
          <w:rFonts w:cs="Arial"/>
        </w:rPr>
        <w:t xml:space="preserve">No que toca à participação jovem, são raras as vezes em que os jovens adultos, situados entre os 18 e os 29 anos, não registam os mesmos comportamentos políticos, ou até mais elevados, que a restante população. </w:t>
      </w:r>
      <w:r w:rsidR="00D641CA" w:rsidRPr="00B02381">
        <w:rPr>
          <w:rFonts w:cs="Arial"/>
        </w:rPr>
        <w:t xml:space="preserve">Os índices de satisfação com o funcionamento da democracia, interesse por política e eficácia atribuída ao voto estão maioritariamente dependentes da variável idade, apresentando valores mais negativos quanto mais novos são os inquiridos. Assim, é notória a insatisfação dos jovens adultos em relação ao funcionamento da democracia, avaliada numa escala de 0 a 10 com uma média negativa de 4,7 valores. No que toca ao interesse por política, a maioria (48,2%) classifica-a como pouco interessante. Este descontentamento pode ser entendido </w:t>
      </w:r>
      <w:r w:rsidR="000F7D9A" w:rsidRPr="00B02381">
        <w:rPr>
          <w:rFonts w:cs="Arial"/>
        </w:rPr>
        <w:t>pela</w:t>
      </w:r>
      <w:r w:rsidR="00D641CA" w:rsidRPr="00B02381">
        <w:rPr>
          <w:rFonts w:cs="Arial"/>
        </w:rPr>
        <w:t xml:space="preserve"> </w:t>
      </w:r>
      <w:r w:rsidR="00017C4A" w:rsidRPr="00B02381">
        <w:rPr>
          <w:rFonts w:cs="Arial"/>
        </w:rPr>
        <w:t>vontade</w:t>
      </w:r>
      <w:r w:rsidR="00D641CA" w:rsidRPr="00B02381">
        <w:rPr>
          <w:rFonts w:cs="Arial"/>
        </w:rPr>
        <w:t xml:space="preserve"> dos inquiridos, sobretudo </w:t>
      </w:r>
      <w:r w:rsidR="00017C4A" w:rsidRPr="00B02381">
        <w:rPr>
          <w:rFonts w:cs="Arial"/>
        </w:rPr>
        <w:t>os mais jovens</w:t>
      </w:r>
      <w:r w:rsidR="00D641CA" w:rsidRPr="00B02381">
        <w:rPr>
          <w:rFonts w:cs="Arial"/>
        </w:rPr>
        <w:t>, em apoiar “reformas profundas” ou mesmo “mudanças radicais” na sociedade portuguesa. Para os autores, este posicionamento traduz um paradoxo ainda sem resposta: “</w:t>
      </w:r>
      <w:r w:rsidR="00D641CA" w:rsidRPr="00B02381">
        <w:rPr>
          <w:rFonts w:cs="Arial"/>
          <w:i/>
        </w:rPr>
        <w:t xml:space="preserve">essa predisposição para a mudança não se traduz numa predisposição para o envolvimento e para a participação cívica e política” </w:t>
      </w:r>
      <w:r w:rsidR="00D641CA" w:rsidRPr="00B02381">
        <w:rPr>
          <w:rFonts w:cs="Arial"/>
        </w:rPr>
        <w:t xml:space="preserve">(Magalhães e Moral, 2008: 51). </w:t>
      </w:r>
    </w:p>
    <w:p w:rsidR="000F7D9A" w:rsidRPr="00B02381" w:rsidRDefault="000F7D9A" w:rsidP="00D641CA">
      <w:pPr>
        <w:spacing w:before="200" w:after="0"/>
        <w:rPr>
          <w:rFonts w:cs="Arial"/>
        </w:rPr>
      </w:pPr>
      <w:r w:rsidRPr="00B02381">
        <w:rPr>
          <w:rFonts w:cs="Arial"/>
        </w:rPr>
        <w:t>Acompanhando um outro estudo</w:t>
      </w:r>
      <w:r w:rsidR="00FC189A" w:rsidRPr="00B02381">
        <w:rPr>
          <w:rFonts w:cs="Arial"/>
        </w:rPr>
        <w:t xml:space="preserve"> que </w:t>
      </w:r>
      <w:r w:rsidR="008C1078">
        <w:rPr>
          <w:rFonts w:cs="Arial"/>
        </w:rPr>
        <w:t>aborda</w:t>
      </w:r>
      <w:r w:rsidRPr="00B02381">
        <w:rPr>
          <w:rFonts w:cs="Arial"/>
        </w:rPr>
        <w:t xml:space="preserve"> a relação entre jovens e política, os dados do Eurobarómetro (2009) dão-nos uma perspectiva europeia sobre a satisfação </w:t>
      </w:r>
      <w:r w:rsidR="00E76530">
        <w:rPr>
          <w:rFonts w:cs="Arial"/>
        </w:rPr>
        <w:t>dos estudantes dos vinte e sete membros da União Europeia</w:t>
      </w:r>
      <w:r w:rsidRPr="00B02381">
        <w:rPr>
          <w:rFonts w:cs="Arial"/>
        </w:rPr>
        <w:t xml:space="preserve"> para com as instituições políticas</w:t>
      </w:r>
      <w:r w:rsidR="00FC189A" w:rsidRPr="00B02381">
        <w:rPr>
          <w:rFonts w:cs="Arial"/>
        </w:rPr>
        <w:t>. Os valores apresentados</w:t>
      </w:r>
      <w:r w:rsidRPr="00B02381">
        <w:rPr>
          <w:rFonts w:cs="Arial"/>
        </w:rPr>
        <w:t xml:space="preserve"> </w:t>
      </w:r>
      <w:r w:rsidR="00FC189A" w:rsidRPr="00B02381">
        <w:rPr>
          <w:rFonts w:cs="Arial"/>
        </w:rPr>
        <w:t>vão contra</w:t>
      </w:r>
      <w:r w:rsidRPr="00B02381">
        <w:rPr>
          <w:rFonts w:cs="Arial"/>
        </w:rPr>
        <w:t xml:space="preserve"> os estudos acima referidos. Segundo os dados, os estudantes – sem distinção entre os universitários e os restantes – apresentam índices de confiança superiores à média europeia em relação a instituições como o governo nacional, parlamento nacional e partidos políticos. Esta inclinação confirma-se também quando analisado o grau de satisfação em relação ao funcionamento da democracia, sendo que 60% dos estudantes afirma estar totalmente satisfeito com o seu funcionamento, por oposição aos 53% da média europeia. </w:t>
      </w:r>
    </w:p>
    <w:p w:rsidR="00904116" w:rsidRPr="00B02381" w:rsidRDefault="00203249" w:rsidP="006148FE">
      <w:pPr>
        <w:spacing w:before="200" w:after="0"/>
        <w:rPr>
          <w:rFonts w:cs="Arial"/>
        </w:rPr>
      </w:pPr>
      <w:r w:rsidRPr="00B02381">
        <w:rPr>
          <w:rFonts w:cs="Arial"/>
        </w:rPr>
        <w:lastRenderedPageBreak/>
        <w:t xml:space="preserve">Sendo estas as tendências </w:t>
      </w:r>
      <w:r w:rsidR="00606D07" w:rsidRPr="00B02381">
        <w:rPr>
          <w:rFonts w:cs="Arial"/>
        </w:rPr>
        <w:t>a que assistimos em</w:t>
      </w:r>
      <w:r w:rsidRPr="00B02381">
        <w:rPr>
          <w:rFonts w:cs="Arial"/>
        </w:rPr>
        <w:t xml:space="preserve"> várias democracias contemporâneas, </w:t>
      </w:r>
      <w:r w:rsidR="007303B9" w:rsidRPr="00B02381">
        <w:rPr>
          <w:rFonts w:cs="Arial"/>
        </w:rPr>
        <w:t xml:space="preserve">Peter Dahlgren </w:t>
      </w:r>
      <w:r w:rsidR="00F81078" w:rsidRPr="00B02381">
        <w:rPr>
          <w:rFonts w:cs="Arial"/>
        </w:rPr>
        <w:t xml:space="preserve">(2009) </w:t>
      </w:r>
      <w:r w:rsidR="007303B9" w:rsidRPr="00B02381">
        <w:rPr>
          <w:rFonts w:cs="Arial"/>
        </w:rPr>
        <w:t xml:space="preserve">propõe que o </w:t>
      </w:r>
      <w:r w:rsidR="008E7E7A" w:rsidRPr="00B02381">
        <w:rPr>
          <w:rFonts w:cs="Arial"/>
        </w:rPr>
        <w:t xml:space="preserve">declínio do envolvimento político não </w:t>
      </w:r>
      <w:r w:rsidR="00EB5B17" w:rsidRPr="00B02381">
        <w:rPr>
          <w:rFonts w:cs="Arial"/>
        </w:rPr>
        <w:t>seja</w:t>
      </w:r>
      <w:r w:rsidR="008E7E7A" w:rsidRPr="00B02381">
        <w:rPr>
          <w:rFonts w:cs="Arial"/>
        </w:rPr>
        <w:t xml:space="preserve"> exclusivamente entendido através do ponto de vista do cidadão, isto é, enquanto o não cumprimento dos seus deveres cívicos. Ao invés, a tónica deve ser </w:t>
      </w:r>
      <w:r w:rsidR="00301945" w:rsidRPr="00B02381">
        <w:rPr>
          <w:rFonts w:cs="Arial"/>
        </w:rPr>
        <w:t>acentuada junto dos</w:t>
      </w:r>
      <w:r w:rsidR="008E7E7A" w:rsidRPr="00B02381">
        <w:rPr>
          <w:rFonts w:cs="Arial"/>
        </w:rPr>
        <w:t xml:space="preserve"> problemas estruturais que as sociedades contemporâneas enfrentam. </w:t>
      </w:r>
      <w:r w:rsidR="00301945" w:rsidRPr="00B02381">
        <w:rPr>
          <w:rFonts w:cs="Arial"/>
        </w:rPr>
        <w:t>Neste sentido, o autor salienta</w:t>
      </w:r>
      <w:r w:rsidR="00A03173" w:rsidRPr="00B02381">
        <w:rPr>
          <w:rFonts w:cs="Arial"/>
        </w:rPr>
        <w:t xml:space="preserve"> </w:t>
      </w:r>
      <w:r w:rsidR="00D1640C" w:rsidRPr="00B02381">
        <w:rPr>
          <w:rFonts w:cs="Arial"/>
        </w:rPr>
        <w:t>as especific</w:t>
      </w:r>
      <w:r w:rsidR="00A36F6C" w:rsidRPr="00B02381">
        <w:rPr>
          <w:rFonts w:cs="Arial"/>
        </w:rPr>
        <w:t>idades das dimensões económicas e socioculturais</w:t>
      </w:r>
      <w:r w:rsidR="00D1640C" w:rsidRPr="00B02381">
        <w:rPr>
          <w:rFonts w:cs="Arial"/>
        </w:rPr>
        <w:t xml:space="preserve"> que afectam as possibilidades de </w:t>
      </w:r>
      <w:r w:rsidR="00A03173" w:rsidRPr="00B02381">
        <w:rPr>
          <w:rFonts w:cs="Arial"/>
        </w:rPr>
        <w:t>envolvimento</w:t>
      </w:r>
      <w:r w:rsidR="00D1640C" w:rsidRPr="00B02381">
        <w:rPr>
          <w:rFonts w:cs="Arial"/>
        </w:rPr>
        <w:t xml:space="preserve"> de grupos de cidadão</w:t>
      </w:r>
      <w:r w:rsidR="00A03173" w:rsidRPr="00B02381">
        <w:rPr>
          <w:rFonts w:cs="Arial"/>
        </w:rPr>
        <w:t>s</w:t>
      </w:r>
      <w:r w:rsidR="00D1640C" w:rsidRPr="00B02381">
        <w:rPr>
          <w:rFonts w:cs="Arial"/>
        </w:rPr>
        <w:t xml:space="preserve"> e criam barreiras à participação democrática (Dahlgren, 2009</w:t>
      </w:r>
      <w:r w:rsidR="00ED67CB">
        <w:rPr>
          <w:rFonts w:cs="Arial"/>
        </w:rPr>
        <w:t>: 16-18</w:t>
      </w:r>
      <w:r w:rsidR="00D1640C" w:rsidRPr="00B02381">
        <w:rPr>
          <w:rFonts w:cs="Arial"/>
        </w:rPr>
        <w:t>).</w:t>
      </w:r>
      <w:r w:rsidR="000F68DC" w:rsidRPr="00B02381">
        <w:rPr>
          <w:rFonts w:cs="Arial"/>
        </w:rPr>
        <w:t xml:space="preserve"> </w:t>
      </w:r>
      <w:r w:rsidR="00311170" w:rsidRPr="00B02381">
        <w:rPr>
          <w:rFonts w:cs="Arial"/>
        </w:rPr>
        <w:t>Alguns teóricos</w:t>
      </w:r>
      <w:r w:rsidR="00F81078" w:rsidRPr="00B02381">
        <w:rPr>
          <w:rFonts w:cs="Arial"/>
        </w:rPr>
        <w:t xml:space="preserve"> como Lance Bennett (2007)</w:t>
      </w:r>
      <w:r w:rsidR="00311170" w:rsidRPr="00B02381">
        <w:rPr>
          <w:rFonts w:cs="Arial"/>
        </w:rPr>
        <w:t xml:space="preserve"> contextualizam estas tendências dentro de </w:t>
      </w:r>
      <w:r w:rsidR="008C6DDA" w:rsidRPr="00B02381">
        <w:rPr>
          <w:rFonts w:cs="Arial"/>
        </w:rPr>
        <w:t>uma p</w:t>
      </w:r>
      <w:r w:rsidR="00311170" w:rsidRPr="00B02381">
        <w:rPr>
          <w:rFonts w:cs="Arial"/>
        </w:rPr>
        <w:t>e</w:t>
      </w:r>
      <w:r w:rsidR="008C6DDA" w:rsidRPr="00B02381">
        <w:rPr>
          <w:rFonts w:cs="Arial"/>
        </w:rPr>
        <w:t>r</w:t>
      </w:r>
      <w:r w:rsidR="00311170" w:rsidRPr="00B02381">
        <w:rPr>
          <w:rFonts w:cs="Arial"/>
        </w:rPr>
        <w:t>spectiv</w:t>
      </w:r>
      <w:r w:rsidR="00301945" w:rsidRPr="00B02381">
        <w:rPr>
          <w:rFonts w:cs="Arial"/>
        </w:rPr>
        <w:t>a mais ampla de mudança social, considerando que a chamada “geração milénio”</w:t>
      </w:r>
      <w:r w:rsidR="008C6DDA" w:rsidRPr="00B02381">
        <w:rPr>
          <w:rStyle w:val="Refdenotaderodap"/>
          <w:rFonts w:cs="Arial"/>
        </w:rPr>
        <w:footnoteReference w:id="3"/>
      </w:r>
      <w:r w:rsidR="00301945" w:rsidRPr="00B02381">
        <w:rPr>
          <w:rFonts w:cs="Arial"/>
        </w:rPr>
        <w:t xml:space="preserve"> iniciou a sua vida social </w:t>
      </w:r>
      <w:r w:rsidR="00CC6B58" w:rsidRPr="00B02381">
        <w:rPr>
          <w:rFonts w:cs="Arial"/>
        </w:rPr>
        <w:t>no pico da actual onda de globalização económica</w:t>
      </w:r>
      <w:r w:rsidR="00F81078" w:rsidRPr="00B02381">
        <w:rPr>
          <w:rFonts w:cs="Arial"/>
        </w:rPr>
        <w:t xml:space="preserve"> (Bennett, 2007</w:t>
      </w:r>
      <w:r w:rsidR="00ED67CB">
        <w:rPr>
          <w:rFonts w:cs="Arial"/>
        </w:rPr>
        <w:t>: 61</w:t>
      </w:r>
      <w:r w:rsidR="00F81078" w:rsidRPr="00B02381">
        <w:rPr>
          <w:rFonts w:cs="Arial"/>
        </w:rPr>
        <w:t>)</w:t>
      </w:r>
      <w:r w:rsidR="00CC6B58" w:rsidRPr="00B02381">
        <w:rPr>
          <w:rFonts w:cs="Arial"/>
        </w:rPr>
        <w:t>.</w:t>
      </w:r>
      <w:r w:rsidR="00490F10" w:rsidRPr="00B02381">
        <w:rPr>
          <w:rFonts w:cs="Arial"/>
        </w:rPr>
        <w:t xml:space="preserve"> </w:t>
      </w:r>
      <w:r w:rsidR="000C23C3" w:rsidRPr="00B02381">
        <w:rPr>
          <w:rFonts w:cs="Arial"/>
        </w:rPr>
        <w:t>Este período é caracterizado, entre outras coisas, pela</w:t>
      </w:r>
      <w:r w:rsidR="00AF1739" w:rsidRPr="00B02381">
        <w:rPr>
          <w:rFonts w:cs="Arial"/>
        </w:rPr>
        <w:t xml:space="preserve"> intromissão de uma lógica de mercado</w:t>
      </w:r>
      <w:r w:rsidR="006148FE" w:rsidRPr="00B02381">
        <w:rPr>
          <w:rFonts w:cs="Arial"/>
        </w:rPr>
        <w:t xml:space="preserve"> em todas as áreas </w:t>
      </w:r>
      <w:r w:rsidR="00AF1739" w:rsidRPr="00B02381">
        <w:rPr>
          <w:rFonts w:cs="Arial"/>
        </w:rPr>
        <w:t>não económicas</w:t>
      </w:r>
      <w:r w:rsidR="006148FE" w:rsidRPr="00B02381">
        <w:rPr>
          <w:rFonts w:cs="Arial"/>
        </w:rPr>
        <w:t>,</w:t>
      </w:r>
      <w:r w:rsidR="00AF1739" w:rsidRPr="00B02381">
        <w:rPr>
          <w:rFonts w:cs="Arial"/>
        </w:rPr>
        <w:t xml:space="preserve"> </w:t>
      </w:r>
      <w:r w:rsidR="00A36F6C" w:rsidRPr="00B02381">
        <w:rPr>
          <w:rFonts w:cs="Arial"/>
        </w:rPr>
        <w:t>resulta</w:t>
      </w:r>
      <w:r w:rsidR="000C23C3" w:rsidRPr="00B02381">
        <w:rPr>
          <w:rFonts w:cs="Arial"/>
        </w:rPr>
        <w:t>ndo</w:t>
      </w:r>
      <w:r w:rsidR="006148FE" w:rsidRPr="00B02381">
        <w:rPr>
          <w:rFonts w:cs="Arial"/>
        </w:rPr>
        <w:t xml:space="preserve"> na subordinação dos princípios e procedi</w:t>
      </w:r>
      <w:r w:rsidR="00970B33" w:rsidRPr="00B02381">
        <w:rPr>
          <w:rFonts w:cs="Arial"/>
        </w:rPr>
        <w:t xml:space="preserve">mentos democráticos a um raciocínio </w:t>
      </w:r>
      <w:r w:rsidR="006148FE" w:rsidRPr="00B02381">
        <w:rPr>
          <w:rFonts w:cs="Arial"/>
        </w:rPr>
        <w:t>economicista. A igualdade, enquanto princípio basilar democrático,</w:t>
      </w:r>
      <w:r w:rsidR="00432C96" w:rsidRPr="00B02381">
        <w:rPr>
          <w:rFonts w:cs="Arial"/>
        </w:rPr>
        <w:t xml:space="preserve"> </w:t>
      </w:r>
      <w:r w:rsidR="006148FE" w:rsidRPr="00B02381">
        <w:rPr>
          <w:rFonts w:cs="Arial"/>
        </w:rPr>
        <w:t xml:space="preserve">está, </w:t>
      </w:r>
      <w:r w:rsidR="00432C96" w:rsidRPr="00B02381">
        <w:rPr>
          <w:rFonts w:cs="Arial"/>
        </w:rPr>
        <w:t>assim</w:t>
      </w:r>
      <w:r w:rsidR="006148FE" w:rsidRPr="00B02381">
        <w:rPr>
          <w:rFonts w:cs="Arial"/>
        </w:rPr>
        <w:t xml:space="preserve">, </w:t>
      </w:r>
      <w:r w:rsidR="00432C96" w:rsidRPr="00B02381">
        <w:rPr>
          <w:rFonts w:cs="Arial"/>
        </w:rPr>
        <w:t xml:space="preserve">em risco a partir do momento em que o poder social transita do público para o privado, </w:t>
      </w:r>
      <w:r w:rsidR="00904116" w:rsidRPr="00B02381">
        <w:rPr>
          <w:rFonts w:cs="Arial"/>
        </w:rPr>
        <w:t xml:space="preserve">estando estes últimos situados </w:t>
      </w:r>
      <w:r w:rsidR="001139D9" w:rsidRPr="00B02381">
        <w:rPr>
          <w:rFonts w:cs="Arial"/>
        </w:rPr>
        <w:t>“para além”</w:t>
      </w:r>
      <w:r w:rsidR="00904116" w:rsidRPr="00B02381">
        <w:rPr>
          <w:rFonts w:cs="Arial"/>
        </w:rPr>
        <w:t xml:space="preserve"> da política e longe da respectiva responsabilização democrática</w:t>
      </w:r>
      <w:r w:rsidR="00F81078" w:rsidRPr="00B02381">
        <w:rPr>
          <w:rFonts w:cs="Arial"/>
        </w:rPr>
        <w:t>.</w:t>
      </w:r>
      <w:r w:rsidR="00904116" w:rsidRPr="00B02381">
        <w:rPr>
          <w:rFonts w:cs="Arial"/>
        </w:rPr>
        <w:t xml:space="preserve"> </w:t>
      </w:r>
      <w:r w:rsidR="00606D07" w:rsidRPr="00B02381">
        <w:rPr>
          <w:rFonts w:cs="Arial"/>
        </w:rPr>
        <w:t>Iniciar u</w:t>
      </w:r>
      <w:r w:rsidR="009D3A39" w:rsidRPr="00B02381">
        <w:rPr>
          <w:rFonts w:cs="Arial"/>
        </w:rPr>
        <w:t>ma reconfiguração social às custas do poder público dificulta eventua</w:t>
      </w:r>
      <w:r w:rsidR="001A1148" w:rsidRPr="00B02381">
        <w:rPr>
          <w:rFonts w:cs="Arial"/>
        </w:rPr>
        <w:t>is apelos a uma cidadania comum</w:t>
      </w:r>
      <w:r w:rsidR="009D3A39" w:rsidRPr="00B02381">
        <w:rPr>
          <w:rFonts w:cs="Arial"/>
        </w:rPr>
        <w:t xml:space="preserve"> uma vez que outra consequência do chamado</w:t>
      </w:r>
      <w:r w:rsidR="00904116" w:rsidRPr="00B02381">
        <w:rPr>
          <w:rFonts w:cs="Arial"/>
        </w:rPr>
        <w:t xml:space="preserve"> economicismo </w:t>
      </w:r>
      <w:r w:rsidR="008B6736" w:rsidRPr="00B02381">
        <w:rPr>
          <w:rFonts w:cs="Arial"/>
        </w:rPr>
        <w:t>reside na</w:t>
      </w:r>
      <w:r w:rsidR="00904116" w:rsidRPr="00B02381">
        <w:rPr>
          <w:rFonts w:cs="Arial"/>
        </w:rPr>
        <w:t xml:space="preserve"> </w:t>
      </w:r>
      <w:r w:rsidR="00944C91" w:rsidRPr="00B02381">
        <w:rPr>
          <w:rFonts w:cs="Arial"/>
        </w:rPr>
        <w:t>marginalização</w:t>
      </w:r>
      <w:r w:rsidR="006148FE" w:rsidRPr="00B02381">
        <w:rPr>
          <w:rFonts w:cs="Arial"/>
        </w:rPr>
        <w:t xml:space="preserve"> do conceito de cidadão</w:t>
      </w:r>
      <w:r w:rsidR="00944C91" w:rsidRPr="00B02381">
        <w:rPr>
          <w:rFonts w:cs="Arial"/>
        </w:rPr>
        <w:t xml:space="preserve"> pelo de </w:t>
      </w:r>
      <w:r w:rsidR="006148FE" w:rsidRPr="00B02381">
        <w:rPr>
          <w:rFonts w:cs="Arial"/>
        </w:rPr>
        <w:t>consumidor</w:t>
      </w:r>
      <w:r w:rsidR="00606D07" w:rsidRPr="00B02381">
        <w:rPr>
          <w:rFonts w:cs="Arial"/>
        </w:rPr>
        <w:t>, i</w:t>
      </w:r>
      <w:r w:rsidR="008B6736" w:rsidRPr="00B02381">
        <w:rPr>
          <w:rFonts w:cs="Arial"/>
        </w:rPr>
        <w:t xml:space="preserve">sto é, a emergência de um estilo de vida que passa pela satisfação individual e pelo consumo enquanto forma de prazer em detrimento do cumprimento de um objectivo social comum </w:t>
      </w:r>
      <w:r w:rsidR="006148FE" w:rsidRPr="00B02381">
        <w:rPr>
          <w:rFonts w:cs="Arial"/>
        </w:rPr>
        <w:t>(Dahlgren, 200</w:t>
      </w:r>
      <w:r w:rsidR="00904116" w:rsidRPr="00B02381">
        <w:rPr>
          <w:rFonts w:cs="Arial"/>
        </w:rPr>
        <w:t>7</w:t>
      </w:r>
      <w:r w:rsidR="00926BF6">
        <w:rPr>
          <w:rFonts w:cs="Arial"/>
        </w:rPr>
        <w:t>: 20-22</w:t>
      </w:r>
      <w:r w:rsidR="006148FE" w:rsidRPr="00B02381">
        <w:rPr>
          <w:rFonts w:cs="Arial"/>
        </w:rPr>
        <w:t>).</w:t>
      </w:r>
      <w:r w:rsidR="00904116" w:rsidRPr="00B02381">
        <w:rPr>
          <w:rFonts w:cs="Arial"/>
        </w:rPr>
        <w:t xml:space="preserve"> </w:t>
      </w:r>
    </w:p>
    <w:p w:rsidR="001F4613" w:rsidRPr="00B02381" w:rsidRDefault="00A36F6C" w:rsidP="00361A4B">
      <w:pPr>
        <w:spacing w:before="200" w:after="0"/>
        <w:rPr>
          <w:rFonts w:cs="Arial"/>
        </w:rPr>
      </w:pPr>
      <w:r w:rsidRPr="00B02381">
        <w:rPr>
          <w:rFonts w:cs="Arial"/>
        </w:rPr>
        <w:t>Situando as referidas mudanças a</w:t>
      </w:r>
      <w:r w:rsidR="00944C91" w:rsidRPr="00B02381">
        <w:rPr>
          <w:rFonts w:cs="Arial"/>
        </w:rPr>
        <w:t xml:space="preserve">o nível social, </w:t>
      </w:r>
      <w:r w:rsidR="000148F3" w:rsidRPr="00B02381">
        <w:rPr>
          <w:rFonts w:cs="Arial"/>
        </w:rPr>
        <w:t>à medida que as sociedades contemporâ</w:t>
      </w:r>
      <w:r w:rsidR="00CC6F2A" w:rsidRPr="00B02381">
        <w:rPr>
          <w:rFonts w:cs="Arial"/>
        </w:rPr>
        <w:t>neas se tornam</w:t>
      </w:r>
      <w:r w:rsidR="00606D07" w:rsidRPr="00B02381">
        <w:rPr>
          <w:rFonts w:cs="Arial"/>
        </w:rPr>
        <w:t xml:space="preserve"> mais pluralistas</w:t>
      </w:r>
      <w:r w:rsidR="000148F3" w:rsidRPr="00B02381">
        <w:rPr>
          <w:rFonts w:cs="Arial"/>
        </w:rPr>
        <w:t xml:space="preserve"> este desenvolvimento aponta para a perda de</w:t>
      </w:r>
      <w:r w:rsidR="00944C91" w:rsidRPr="00B02381">
        <w:rPr>
          <w:rFonts w:cs="Arial"/>
        </w:rPr>
        <w:t xml:space="preserve"> uma referência cultural comum </w:t>
      </w:r>
      <w:r w:rsidR="000148F3" w:rsidRPr="00B02381">
        <w:rPr>
          <w:rFonts w:cs="Arial"/>
        </w:rPr>
        <w:t>e para alterações no processo de construção de identidade</w:t>
      </w:r>
      <w:r w:rsidR="006D48A0" w:rsidRPr="00B02381">
        <w:rPr>
          <w:rFonts w:cs="Arial"/>
        </w:rPr>
        <w:t>. Os habituais agentes de socialização como a família vêm a sua influência diminuir ao mesmo tempo que os jovens ganham autonomia na definição do seu próprio caminho político</w:t>
      </w:r>
      <w:r w:rsidR="00426B2D" w:rsidRPr="00B02381">
        <w:rPr>
          <w:rFonts w:cs="Arial"/>
        </w:rPr>
        <w:t>, sendo o seu envolvimento orientado</w:t>
      </w:r>
      <w:r w:rsidR="00822CEA" w:rsidRPr="00B02381">
        <w:rPr>
          <w:rFonts w:cs="Arial"/>
        </w:rPr>
        <w:t>,</w:t>
      </w:r>
      <w:r w:rsidR="00426B2D" w:rsidRPr="00B02381">
        <w:rPr>
          <w:rFonts w:cs="Arial"/>
        </w:rPr>
        <w:t xml:space="preserve"> </w:t>
      </w:r>
      <w:r w:rsidR="00822CEA" w:rsidRPr="00B02381">
        <w:rPr>
          <w:rFonts w:cs="Arial"/>
        </w:rPr>
        <w:t xml:space="preserve">sobretudo, </w:t>
      </w:r>
      <w:r w:rsidR="00426B2D" w:rsidRPr="00B02381">
        <w:rPr>
          <w:rFonts w:cs="Arial"/>
        </w:rPr>
        <w:t xml:space="preserve">para formas </w:t>
      </w:r>
      <w:r w:rsidR="00CA4E2C" w:rsidRPr="00B02381">
        <w:rPr>
          <w:rFonts w:cs="Arial"/>
        </w:rPr>
        <w:t>d</w:t>
      </w:r>
      <w:r w:rsidR="001A1148" w:rsidRPr="00B02381">
        <w:rPr>
          <w:rFonts w:cs="Arial"/>
        </w:rPr>
        <w:t>e participação não convencionais</w:t>
      </w:r>
      <w:r w:rsidR="005E116B" w:rsidRPr="00B02381">
        <w:rPr>
          <w:rFonts w:cs="Arial"/>
        </w:rPr>
        <w:t>.</w:t>
      </w:r>
      <w:r w:rsidR="001F12FA" w:rsidRPr="00B02381">
        <w:rPr>
          <w:rFonts w:cs="Arial"/>
        </w:rPr>
        <w:t xml:space="preserve"> </w:t>
      </w:r>
      <w:r w:rsidR="00970B33" w:rsidRPr="00B02381">
        <w:rPr>
          <w:rFonts w:cs="Arial"/>
        </w:rPr>
        <w:t xml:space="preserve">Quando as expectativas políticas dos jovens assumem uma extrema personalização, os governos sentem dificuldade em enquadrar as suas soluções tendencialmente colectivas em problemas cada vez mais individuais. Esta preocupação levanta sérias dúvidas sobre a capacidade dos executivos </w:t>
      </w:r>
      <w:r w:rsidR="00970B33" w:rsidRPr="00B02381">
        <w:rPr>
          <w:rFonts w:cs="Arial"/>
        </w:rPr>
        <w:lastRenderedPageBreak/>
        <w:t xml:space="preserve">actuais em apelar aos seus cidadãos (Bennett, 2007). </w:t>
      </w:r>
      <w:r w:rsidR="001F12FA" w:rsidRPr="00B02381">
        <w:rPr>
          <w:rFonts w:cs="Arial"/>
        </w:rPr>
        <w:t xml:space="preserve">É neste sentido que o dia-a-dia político da chamada geração milénio vai de </w:t>
      </w:r>
      <w:r w:rsidR="00CB2948" w:rsidRPr="00B02381">
        <w:rPr>
          <w:rFonts w:cs="Arial"/>
        </w:rPr>
        <w:t>encontro aos valores</w:t>
      </w:r>
      <w:r w:rsidR="00236B60" w:rsidRPr="00B02381">
        <w:rPr>
          <w:rFonts w:cs="Arial"/>
        </w:rPr>
        <w:t xml:space="preserve"> sociais</w:t>
      </w:r>
      <w:r w:rsidR="00CB2948" w:rsidRPr="00B02381">
        <w:rPr>
          <w:rFonts w:cs="Arial"/>
        </w:rPr>
        <w:t xml:space="preserve"> defendidos </w:t>
      </w:r>
      <w:r w:rsidR="00236B60" w:rsidRPr="00B02381">
        <w:rPr>
          <w:rFonts w:cs="Arial"/>
        </w:rPr>
        <w:t xml:space="preserve">pelo campo da política alternativa, tipificada, por exemplo, </w:t>
      </w:r>
      <w:r w:rsidR="00D3532C" w:rsidRPr="00B02381">
        <w:rPr>
          <w:rFonts w:cs="Arial"/>
        </w:rPr>
        <w:t>nos</w:t>
      </w:r>
      <w:r w:rsidR="00236B60" w:rsidRPr="00B02381">
        <w:rPr>
          <w:rFonts w:cs="Arial"/>
        </w:rPr>
        <w:t xml:space="preserve"> novos movimentos sociais. </w:t>
      </w:r>
      <w:r w:rsidR="00B70826" w:rsidRPr="00B02381">
        <w:rPr>
          <w:rFonts w:cs="Arial"/>
        </w:rPr>
        <w:t xml:space="preserve">A autora </w:t>
      </w:r>
      <w:r w:rsidR="00431BA7" w:rsidRPr="00B02381">
        <w:rPr>
          <w:rFonts w:cs="Arial"/>
        </w:rPr>
        <w:t xml:space="preserve">Pippa </w:t>
      </w:r>
      <w:r w:rsidR="00D3532C" w:rsidRPr="00B02381">
        <w:rPr>
          <w:rFonts w:cs="Arial"/>
        </w:rPr>
        <w:t>Norris</w:t>
      </w:r>
      <w:r w:rsidR="00FA7056" w:rsidRPr="00B02381">
        <w:rPr>
          <w:rFonts w:cs="Arial"/>
        </w:rPr>
        <w:t xml:space="preserve"> (2002)</w:t>
      </w:r>
      <w:r w:rsidR="00B70826" w:rsidRPr="00B02381">
        <w:rPr>
          <w:rFonts w:cs="Arial"/>
        </w:rPr>
        <w:t xml:space="preserve"> </w:t>
      </w:r>
      <w:r w:rsidR="00D3532C" w:rsidRPr="00B02381">
        <w:rPr>
          <w:rFonts w:cs="Arial"/>
        </w:rPr>
        <w:t>referiu-se a estes movimentos como os defensores do “</w:t>
      </w:r>
      <w:r w:rsidR="008C6DDA" w:rsidRPr="00B02381">
        <w:rPr>
          <w:rFonts w:cs="Arial"/>
          <w:i/>
        </w:rPr>
        <w:t>lifestyle politic</w:t>
      </w:r>
      <w:r w:rsidR="00D3532C" w:rsidRPr="00B02381">
        <w:rPr>
          <w:rFonts w:cs="Arial"/>
          <w:i/>
        </w:rPr>
        <w:t xml:space="preserve">s”, </w:t>
      </w:r>
      <w:r w:rsidR="00CB2948" w:rsidRPr="00B02381">
        <w:rPr>
          <w:rFonts w:cs="Arial"/>
        </w:rPr>
        <w:t xml:space="preserve">caracterizados por uma estrutura organizacional descentralizada e fluída, procurando sobretudo influenciar estilos de vida e hábitos </w:t>
      </w:r>
      <w:r w:rsidR="005D796F">
        <w:rPr>
          <w:rFonts w:cs="Arial"/>
        </w:rPr>
        <w:t>cívicos</w:t>
      </w:r>
      <w:r w:rsidR="008C1078">
        <w:rPr>
          <w:rFonts w:cs="Arial"/>
        </w:rPr>
        <w:t xml:space="preserve"> </w:t>
      </w:r>
      <w:r w:rsidR="00CB2948" w:rsidRPr="00B02381">
        <w:rPr>
          <w:rFonts w:cs="Arial"/>
        </w:rPr>
        <w:t>quer através de acções directas junto da comunidade, quer por via de processos formais de to</w:t>
      </w:r>
      <w:r w:rsidR="00B70826" w:rsidRPr="00B02381">
        <w:rPr>
          <w:rFonts w:cs="Arial"/>
        </w:rPr>
        <w:t>mada de decisão</w:t>
      </w:r>
      <w:r w:rsidR="00236B60" w:rsidRPr="00B02381">
        <w:rPr>
          <w:rFonts w:cs="Arial"/>
        </w:rPr>
        <w:t xml:space="preserve">. A diversidade organizacional destes movimentos, na sua composição e nas causas que advogam, torna difícil qualquer análise sistemática. </w:t>
      </w:r>
      <w:r w:rsidR="00B70826" w:rsidRPr="00B02381">
        <w:rPr>
          <w:rFonts w:cs="Arial"/>
        </w:rPr>
        <w:t xml:space="preserve">Em resultado, </w:t>
      </w:r>
      <w:r w:rsidR="007B7219" w:rsidRPr="00B02381">
        <w:rPr>
          <w:rFonts w:cs="Arial"/>
        </w:rPr>
        <w:t xml:space="preserve">Norris </w:t>
      </w:r>
      <w:r w:rsidR="00CC6F2A" w:rsidRPr="00B02381">
        <w:rPr>
          <w:rFonts w:cs="Arial"/>
        </w:rPr>
        <w:t xml:space="preserve">denuncia </w:t>
      </w:r>
      <w:r w:rsidR="00431BA7" w:rsidRPr="00B02381">
        <w:rPr>
          <w:rFonts w:cs="Arial"/>
        </w:rPr>
        <w:t xml:space="preserve">a linha que a literatura recente traçou entre a política convencional e outras formas de activismo como difusa, e </w:t>
      </w:r>
      <w:r w:rsidR="00482B53" w:rsidRPr="00B02381">
        <w:rPr>
          <w:rFonts w:cs="Arial"/>
        </w:rPr>
        <w:t>considera-a como possivelmente</w:t>
      </w:r>
      <w:r w:rsidR="00431BA7" w:rsidRPr="00B02381">
        <w:rPr>
          <w:rFonts w:cs="Arial"/>
        </w:rPr>
        <w:t xml:space="preserve"> inapropriada nos dias de hoje (Norris, 2002: 190).</w:t>
      </w:r>
    </w:p>
    <w:p w:rsidR="0054567B" w:rsidRPr="00B02381" w:rsidRDefault="008922D8" w:rsidP="00361A4B">
      <w:pPr>
        <w:spacing w:before="200" w:after="0"/>
        <w:rPr>
          <w:rFonts w:cs="Arial"/>
        </w:rPr>
      </w:pPr>
      <w:r w:rsidRPr="00B02381">
        <w:rPr>
          <w:rFonts w:cs="Arial"/>
        </w:rPr>
        <w:t xml:space="preserve">Tendo como </w:t>
      </w:r>
      <w:r w:rsidR="00482B53" w:rsidRPr="00B02381">
        <w:rPr>
          <w:rFonts w:cs="Arial"/>
        </w:rPr>
        <w:t>base</w:t>
      </w:r>
      <w:r w:rsidRPr="00B02381">
        <w:rPr>
          <w:rFonts w:cs="Arial"/>
        </w:rPr>
        <w:t xml:space="preserve"> </w:t>
      </w:r>
      <w:r w:rsidR="00431BA7" w:rsidRPr="00B02381">
        <w:rPr>
          <w:rFonts w:cs="Arial"/>
        </w:rPr>
        <w:t>esta</w:t>
      </w:r>
      <w:r w:rsidRPr="00B02381">
        <w:rPr>
          <w:rFonts w:cs="Arial"/>
        </w:rPr>
        <w:t xml:space="preserve"> evolução dos padrões sociais e culturais tomam forma duas percepções distintas sobre a reconfiguração progressiva da participação política. Alguns autores sinalizam a perda de entusiasmo pelos agentes </w:t>
      </w:r>
      <w:r w:rsidR="00142AD2" w:rsidRPr="00B02381">
        <w:rPr>
          <w:rFonts w:cs="Arial"/>
        </w:rPr>
        <w:t xml:space="preserve">políticos </w:t>
      </w:r>
      <w:r w:rsidRPr="00B02381">
        <w:rPr>
          <w:rFonts w:cs="Arial"/>
        </w:rPr>
        <w:t>tradicionais</w:t>
      </w:r>
      <w:r w:rsidR="00142AD2" w:rsidRPr="00B02381">
        <w:rPr>
          <w:rFonts w:cs="Arial"/>
        </w:rPr>
        <w:t>.</w:t>
      </w:r>
      <w:r w:rsidR="00431BA7" w:rsidRPr="00B02381">
        <w:rPr>
          <w:rFonts w:cs="Arial"/>
        </w:rPr>
        <w:t xml:space="preserve"> </w:t>
      </w:r>
      <w:r w:rsidR="009F031C" w:rsidRPr="00B02381">
        <w:rPr>
          <w:rFonts w:cs="Arial"/>
        </w:rPr>
        <w:t xml:space="preserve">No contexto norte-americano, Robert Putnam </w:t>
      </w:r>
      <w:r w:rsidR="00FA7056" w:rsidRPr="00B02381">
        <w:rPr>
          <w:rFonts w:cs="Arial"/>
        </w:rPr>
        <w:t xml:space="preserve">(2000) </w:t>
      </w:r>
      <w:r w:rsidR="009F031C" w:rsidRPr="00B02381">
        <w:rPr>
          <w:rFonts w:cs="Arial"/>
        </w:rPr>
        <w:t xml:space="preserve">evidenciou </w:t>
      </w:r>
      <w:r w:rsidR="00142AD2" w:rsidRPr="00B02381">
        <w:rPr>
          <w:rFonts w:cs="Arial"/>
        </w:rPr>
        <w:t xml:space="preserve">o declínio da participação para além do campo político, </w:t>
      </w:r>
      <w:r w:rsidR="009F031C" w:rsidRPr="00B02381">
        <w:rPr>
          <w:rFonts w:cs="Arial"/>
        </w:rPr>
        <w:t>suscitando</w:t>
      </w:r>
      <w:r w:rsidR="007D3FE0" w:rsidRPr="00B02381">
        <w:rPr>
          <w:rFonts w:cs="Arial"/>
        </w:rPr>
        <w:t xml:space="preserve"> preocupações sobre a vitalidade dos re</w:t>
      </w:r>
      <w:r w:rsidR="00837D42" w:rsidRPr="00B02381">
        <w:rPr>
          <w:rFonts w:cs="Arial"/>
        </w:rPr>
        <w:t>quisitos necessários para um funcionamento democrático saudável</w:t>
      </w:r>
      <w:r w:rsidR="00361A4B" w:rsidRPr="00B02381">
        <w:rPr>
          <w:rFonts w:cs="Arial"/>
        </w:rPr>
        <w:t xml:space="preserve">. Num sentido oposto, e assumidamente mais optimista, o declínio do envolvimento </w:t>
      </w:r>
      <w:r w:rsidR="0066016E" w:rsidRPr="00B02381">
        <w:rPr>
          <w:rFonts w:cs="Arial"/>
        </w:rPr>
        <w:t xml:space="preserve">político </w:t>
      </w:r>
      <w:r w:rsidR="00024155" w:rsidRPr="00B02381">
        <w:rPr>
          <w:rFonts w:cs="Arial"/>
        </w:rPr>
        <w:t>é entendido</w:t>
      </w:r>
      <w:r w:rsidR="00361A4B" w:rsidRPr="00B02381">
        <w:rPr>
          <w:rFonts w:cs="Arial"/>
        </w:rPr>
        <w:t xml:space="preserve"> como</w:t>
      </w:r>
      <w:r w:rsidR="00024155" w:rsidRPr="00B02381">
        <w:rPr>
          <w:rFonts w:cs="Arial"/>
        </w:rPr>
        <w:t xml:space="preserve"> o</w:t>
      </w:r>
      <w:r w:rsidR="00361A4B" w:rsidRPr="00B02381">
        <w:rPr>
          <w:rFonts w:cs="Arial"/>
        </w:rPr>
        <w:t xml:space="preserve"> </w:t>
      </w:r>
      <w:r w:rsidR="00822CEA" w:rsidRPr="00B02381">
        <w:rPr>
          <w:rFonts w:cs="Arial"/>
        </w:rPr>
        <w:t xml:space="preserve">ponto de partida </w:t>
      </w:r>
      <w:r w:rsidR="0066016E" w:rsidRPr="00B02381">
        <w:rPr>
          <w:rFonts w:cs="Arial"/>
        </w:rPr>
        <w:t>para que, fora da estrutura partidária,</w:t>
      </w:r>
      <w:r w:rsidR="009056B0" w:rsidRPr="00B02381">
        <w:rPr>
          <w:rFonts w:cs="Arial"/>
        </w:rPr>
        <w:t xml:space="preserve"> a política não convencional renove a participação e contribua para </w:t>
      </w:r>
      <w:r w:rsidR="0038031D" w:rsidRPr="00B02381">
        <w:rPr>
          <w:rFonts w:cs="Arial"/>
        </w:rPr>
        <w:t>uma evolução contínua da democracia</w:t>
      </w:r>
      <w:r w:rsidR="002A5638" w:rsidRPr="00B02381">
        <w:rPr>
          <w:rFonts w:cs="Arial"/>
        </w:rPr>
        <w:t xml:space="preserve">. Dahlgren </w:t>
      </w:r>
      <w:r w:rsidR="00FA27AB" w:rsidRPr="00B02381">
        <w:rPr>
          <w:rFonts w:cs="Arial"/>
        </w:rPr>
        <w:t xml:space="preserve">(2009) </w:t>
      </w:r>
      <w:r w:rsidR="002A5638" w:rsidRPr="00B02381">
        <w:rPr>
          <w:rFonts w:cs="Arial"/>
        </w:rPr>
        <w:t xml:space="preserve">apelida estas iniciativas como </w:t>
      </w:r>
      <w:r w:rsidR="00482B53" w:rsidRPr="00B02381">
        <w:rPr>
          <w:rFonts w:cs="Arial"/>
        </w:rPr>
        <w:t>“</w:t>
      </w:r>
      <w:r w:rsidR="002A5638" w:rsidRPr="00B02381">
        <w:rPr>
          <w:rFonts w:cs="Arial"/>
          <w:i/>
        </w:rPr>
        <w:t>new politics</w:t>
      </w:r>
      <w:r w:rsidR="00482B53" w:rsidRPr="00B02381">
        <w:rPr>
          <w:rFonts w:cs="Arial"/>
          <w:i/>
        </w:rPr>
        <w:t>”</w:t>
      </w:r>
      <w:r w:rsidR="002A5638" w:rsidRPr="00B02381">
        <w:rPr>
          <w:rFonts w:cs="Arial"/>
        </w:rPr>
        <w:t xml:space="preserve"> que, reconhece, não sendo imunes a tendências antidemocráticas, oferecem um contraponto positivo aos indicadores de declínio do envolvimento político: “</w:t>
      </w:r>
      <w:r w:rsidR="002A5638" w:rsidRPr="00B02381">
        <w:rPr>
          <w:rFonts w:cs="Arial"/>
          <w:i/>
        </w:rPr>
        <w:t>se olharmos para além da pol</w:t>
      </w:r>
      <w:r w:rsidR="00FA27AB" w:rsidRPr="00B02381">
        <w:rPr>
          <w:rFonts w:cs="Arial"/>
          <w:i/>
        </w:rPr>
        <w:t xml:space="preserve">ítica eleitoral formal, vemos vários sinais que sugerem que muitos não abandonaram o envolvimento </w:t>
      </w:r>
      <w:r w:rsidR="0060544D" w:rsidRPr="00B02381">
        <w:rPr>
          <w:rFonts w:cs="Arial"/>
          <w:i/>
        </w:rPr>
        <w:t>político</w:t>
      </w:r>
      <w:r w:rsidR="00FA27AB" w:rsidRPr="00B02381">
        <w:rPr>
          <w:rFonts w:cs="Arial"/>
          <w:i/>
        </w:rPr>
        <w:t>, mas, ao invés, focaram a sua atenção política para fora do sistema parlamentar</w:t>
      </w:r>
      <w:r w:rsidR="00FA27AB" w:rsidRPr="00B02381">
        <w:rPr>
          <w:rFonts w:cs="Arial"/>
        </w:rPr>
        <w:t>” (Dahlgren, 2009: 31).</w:t>
      </w:r>
      <w:r w:rsidR="002A5638" w:rsidRPr="00B02381">
        <w:rPr>
          <w:rFonts w:cs="Arial"/>
        </w:rPr>
        <w:t xml:space="preserve"> </w:t>
      </w:r>
    </w:p>
    <w:p w:rsidR="00DB2FD7" w:rsidRPr="00B02381" w:rsidRDefault="003F12E9" w:rsidP="0024053B">
      <w:pPr>
        <w:spacing w:before="200"/>
        <w:rPr>
          <w:rFonts w:eastAsia="Times New Roman" w:cs="Arial"/>
        </w:rPr>
      </w:pPr>
      <w:r w:rsidRPr="00B02381">
        <w:rPr>
          <w:rFonts w:eastAsia="Times New Roman" w:cs="Arial"/>
        </w:rPr>
        <w:t xml:space="preserve">Com efeito, </w:t>
      </w:r>
      <w:r w:rsidR="0038031D" w:rsidRPr="00B02381">
        <w:rPr>
          <w:rFonts w:eastAsia="Times New Roman" w:cs="Arial"/>
        </w:rPr>
        <w:t xml:space="preserve">Pippa Norris (2002), num estudo internacional comparativo dos níveis de participação política nas democracias ocidentais, conclui que apesar </w:t>
      </w:r>
      <w:r w:rsidR="00305914" w:rsidRPr="00B02381">
        <w:rPr>
          <w:rFonts w:eastAsia="Times New Roman" w:cs="Arial"/>
        </w:rPr>
        <w:t>de a</w:t>
      </w:r>
      <w:r w:rsidR="0038031D" w:rsidRPr="00B02381">
        <w:rPr>
          <w:rFonts w:eastAsia="Times New Roman" w:cs="Arial"/>
        </w:rPr>
        <w:t xml:space="preserve"> participação vir a diminuir em alguns países,</w:t>
      </w:r>
      <w:r w:rsidR="0077761E" w:rsidRPr="00B02381">
        <w:rPr>
          <w:rFonts w:eastAsia="Times New Roman" w:cs="Arial"/>
        </w:rPr>
        <w:t xml:space="preserve"> em outros manteve-se estável, aumentando até nas democracias mais recentes.</w:t>
      </w:r>
      <w:r w:rsidR="0025034D" w:rsidRPr="00B02381">
        <w:rPr>
          <w:rFonts w:eastAsia="Times New Roman" w:cs="Arial"/>
        </w:rPr>
        <w:t xml:space="preserve"> </w:t>
      </w:r>
      <w:r w:rsidR="00A14EBF" w:rsidRPr="00B02381">
        <w:rPr>
          <w:rFonts w:eastAsia="Times New Roman" w:cs="Arial"/>
        </w:rPr>
        <w:t>Estes indicadores, paralelamente ao aumento da participação não convencional</w:t>
      </w:r>
      <w:r w:rsidR="00C61DC2" w:rsidRPr="00B02381">
        <w:rPr>
          <w:rFonts w:eastAsia="Times New Roman" w:cs="Arial"/>
        </w:rPr>
        <w:t>,</w:t>
      </w:r>
      <w:r w:rsidR="00A14EBF" w:rsidRPr="00B02381">
        <w:rPr>
          <w:rFonts w:eastAsia="Times New Roman" w:cs="Arial"/>
        </w:rPr>
        <w:t xml:space="preserve"> são evidências </w:t>
      </w:r>
      <w:r w:rsidR="00143C4D" w:rsidRPr="00B02381">
        <w:rPr>
          <w:rFonts w:eastAsia="Times New Roman" w:cs="Arial"/>
        </w:rPr>
        <w:t>que apontam para</w:t>
      </w:r>
      <w:r w:rsidR="00A14EBF" w:rsidRPr="00B02381">
        <w:rPr>
          <w:rFonts w:eastAsia="Times New Roman" w:cs="Arial"/>
        </w:rPr>
        <w:t xml:space="preserve"> uma mudança nos padrões de envolvimento político:</w:t>
      </w:r>
    </w:p>
    <w:p w:rsidR="00DB2FD7" w:rsidRPr="00B02381" w:rsidRDefault="00A14EBF" w:rsidP="00DB2FD7">
      <w:pPr>
        <w:spacing w:before="200"/>
        <w:ind w:left="1138"/>
        <w:rPr>
          <w:rFonts w:eastAsia="Times New Roman" w:cs="Arial"/>
        </w:rPr>
      </w:pPr>
      <w:r w:rsidRPr="00B02381">
        <w:rPr>
          <w:rFonts w:eastAsia="Times New Roman" w:cs="Arial"/>
        </w:rPr>
        <w:t xml:space="preserve">ao invés de erodir, o activismo político foi reinventado nas últimas décadas por uma diversificação de </w:t>
      </w:r>
      <w:r w:rsidR="00143C4D" w:rsidRPr="00B02381">
        <w:rPr>
          <w:rFonts w:eastAsia="Times New Roman" w:cs="Arial"/>
        </w:rPr>
        <w:t xml:space="preserve">agências (as organizações colectivas que estruturam a actividade </w:t>
      </w:r>
      <w:r w:rsidR="00143C4D" w:rsidRPr="00B02381">
        <w:rPr>
          <w:rFonts w:eastAsia="Times New Roman" w:cs="Arial"/>
        </w:rPr>
        <w:lastRenderedPageBreak/>
        <w:t>política), os reportórios (as acções que traduzem a expressão política), e os alvos (os actores políticos que os participantes procuram influenciar)</w:t>
      </w:r>
      <w:r w:rsidR="00143C4D" w:rsidRPr="00B02381">
        <w:rPr>
          <w:rFonts w:eastAsia="Times New Roman" w:cs="Arial"/>
          <w:i/>
        </w:rPr>
        <w:t xml:space="preserve"> </w:t>
      </w:r>
      <w:r w:rsidR="00143C4D" w:rsidRPr="00B02381">
        <w:rPr>
          <w:rFonts w:eastAsia="Times New Roman" w:cs="Arial"/>
        </w:rPr>
        <w:t>(Norris, 2002: 215-</w:t>
      </w:r>
      <w:r w:rsidR="00482B53" w:rsidRPr="00B02381">
        <w:rPr>
          <w:rFonts w:eastAsia="Times New Roman" w:cs="Arial"/>
        </w:rPr>
        <w:t>2</w:t>
      </w:r>
      <w:r w:rsidR="00143C4D" w:rsidRPr="00B02381">
        <w:rPr>
          <w:rFonts w:eastAsia="Times New Roman" w:cs="Arial"/>
        </w:rPr>
        <w:t xml:space="preserve">16). </w:t>
      </w:r>
    </w:p>
    <w:p w:rsidR="002B4780" w:rsidRPr="00B02381" w:rsidRDefault="00C61DC2" w:rsidP="00DB2FD7">
      <w:pPr>
        <w:spacing w:before="200"/>
        <w:rPr>
          <w:rFonts w:eastAsia="Times New Roman" w:cs="Arial"/>
        </w:rPr>
      </w:pPr>
      <w:r w:rsidRPr="00B02381">
        <w:rPr>
          <w:rFonts w:eastAsia="Times New Roman" w:cs="Arial"/>
        </w:rPr>
        <w:t xml:space="preserve">Segundo a autora, o crescimento dos novos movimentos sociais e a sua proliferação na </w:t>
      </w:r>
      <w:r w:rsidR="00290248" w:rsidRPr="00B02381">
        <w:rPr>
          <w:rFonts w:eastAsia="Times New Roman" w:cs="Arial"/>
        </w:rPr>
        <w:t>Internet</w:t>
      </w:r>
      <w:r w:rsidRPr="00B02381">
        <w:rPr>
          <w:rFonts w:eastAsia="Times New Roman" w:cs="Arial"/>
        </w:rPr>
        <w:t xml:space="preserve"> demonstram</w:t>
      </w:r>
      <w:r w:rsidR="00143C4D" w:rsidRPr="00B02381">
        <w:rPr>
          <w:rFonts w:eastAsia="Times New Roman" w:cs="Arial"/>
        </w:rPr>
        <w:t xml:space="preserve"> que a “</w:t>
      </w:r>
      <w:r w:rsidR="00143C4D" w:rsidRPr="00B02381">
        <w:rPr>
          <w:rFonts w:eastAsia="Times New Roman" w:cs="Arial"/>
          <w:i/>
        </w:rPr>
        <w:t>política</w:t>
      </w:r>
      <w:r w:rsidR="00143C4D" w:rsidRPr="00B02381">
        <w:rPr>
          <w:rFonts w:eastAsia="Times New Roman" w:cs="Arial"/>
        </w:rPr>
        <w:t xml:space="preserve"> </w:t>
      </w:r>
      <w:r w:rsidR="00143C4D" w:rsidRPr="00B02381">
        <w:rPr>
          <w:rFonts w:eastAsia="Times New Roman" w:cs="Arial"/>
          <w:i/>
        </w:rPr>
        <w:t>de</w:t>
      </w:r>
      <w:r w:rsidR="00143C4D" w:rsidRPr="00B02381">
        <w:rPr>
          <w:rFonts w:eastAsia="Times New Roman" w:cs="Arial"/>
        </w:rPr>
        <w:t xml:space="preserve"> </w:t>
      </w:r>
      <w:r w:rsidR="00143C4D" w:rsidRPr="00B02381">
        <w:rPr>
          <w:rFonts w:eastAsia="Times New Roman" w:cs="Arial"/>
          <w:i/>
        </w:rPr>
        <w:t>protesto</w:t>
      </w:r>
      <w:r w:rsidRPr="00B02381">
        <w:rPr>
          <w:rFonts w:eastAsia="Times New Roman" w:cs="Arial"/>
        </w:rPr>
        <w:t xml:space="preserve"> </w:t>
      </w:r>
      <w:r w:rsidRPr="00B02381">
        <w:rPr>
          <w:rFonts w:eastAsia="Times New Roman" w:cs="Arial"/>
          <w:i/>
        </w:rPr>
        <w:t xml:space="preserve">está assumindo-se como um canal de expressão e mobilização política” </w:t>
      </w:r>
      <w:r w:rsidRPr="00B02381">
        <w:rPr>
          <w:rFonts w:eastAsia="Times New Roman" w:cs="Arial"/>
        </w:rPr>
        <w:t xml:space="preserve">(Norris, 2002: 221). </w:t>
      </w:r>
      <w:r w:rsidRPr="00B02381">
        <w:rPr>
          <w:rFonts w:eastAsia="Times New Roman" w:cs="Arial"/>
          <w:i/>
        </w:rPr>
        <w:t xml:space="preserve"> </w:t>
      </w:r>
      <w:r w:rsidR="002B4780" w:rsidRPr="00B02381">
        <w:rPr>
          <w:rFonts w:cs="Arial"/>
          <w:b/>
          <w:i/>
        </w:rPr>
        <w:t xml:space="preserve"> </w:t>
      </w:r>
    </w:p>
    <w:p w:rsidR="00207C16" w:rsidRPr="00B02381" w:rsidRDefault="00BD3B37" w:rsidP="00FB72FB">
      <w:pPr>
        <w:pStyle w:val="Ttulo2"/>
      </w:pPr>
      <w:bookmarkStart w:id="24" w:name="_Toc358917065"/>
      <w:r>
        <w:t xml:space="preserve">2.2 - </w:t>
      </w:r>
      <w:r w:rsidR="0002782A" w:rsidRPr="00B02381">
        <w:t xml:space="preserve">Os </w:t>
      </w:r>
      <w:r w:rsidR="0002782A" w:rsidRPr="00B02381">
        <w:rPr>
          <w:i/>
        </w:rPr>
        <w:t>media</w:t>
      </w:r>
      <w:r w:rsidR="0002782A" w:rsidRPr="00B02381">
        <w:t xml:space="preserve"> e a política</w:t>
      </w:r>
      <w:bookmarkEnd w:id="24"/>
    </w:p>
    <w:p w:rsidR="00FD647E" w:rsidRPr="00B02381" w:rsidRDefault="00DA7B78" w:rsidP="00392A31">
      <w:pPr>
        <w:rPr>
          <w:rFonts w:eastAsia="Times New Roman" w:cs="Arial"/>
        </w:rPr>
      </w:pPr>
      <w:r w:rsidRPr="00B02381">
        <w:rPr>
          <w:rFonts w:eastAsia="Times New Roman" w:cs="Arial"/>
        </w:rPr>
        <w:t xml:space="preserve">Existe a ideia de que os </w:t>
      </w:r>
      <w:r w:rsidRPr="00B02381">
        <w:rPr>
          <w:rFonts w:eastAsia="Times New Roman" w:cs="Arial"/>
          <w:i/>
        </w:rPr>
        <w:t>media</w:t>
      </w:r>
      <w:r w:rsidR="00482B53" w:rsidRPr="00B02381">
        <w:rPr>
          <w:rStyle w:val="Refdenotaderodap"/>
          <w:rFonts w:eastAsia="Times New Roman" w:cs="Arial"/>
          <w:i/>
        </w:rPr>
        <w:footnoteReference w:id="4"/>
      </w:r>
      <w:r w:rsidRPr="00B02381">
        <w:rPr>
          <w:rFonts w:eastAsia="Times New Roman" w:cs="Arial"/>
        </w:rPr>
        <w:t>, especialmente em tempo de campanha, têm a responsabilidade específica de estimular o debate democrático, mantendo os cidadãos devidamente informados e mobilizados</w:t>
      </w:r>
      <w:r w:rsidR="00704DEE" w:rsidRPr="00B02381">
        <w:rPr>
          <w:rFonts w:eastAsia="Times New Roman" w:cs="Arial"/>
        </w:rPr>
        <w:t xml:space="preserve"> </w:t>
      </w:r>
      <w:r w:rsidRPr="00B02381">
        <w:rPr>
          <w:rFonts w:eastAsia="Times New Roman" w:cs="Arial"/>
        </w:rPr>
        <w:t>(Norris, 2000).</w:t>
      </w:r>
      <w:r w:rsidR="00392A31" w:rsidRPr="00B02381">
        <w:rPr>
          <w:rFonts w:eastAsia="Times New Roman" w:cs="Arial"/>
        </w:rPr>
        <w:t xml:space="preserve"> Se seguirmos e</w:t>
      </w:r>
      <w:r w:rsidR="000E66D9" w:rsidRPr="00B02381">
        <w:rPr>
          <w:rFonts w:eastAsia="Times New Roman" w:cs="Arial"/>
        </w:rPr>
        <w:t>ste critério torna-se evidente</w:t>
      </w:r>
      <w:r w:rsidR="00392A31" w:rsidRPr="00B02381">
        <w:rPr>
          <w:rFonts w:eastAsia="Times New Roman" w:cs="Arial"/>
        </w:rPr>
        <w:t xml:space="preserve"> que os </w:t>
      </w:r>
      <w:r w:rsidR="00392A31" w:rsidRPr="00B02381">
        <w:rPr>
          <w:rFonts w:eastAsia="Times New Roman" w:cs="Arial"/>
          <w:i/>
        </w:rPr>
        <w:t xml:space="preserve">media </w:t>
      </w:r>
      <w:r w:rsidR="00392A31" w:rsidRPr="00B02381">
        <w:rPr>
          <w:rFonts w:eastAsia="Times New Roman" w:cs="Arial"/>
        </w:rPr>
        <w:t xml:space="preserve">não cumpriram com as suas funções. </w:t>
      </w:r>
      <w:r w:rsidR="00FD647E" w:rsidRPr="00B02381">
        <w:rPr>
          <w:rFonts w:eastAsia="Times New Roman" w:cs="Arial"/>
        </w:rPr>
        <w:t xml:space="preserve">De facto, a relação entre o campo mediático e o político é </w:t>
      </w:r>
      <w:r w:rsidR="00377560" w:rsidRPr="00B02381">
        <w:rPr>
          <w:rFonts w:eastAsia="Times New Roman" w:cs="Arial"/>
        </w:rPr>
        <w:t>pautada</w:t>
      </w:r>
      <w:r w:rsidR="00FD647E" w:rsidRPr="00B02381">
        <w:rPr>
          <w:rFonts w:eastAsia="Times New Roman" w:cs="Arial"/>
        </w:rPr>
        <w:t xml:space="preserve"> por interesses divergentes. </w:t>
      </w:r>
      <w:r w:rsidR="00377560" w:rsidRPr="00B02381">
        <w:rPr>
          <w:rFonts w:eastAsia="Times New Roman" w:cs="Arial"/>
        </w:rPr>
        <w:t>Trata-se de uma negociação naturalmente conflituosa, em que os políticos</w:t>
      </w:r>
      <w:r w:rsidR="00377560" w:rsidRPr="00B02381">
        <w:rPr>
          <w:rFonts w:eastAsia="Times New Roman" w:cs="Arial"/>
          <w:i/>
        </w:rPr>
        <w:t>,</w:t>
      </w:r>
      <w:r w:rsidR="00377560" w:rsidRPr="00B02381">
        <w:rPr>
          <w:rFonts w:eastAsia="Times New Roman" w:cs="Arial"/>
        </w:rPr>
        <w:t xml:space="preserve"> por um lado, procuram fazer chegar uma determina</w:t>
      </w:r>
      <w:r w:rsidR="00482B53" w:rsidRPr="00B02381">
        <w:rPr>
          <w:rFonts w:eastAsia="Times New Roman" w:cs="Arial"/>
        </w:rPr>
        <w:t>da mensagem ao público enquanto</w:t>
      </w:r>
      <w:r w:rsidR="00377560" w:rsidRPr="00B02381">
        <w:rPr>
          <w:rFonts w:eastAsia="Times New Roman" w:cs="Arial"/>
        </w:rPr>
        <w:t xml:space="preserve">, por outro, os </w:t>
      </w:r>
      <w:r w:rsidR="00377560" w:rsidRPr="00B02381">
        <w:rPr>
          <w:rFonts w:eastAsia="Times New Roman" w:cs="Arial"/>
          <w:i/>
        </w:rPr>
        <w:t>media</w:t>
      </w:r>
      <w:r w:rsidR="00377560" w:rsidRPr="00B02381">
        <w:rPr>
          <w:rFonts w:eastAsia="Times New Roman" w:cs="Arial"/>
        </w:rPr>
        <w:t xml:space="preserve"> sujeitam-na a um processo de selecção e codificação que segue determinados valores jornalísticos (Canavilhas, 2009). É a partir desta tensão que surgem </w:t>
      </w:r>
      <w:r w:rsidR="00482B53" w:rsidRPr="00B02381">
        <w:rPr>
          <w:rFonts w:eastAsia="Times New Roman" w:cs="Arial"/>
        </w:rPr>
        <w:t>críticas ao papel dos órgãos</w:t>
      </w:r>
      <w:r w:rsidR="00377560" w:rsidRPr="00B02381">
        <w:rPr>
          <w:rFonts w:eastAsia="Times New Roman" w:cs="Arial"/>
        </w:rPr>
        <w:t xml:space="preserve"> de comunicação social.</w:t>
      </w:r>
    </w:p>
    <w:p w:rsidR="002A5192" w:rsidRPr="00B02381" w:rsidRDefault="00377560" w:rsidP="00392A31">
      <w:pPr>
        <w:rPr>
          <w:rFonts w:eastAsia="Times New Roman" w:cs="Arial"/>
        </w:rPr>
      </w:pPr>
      <w:r w:rsidRPr="00B02381">
        <w:rPr>
          <w:rFonts w:eastAsia="Times New Roman" w:cs="Arial"/>
        </w:rPr>
        <w:t xml:space="preserve">Neste sentido, </w:t>
      </w:r>
      <w:r w:rsidR="00A374FD" w:rsidRPr="00B02381">
        <w:rPr>
          <w:rFonts w:eastAsia="Times New Roman" w:cs="Arial"/>
        </w:rPr>
        <w:t xml:space="preserve">Dahlgren (2009), numa perspectiva analítica sobre os </w:t>
      </w:r>
      <w:r w:rsidR="00A374FD" w:rsidRPr="00B02381">
        <w:rPr>
          <w:rFonts w:eastAsia="Times New Roman" w:cs="Arial"/>
          <w:i/>
        </w:rPr>
        <w:t>media</w:t>
      </w:r>
      <w:r w:rsidR="00A374FD" w:rsidRPr="00B02381">
        <w:rPr>
          <w:rFonts w:eastAsia="Times New Roman" w:cs="Arial"/>
        </w:rPr>
        <w:t xml:space="preserve">, </w:t>
      </w:r>
      <w:r w:rsidR="0032404F" w:rsidRPr="00B02381">
        <w:rPr>
          <w:rFonts w:eastAsia="Times New Roman" w:cs="Arial"/>
        </w:rPr>
        <w:t xml:space="preserve">traça um cenário de turbulência, com especiais implicações junto do jornalismo. O autor </w:t>
      </w:r>
      <w:r w:rsidRPr="00B02381">
        <w:rPr>
          <w:rFonts w:eastAsia="Times New Roman" w:cs="Arial"/>
        </w:rPr>
        <w:t>descreve</w:t>
      </w:r>
      <w:r w:rsidR="002B03AA" w:rsidRPr="00B02381">
        <w:rPr>
          <w:rFonts w:eastAsia="Times New Roman" w:cs="Arial"/>
        </w:rPr>
        <w:t xml:space="preserve"> uma indústria</w:t>
      </w:r>
      <w:r w:rsidR="00250A99" w:rsidRPr="00B02381">
        <w:rPr>
          <w:rFonts w:eastAsia="Times New Roman" w:cs="Arial"/>
        </w:rPr>
        <w:t xml:space="preserve"> mediática</w:t>
      </w:r>
      <w:r w:rsidR="002B03AA" w:rsidRPr="00B02381">
        <w:rPr>
          <w:rFonts w:eastAsia="Times New Roman" w:cs="Arial"/>
        </w:rPr>
        <w:t xml:space="preserve"> </w:t>
      </w:r>
      <w:r w:rsidR="00E1477B" w:rsidRPr="00B02381">
        <w:rPr>
          <w:rFonts w:eastAsia="Times New Roman" w:cs="Arial"/>
        </w:rPr>
        <w:t>progressivamente concentra</w:t>
      </w:r>
      <w:r w:rsidR="00A374FD" w:rsidRPr="00B02381">
        <w:rPr>
          <w:rFonts w:eastAsia="Times New Roman" w:cs="Arial"/>
        </w:rPr>
        <w:t>da em grandes grupos económicos</w:t>
      </w:r>
      <w:r w:rsidR="0032404F" w:rsidRPr="00B02381">
        <w:rPr>
          <w:rFonts w:eastAsia="Times New Roman" w:cs="Arial"/>
        </w:rPr>
        <w:t>.</w:t>
      </w:r>
      <w:r w:rsidR="00A374FD" w:rsidRPr="00B02381">
        <w:rPr>
          <w:rFonts w:eastAsia="Times New Roman" w:cs="Arial"/>
        </w:rPr>
        <w:t xml:space="preserve"> </w:t>
      </w:r>
      <w:r w:rsidR="00E1477B" w:rsidRPr="00B02381">
        <w:rPr>
          <w:rFonts w:eastAsia="Times New Roman" w:cs="Arial"/>
        </w:rPr>
        <w:t xml:space="preserve">Os </w:t>
      </w:r>
      <w:r w:rsidR="00E1477B" w:rsidRPr="00B02381">
        <w:rPr>
          <w:rFonts w:eastAsia="Times New Roman" w:cs="Arial"/>
          <w:i/>
        </w:rPr>
        <w:t xml:space="preserve">media </w:t>
      </w:r>
      <w:r w:rsidR="00E1477B" w:rsidRPr="00B02381">
        <w:rPr>
          <w:rFonts w:eastAsia="Times New Roman" w:cs="Arial"/>
        </w:rPr>
        <w:t>em geral, e o jornalismo em particular</w:t>
      </w:r>
      <w:r w:rsidR="00A83925" w:rsidRPr="00B02381">
        <w:rPr>
          <w:rFonts w:eastAsia="Times New Roman" w:cs="Arial"/>
        </w:rPr>
        <w:t>,</w:t>
      </w:r>
      <w:r w:rsidR="00E1477B" w:rsidRPr="00B02381">
        <w:rPr>
          <w:rFonts w:eastAsia="Times New Roman" w:cs="Arial"/>
        </w:rPr>
        <w:t xml:space="preserve"> estão sujeitos a pressões </w:t>
      </w:r>
      <w:r w:rsidR="00B53BE8" w:rsidRPr="00B02381">
        <w:rPr>
          <w:rFonts w:eastAsia="Times New Roman" w:cs="Arial"/>
        </w:rPr>
        <w:t>empresariais que condicionam e subvertem uma informação livre e vigilante, fundamental num sistema democrático.</w:t>
      </w:r>
      <w:r w:rsidR="00E37D17" w:rsidRPr="00B02381">
        <w:rPr>
          <w:rFonts w:eastAsia="Times New Roman" w:cs="Arial"/>
        </w:rPr>
        <w:t xml:space="preserve"> </w:t>
      </w:r>
      <w:r w:rsidR="00DB5089" w:rsidRPr="00B02381">
        <w:rPr>
          <w:rFonts w:eastAsia="Times New Roman" w:cs="Arial"/>
        </w:rPr>
        <w:t>Paralelamente</w:t>
      </w:r>
      <w:r w:rsidR="00E37D17" w:rsidRPr="00B02381">
        <w:rPr>
          <w:rFonts w:eastAsia="Times New Roman" w:cs="Arial"/>
        </w:rPr>
        <w:t xml:space="preserve">, e como resposta à necessidade de audiências, a cobertura mediática </w:t>
      </w:r>
      <w:r w:rsidR="00A83925" w:rsidRPr="00B02381">
        <w:rPr>
          <w:rFonts w:eastAsia="Times New Roman" w:cs="Arial"/>
        </w:rPr>
        <w:t>favorece</w:t>
      </w:r>
      <w:r w:rsidR="00E37D17" w:rsidRPr="00B02381">
        <w:rPr>
          <w:rFonts w:eastAsia="Times New Roman" w:cs="Arial"/>
        </w:rPr>
        <w:t xml:space="preserve"> a </w:t>
      </w:r>
      <w:r w:rsidR="00482B53" w:rsidRPr="00B02381">
        <w:rPr>
          <w:rFonts w:eastAsia="Times New Roman" w:cs="Arial"/>
        </w:rPr>
        <w:t>“</w:t>
      </w:r>
      <w:r w:rsidR="00E37D17" w:rsidRPr="00B02381">
        <w:rPr>
          <w:rFonts w:eastAsia="Times New Roman" w:cs="Arial"/>
        </w:rPr>
        <w:t>tabloidização</w:t>
      </w:r>
      <w:r w:rsidR="00482B53" w:rsidRPr="00B02381">
        <w:rPr>
          <w:rFonts w:eastAsia="Times New Roman" w:cs="Arial"/>
        </w:rPr>
        <w:t>”</w:t>
      </w:r>
      <w:r w:rsidR="00E37D17" w:rsidRPr="00B02381">
        <w:rPr>
          <w:rFonts w:eastAsia="Times New Roman" w:cs="Arial"/>
        </w:rPr>
        <w:t xml:space="preserve"> das notícias, preterindo a cobertura de temas como política e sociedade, e focando os valores-notícia em </w:t>
      </w:r>
      <w:r w:rsidR="00A83925" w:rsidRPr="00B02381">
        <w:rPr>
          <w:rFonts w:eastAsia="Times New Roman" w:cs="Arial"/>
        </w:rPr>
        <w:t>escândalos e entretenimento</w:t>
      </w:r>
      <w:r w:rsidR="00AD1855" w:rsidRPr="00B02381">
        <w:rPr>
          <w:rFonts w:eastAsia="Times New Roman" w:cs="Arial"/>
        </w:rPr>
        <w:t>.</w:t>
      </w:r>
      <w:r w:rsidR="00B53BE8" w:rsidRPr="00B02381">
        <w:rPr>
          <w:rFonts w:eastAsia="Times New Roman" w:cs="Arial"/>
        </w:rPr>
        <w:t xml:space="preserve"> </w:t>
      </w:r>
      <w:r w:rsidR="00DB5089" w:rsidRPr="00B02381">
        <w:rPr>
          <w:rFonts w:eastAsia="Times New Roman" w:cs="Arial"/>
        </w:rPr>
        <w:t xml:space="preserve">Noutro domínio de influência, </w:t>
      </w:r>
      <w:r w:rsidR="001A24D4" w:rsidRPr="00B02381">
        <w:rPr>
          <w:rFonts w:eastAsia="Times New Roman" w:cs="Arial"/>
        </w:rPr>
        <w:t>Dahlgren refere a</w:t>
      </w:r>
      <w:r w:rsidR="00DB5089" w:rsidRPr="00B02381">
        <w:rPr>
          <w:rFonts w:eastAsia="Times New Roman" w:cs="Arial"/>
        </w:rPr>
        <w:t xml:space="preserve"> profissionalização da comunicação política</w:t>
      </w:r>
      <w:r w:rsidR="001A24D4" w:rsidRPr="00B02381">
        <w:rPr>
          <w:rFonts w:eastAsia="Times New Roman" w:cs="Arial"/>
        </w:rPr>
        <w:t xml:space="preserve"> como </w:t>
      </w:r>
      <w:r w:rsidR="004518E9" w:rsidRPr="00B02381">
        <w:rPr>
          <w:rFonts w:eastAsia="Times New Roman" w:cs="Arial"/>
        </w:rPr>
        <w:t>contraproducente ao desenvolvimento de uma democracia forte e participativa</w:t>
      </w:r>
      <w:r w:rsidR="00614CAB" w:rsidRPr="00B02381">
        <w:rPr>
          <w:rFonts w:eastAsia="Times New Roman" w:cs="Arial"/>
        </w:rPr>
        <w:t xml:space="preserve">. Embora esta profissionalização contribua, especialmente durante as campanhas eleitorais, para uma comunicação política mais direccionada e estratégica, </w:t>
      </w:r>
      <w:r w:rsidR="00450C0B" w:rsidRPr="00B02381">
        <w:rPr>
          <w:rFonts w:eastAsia="Times New Roman" w:cs="Arial"/>
        </w:rPr>
        <w:t>conduz também</w:t>
      </w:r>
      <w:r w:rsidR="00614CAB" w:rsidRPr="00B02381">
        <w:rPr>
          <w:rFonts w:eastAsia="Times New Roman" w:cs="Arial"/>
        </w:rPr>
        <w:t xml:space="preserve">, em sentido oposto, para </w:t>
      </w:r>
      <w:r w:rsidR="00FC494F" w:rsidRPr="00B02381">
        <w:rPr>
          <w:rFonts w:eastAsia="Times New Roman" w:cs="Arial"/>
        </w:rPr>
        <w:t>uma consciência diminuída de espaço público (Dahlgren,</w:t>
      </w:r>
      <w:r w:rsidR="00FA27AB" w:rsidRPr="00B02381">
        <w:rPr>
          <w:rFonts w:eastAsia="Times New Roman" w:cs="Arial"/>
        </w:rPr>
        <w:t xml:space="preserve"> 2009</w:t>
      </w:r>
      <w:r w:rsidR="00926BF6">
        <w:rPr>
          <w:rFonts w:cs="Arial"/>
        </w:rPr>
        <w:t>: 41-42</w:t>
      </w:r>
      <w:r w:rsidR="00FC494F" w:rsidRPr="00B02381">
        <w:rPr>
          <w:rFonts w:eastAsia="Times New Roman" w:cs="Arial"/>
        </w:rPr>
        <w:t xml:space="preserve">). </w:t>
      </w:r>
      <w:r w:rsidR="00B53BE8" w:rsidRPr="00B02381">
        <w:rPr>
          <w:rFonts w:eastAsia="Times New Roman" w:cs="Arial"/>
        </w:rPr>
        <w:t xml:space="preserve">Em resultado, são vários os estudiosos que relacionam o deterioramento do papel dos </w:t>
      </w:r>
      <w:r w:rsidR="00B53BE8" w:rsidRPr="00B02381">
        <w:rPr>
          <w:rFonts w:eastAsia="Times New Roman" w:cs="Arial"/>
          <w:i/>
        </w:rPr>
        <w:t>media</w:t>
      </w:r>
      <w:r w:rsidR="00B53BE8" w:rsidRPr="00B02381">
        <w:rPr>
          <w:rFonts w:eastAsia="Times New Roman" w:cs="Arial"/>
        </w:rPr>
        <w:t xml:space="preserve"> com o cinismo político. </w:t>
      </w:r>
      <w:r w:rsidR="00B53BE8" w:rsidRPr="00B02381">
        <w:rPr>
          <w:rFonts w:cs="Arial"/>
        </w:rPr>
        <w:t xml:space="preserve">Gans (2003) </w:t>
      </w:r>
      <w:r w:rsidR="00560F9A" w:rsidRPr="00B02381">
        <w:rPr>
          <w:rFonts w:cs="Arial"/>
        </w:rPr>
        <w:lastRenderedPageBreak/>
        <w:t>compara</w:t>
      </w:r>
      <w:r w:rsidR="00B53BE8" w:rsidRPr="00B02381">
        <w:rPr>
          <w:rFonts w:cs="Arial"/>
        </w:rPr>
        <w:t xml:space="preserve"> a falta de envolvimento cívico com a má qua</w:t>
      </w:r>
      <w:r w:rsidR="00116DE7" w:rsidRPr="00B02381">
        <w:rPr>
          <w:rFonts w:cs="Arial"/>
        </w:rPr>
        <w:t xml:space="preserve">lidade do trabalho jornalístico. </w:t>
      </w:r>
      <w:r w:rsidR="00D61161">
        <w:rPr>
          <w:rFonts w:cs="Arial"/>
        </w:rPr>
        <w:t xml:space="preserve">Por sua vez, </w:t>
      </w:r>
      <w:r w:rsidR="00F66F50">
        <w:rPr>
          <w:rFonts w:cs="Arial"/>
        </w:rPr>
        <w:t xml:space="preserve">Carpienter (2007) fala </w:t>
      </w:r>
      <w:r w:rsidR="00E76530">
        <w:rPr>
          <w:rFonts w:cs="Arial"/>
        </w:rPr>
        <w:t xml:space="preserve"> </w:t>
      </w:r>
      <w:r w:rsidR="00F66F50">
        <w:rPr>
          <w:rFonts w:cs="Arial"/>
        </w:rPr>
        <w:t xml:space="preserve">da relutância dos </w:t>
      </w:r>
      <w:r w:rsidR="00F66F50">
        <w:rPr>
          <w:rFonts w:cs="Arial"/>
          <w:i/>
        </w:rPr>
        <w:t xml:space="preserve">mainstream media </w:t>
      </w:r>
      <w:r w:rsidR="00F66F50">
        <w:rPr>
          <w:rFonts w:cs="Arial"/>
        </w:rPr>
        <w:t>em promover a participação e discussão entre os seus leitores</w:t>
      </w:r>
      <w:r w:rsidR="0027701D">
        <w:rPr>
          <w:rFonts w:cs="Arial"/>
        </w:rPr>
        <w:t xml:space="preserve"> (</w:t>
      </w:r>
      <w:r w:rsidR="0027701D">
        <w:rPr>
          <w:rFonts w:cs="Arial"/>
          <w:i/>
        </w:rPr>
        <w:t xml:space="preserve">apud </w:t>
      </w:r>
      <w:r w:rsidR="0027701D">
        <w:rPr>
          <w:rFonts w:cs="Arial"/>
        </w:rPr>
        <w:t>Dahlgren, 2009</w:t>
      </w:r>
      <w:r w:rsidR="00926BF6">
        <w:rPr>
          <w:rFonts w:cs="Arial"/>
        </w:rPr>
        <w:t>: 42</w:t>
      </w:r>
      <w:r w:rsidR="0027701D">
        <w:rPr>
          <w:rFonts w:cs="Arial"/>
        </w:rPr>
        <w:t>)</w:t>
      </w:r>
      <w:r w:rsidR="00116DE7" w:rsidRPr="00B02381">
        <w:rPr>
          <w:rFonts w:cs="Arial"/>
        </w:rPr>
        <w:t xml:space="preserve">. </w:t>
      </w:r>
    </w:p>
    <w:p w:rsidR="002323C2" w:rsidRPr="00B02381" w:rsidRDefault="003801DC" w:rsidP="007902B6">
      <w:pPr>
        <w:rPr>
          <w:rFonts w:cs="Arial"/>
        </w:rPr>
      </w:pPr>
      <w:r w:rsidRPr="00B02381">
        <w:rPr>
          <w:rFonts w:cs="Arial"/>
        </w:rPr>
        <w:t>Num sentido oposto</w:t>
      </w:r>
      <w:r w:rsidR="00CC3659" w:rsidRPr="00B02381">
        <w:rPr>
          <w:rFonts w:cs="Arial"/>
        </w:rPr>
        <w:t>, Pippa Norris (2000</w:t>
      </w:r>
      <w:r w:rsidR="006A1364" w:rsidRPr="00B02381">
        <w:rPr>
          <w:rFonts w:cs="Arial"/>
        </w:rPr>
        <w:t xml:space="preserve">) </w:t>
      </w:r>
      <w:r w:rsidR="00156606" w:rsidRPr="00B02381">
        <w:rPr>
          <w:rFonts w:cs="Arial"/>
        </w:rPr>
        <w:t>demonstra</w:t>
      </w:r>
      <w:r w:rsidRPr="00B02381">
        <w:rPr>
          <w:rFonts w:cs="Arial"/>
        </w:rPr>
        <w:t xml:space="preserve"> que o</w:t>
      </w:r>
      <w:r w:rsidR="0046153E" w:rsidRPr="00B02381">
        <w:rPr>
          <w:rFonts w:cs="Arial"/>
        </w:rPr>
        <w:t xml:space="preserve"> processo de comunicação política </w:t>
      </w:r>
      <w:r w:rsidR="006D247C" w:rsidRPr="00B02381">
        <w:rPr>
          <w:rFonts w:cs="Arial"/>
        </w:rPr>
        <w:t xml:space="preserve">levado a cabo </w:t>
      </w:r>
      <w:r w:rsidR="0046153E" w:rsidRPr="00B02381">
        <w:rPr>
          <w:rFonts w:cs="Arial"/>
        </w:rPr>
        <w:t>pelos</w:t>
      </w:r>
      <w:r w:rsidRPr="00B02381">
        <w:rPr>
          <w:rFonts w:cs="Arial"/>
        </w:rPr>
        <w:t xml:space="preserve"> </w:t>
      </w:r>
      <w:r w:rsidRPr="00B02381">
        <w:rPr>
          <w:rFonts w:cs="Arial"/>
          <w:i/>
        </w:rPr>
        <w:t>media</w:t>
      </w:r>
      <w:r w:rsidR="00665552" w:rsidRPr="00B02381">
        <w:rPr>
          <w:rFonts w:cs="Arial"/>
          <w:i/>
        </w:rPr>
        <w:t xml:space="preserve"> </w:t>
      </w:r>
      <w:r w:rsidR="00665552" w:rsidRPr="00B02381">
        <w:rPr>
          <w:rFonts w:cs="Arial"/>
        </w:rPr>
        <w:t>tradicionais</w:t>
      </w:r>
      <w:r w:rsidR="006A1364" w:rsidRPr="00B02381">
        <w:rPr>
          <w:rFonts w:cs="Arial"/>
        </w:rPr>
        <w:t xml:space="preserve">, </w:t>
      </w:r>
      <w:r w:rsidR="00A70285" w:rsidRPr="00B02381">
        <w:rPr>
          <w:rFonts w:cs="Arial"/>
        </w:rPr>
        <w:t>associado</w:t>
      </w:r>
      <w:r w:rsidR="0065012D" w:rsidRPr="00B02381">
        <w:rPr>
          <w:rFonts w:cs="Arial"/>
        </w:rPr>
        <w:t>s</w:t>
      </w:r>
      <w:r w:rsidR="00A70285" w:rsidRPr="00B02381">
        <w:rPr>
          <w:rFonts w:cs="Arial"/>
        </w:rPr>
        <w:t xml:space="preserve"> à exposição de informação via jornais e televisão</w:t>
      </w:r>
      <w:r w:rsidR="006A1364" w:rsidRPr="00B02381">
        <w:rPr>
          <w:rFonts w:cs="Arial"/>
        </w:rPr>
        <w:t>,</w:t>
      </w:r>
      <w:r w:rsidR="00665552" w:rsidRPr="00B02381">
        <w:rPr>
          <w:rFonts w:cs="Arial"/>
        </w:rPr>
        <w:t xml:space="preserve"> </w:t>
      </w:r>
      <w:r w:rsidRPr="00B02381">
        <w:rPr>
          <w:rFonts w:cs="Arial"/>
        </w:rPr>
        <w:t>não contribu</w:t>
      </w:r>
      <w:r w:rsidR="0046153E" w:rsidRPr="00B02381">
        <w:rPr>
          <w:rFonts w:cs="Arial"/>
        </w:rPr>
        <w:t>i</w:t>
      </w:r>
      <w:r w:rsidRPr="00B02381">
        <w:rPr>
          <w:rFonts w:cs="Arial"/>
        </w:rPr>
        <w:t xml:space="preserve"> para o cinismo político</w:t>
      </w:r>
      <w:r w:rsidR="0046153E" w:rsidRPr="00B02381">
        <w:rPr>
          <w:rFonts w:cs="Arial"/>
        </w:rPr>
        <w:t xml:space="preserve">. Contrariando as teses de </w:t>
      </w:r>
      <w:r w:rsidR="0046153E" w:rsidRPr="00B02381">
        <w:rPr>
          <w:rFonts w:cs="Arial"/>
          <w:i/>
        </w:rPr>
        <w:t>media malaise</w:t>
      </w:r>
      <w:r w:rsidR="0046153E" w:rsidRPr="00B02381">
        <w:rPr>
          <w:rFonts w:cs="Arial"/>
        </w:rPr>
        <w:t xml:space="preserve">, com origem no trabalho </w:t>
      </w:r>
      <w:r w:rsidR="006D247C" w:rsidRPr="00B02381">
        <w:rPr>
          <w:rFonts w:cs="Arial"/>
        </w:rPr>
        <w:t>de</w:t>
      </w:r>
      <w:r w:rsidR="00791744" w:rsidRPr="00B02381">
        <w:rPr>
          <w:rFonts w:cs="Arial"/>
        </w:rPr>
        <w:t xml:space="preserve"> Michael Robinson</w:t>
      </w:r>
      <w:r w:rsidR="006D247C" w:rsidRPr="00B02381">
        <w:rPr>
          <w:rFonts w:cs="Arial"/>
        </w:rPr>
        <w:t xml:space="preserve"> (</w:t>
      </w:r>
      <w:r w:rsidR="00482B53" w:rsidRPr="00B02381">
        <w:rPr>
          <w:rFonts w:cs="Arial"/>
        </w:rPr>
        <w:t>1975</w:t>
      </w:r>
      <w:r w:rsidR="006D247C" w:rsidRPr="00B02381">
        <w:rPr>
          <w:rFonts w:cs="Arial"/>
        </w:rPr>
        <w:t>)</w:t>
      </w:r>
      <w:r w:rsidR="00791744" w:rsidRPr="00B02381">
        <w:rPr>
          <w:rFonts w:cs="Arial"/>
        </w:rPr>
        <w:t xml:space="preserve">, </w:t>
      </w:r>
      <w:r w:rsidR="003C7125" w:rsidRPr="00B02381">
        <w:rPr>
          <w:rFonts w:cs="Arial"/>
        </w:rPr>
        <w:t xml:space="preserve">Norris argumenta que </w:t>
      </w:r>
      <w:r w:rsidR="002323C2" w:rsidRPr="00B02381">
        <w:rPr>
          <w:rFonts w:cs="Arial"/>
        </w:rPr>
        <w:t xml:space="preserve">aqueles que estão à partida mais interessados e motivados a prestar atenção a informação e notícias </w:t>
      </w:r>
      <w:r w:rsidR="0065012D" w:rsidRPr="00B02381">
        <w:rPr>
          <w:rFonts w:cs="Arial"/>
        </w:rPr>
        <w:t>de conteúdo político</w:t>
      </w:r>
      <w:r w:rsidR="002323C2" w:rsidRPr="00B02381">
        <w:rPr>
          <w:rFonts w:cs="Arial"/>
        </w:rPr>
        <w:t xml:space="preserve"> aprendem mais sobre o governo e sobre política. Quanto maior for este conhecimento maior será a confiança e o envolvimento, produzindo um “cí</w:t>
      </w:r>
      <w:r w:rsidR="000D6888" w:rsidRPr="00B02381">
        <w:rPr>
          <w:rFonts w:cs="Arial"/>
        </w:rPr>
        <w:t>rculo virtuoso”</w:t>
      </w:r>
      <w:r w:rsidR="002323C2" w:rsidRPr="00B02381">
        <w:rPr>
          <w:rFonts w:cs="Arial"/>
        </w:rPr>
        <w:t xml:space="preserve">. Por outro lado, os cidadãos menos predispostos serão, consequentemente, imunes às mensagens </w:t>
      </w:r>
      <w:r w:rsidR="006A1364" w:rsidRPr="00B02381">
        <w:rPr>
          <w:rFonts w:cs="Arial"/>
        </w:rPr>
        <w:t>políticas. Se estes últimos fore</w:t>
      </w:r>
      <w:r w:rsidR="002323C2" w:rsidRPr="00B02381">
        <w:rPr>
          <w:rFonts w:cs="Arial"/>
        </w:rPr>
        <w:t xml:space="preserve">m expostos a informação política não é provável que vão prestar </w:t>
      </w:r>
      <w:r w:rsidR="006A1364" w:rsidRPr="00B02381">
        <w:rPr>
          <w:rFonts w:cs="Arial"/>
        </w:rPr>
        <w:t>atenção suficiente</w:t>
      </w:r>
      <w:r w:rsidR="0065012D" w:rsidRPr="00B02381">
        <w:rPr>
          <w:rFonts w:cs="Arial"/>
        </w:rPr>
        <w:t>, isto</w:t>
      </w:r>
      <w:r w:rsidR="006A1364" w:rsidRPr="00B02381">
        <w:rPr>
          <w:rFonts w:cs="Arial"/>
        </w:rPr>
        <w:t xml:space="preserve"> porque não confiam nos </w:t>
      </w:r>
      <w:r w:rsidR="006A1364" w:rsidRPr="00B02381">
        <w:rPr>
          <w:rFonts w:cs="Arial"/>
          <w:i/>
        </w:rPr>
        <w:t xml:space="preserve">media </w:t>
      </w:r>
      <w:r w:rsidR="006A1364" w:rsidRPr="00B02381">
        <w:rPr>
          <w:rFonts w:cs="Arial"/>
        </w:rPr>
        <w:t xml:space="preserve">nem no seu conteúdo, minimizando, assim, a influência potencial dos </w:t>
      </w:r>
      <w:r w:rsidR="006A1364" w:rsidRPr="00B02381">
        <w:rPr>
          <w:rFonts w:cs="Arial"/>
          <w:i/>
        </w:rPr>
        <w:t>media</w:t>
      </w:r>
      <w:r w:rsidR="006A1364" w:rsidRPr="00B02381">
        <w:rPr>
          <w:rFonts w:cs="Arial"/>
        </w:rPr>
        <w:t xml:space="preserve"> (Norris, 2000). </w:t>
      </w:r>
    </w:p>
    <w:p w:rsidR="00DB2FD7" w:rsidRDefault="000D6888" w:rsidP="00203249">
      <w:pPr>
        <w:rPr>
          <w:rFonts w:cs="Arial"/>
        </w:rPr>
      </w:pPr>
      <w:r w:rsidRPr="00B02381">
        <w:rPr>
          <w:rFonts w:cs="Arial"/>
        </w:rPr>
        <w:t>Convém no entanto notar que</w:t>
      </w:r>
      <w:r w:rsidR="000C1B45" w:rsidRPr="00B02381">
        <w:rPr>
          <w:rFonts w:cs="Arial"/>
        </w:rPr>
        <w:t xml:space="preserve"> a med</w:t>
      </w:r>
      <w:r w:rsidR="00065A55" w:rsidRPr="00B02381">
        <w:rPr>
          <w:rFonts w:cs="Arial"/>
        </w:rPr>
        <w:t>ição do cinismo político levanta</w:t>
      </w:r>
      <w:r w:rsidR="000C1B45" w:rsidRPr="00B02381">
        <w:rPr>
          <w:rFonts w:cs="Arial"/>
        </w:rPr>
        <w:t xml:space="preserve"> vários problemas teóricos e práticos, estando limitada a um contexto específico </w:t>
      </w:r>
      <w:r w:rsidR="007902B6" w:rsidRPr="00B02381">
        <w:rPr>
          <w:rFonts w:cs="Arial"/>
        </w:rPr>
        <w:t>(</w:t>
      </w:r>
      <w:r w:rsidR="00065A55" w:rsidRPr="00B02381">
        <w:rPr>
          <w:rFonts w:cs="Arial"/>
        </w:rPr>
        <w:t>Lilleker, 2006</w:t>
      </w:r>
      <w:r w:rsidR="00A47794" w:rsidRPr="00B02381">
        <w:rPr>
          <w:rFonts w:cs="Arial"/>
        </w:rPr>
        <w:t>)</w:t>
      </w:r>
      <w:r w:rsidR="00065A55" w:rsidRPr="00B02381">
        <w:rPr>
          <w:rFonts w:cs="Arial"/>
        </w:rPr>
        <w:t xml:space="preserve"> </w:t>
      </w:r>
      <w:r w:rsidR="00A47794" w:rsidRPr="00B02381">
        <w:rPr>
          <w:rFonts w:cs="Arial"/>
        </w:rPr>
        <w:t>e</w:t>
      </w:r>
      <w:r w:rsidR="00065A55" w:rsidRPr="00B02381">
        <w:rPr>
          <w:rFonts w:cs="Arial"/>
        </w:rPr>
        <w:t xml:space="preserve"> ao tipo</w:t>
      </w:r>
      <w:r w:rsidR="00A47794" w:rsidRPr="00B02381">
        <w:rPr>
          <w:rFonts w:cs="Arial"/>
        </w:rPr>
        <w:t xml:space="preserve"> de actividade</w:t>
      </w:r>
      <w:r w:rsidR="00065A55" w:rsidRPr="00B02381">
        <w:rPr>
          <w:rFonts w:cs="Arial"/>
        </w:rPr>
        <w:t xml:space="preserve"> política. Weissberg </w:t>
      </w:r>
      <w:r w:rsidR="00F66F50">
        <w:rPr>
          <w:rFonts w:cs="Arial"/>
        </w:rPr>
        <w:t xml:space="preserve">(2005) </w:t>
      </w:r>
      <w:r w:rsidR="00065A55" w:rsidRPr="00B02381">
        <w:rPr>
          <w:rFonts w:cs="Arial"/>
        </w:rPr>
        <w:t>defende que a maioria dos inquéritos sobre participação política são conceptualmente vagos e falham no apuramento da diversidade d</w:t>
      </w:r>
      <w:r w:rsidR="00F80EDE" w:rsidRPr="00B02381">
        <w:rPr>
          <w:rFonts w:cs="Arial"/>
        </w:rPr>
        <w:t>os</w:t>
      </w:r>
      <w:r w:rsidR="00065A55" w:rsidRPr="00B02381">
        <w:rPr>
          <w:rFonts w:cs="Arial"/>
        </w:rPr>
        <w:t xml:space="preserve"> tipos de participação existentes no dia-a-dia</w:t>
      </w:r>
      <w:r w:rsidR="00F80EDE" w:rsidRPr="00B02381">
        <w:rPr>
          <w:rFonts w:cs="Arial"/>
        </w:rPr>
        <w:t xml:space="preserve">. </w:t>
      </w:r>
      <w:r w:rsidR="0027701D">
        <w:rPr>
          <w:rFonts w:cs="Arial"/>
        </w:rPr>
        <w:t>Grande parte</w:t>
      </w:r>
      <w:r w:rsidR="00F80EDE" w:rsidRPr="00B02381">
        <w:rPr>
          <w:rFonts w:cs="Arial"/>
        </w:rPr>
        <w:t xml:space="preserve"> das investigações, </w:t>
      </w:r>
      <w:r w:rsidR="00A47794" w:rsidRPr="00B02381">
        <w:rPr>
          <w:rFonts w:cs="Arial"/>
        </w:rPr>
        <w:t>argumenta</w:t>
      </w:r>
      <w:r w:rsidR="00F80EDE" w:rsidRPr="00B02381">
        <w:rPr>
          <w:rFonts w:cs="Arial"/>
        </w:rPr>
        <w:t>, são centradas em actividades eleitorais que analisam um conjunto de actos individuais ao invés das actividades que os investigadores querem de facto estudar (</w:t>
      </w:r>
      <w:r w:rsidR="0027701D">
        <w:rPr>
          <w:rFonts w:cs="Arial"/>
          <w:i/>
        </w:rPr>
        <w:t xml:space="preserve">apud </w:t>
      </w:r>
      <w:r w:rsidR="00F80EDE" w:rsidRPr="00B02381">
        <w:rPr>
          <w:rFonts w:cs="Arial"/>
        </w:rPr>
        <w:t>Park</w:t>
      </w:r>
      <w:r w:rsidR="00482B53" w:rsidRPr="00B02381">
        <w:rPr>
          <w:rFonts w:cs="Arial"/>
        </w:rPr>
        <w:t xml:space="preserve"> e Perry</w:t>
      </w:r>
      <w:r w:rsidR="00F80EDE" w:rsidRPr="00B02381">
        <w:rPr>
          <w:rFonts w:cs="Arial"/>
        </w:rPr>
        <w:t>, 2008</w:t>
      </w:r>
      <w:r w:rsidR="00482B53" w:rsidRPr="00B02381">
        <w:rPr>
          <w:rFonts w:cs="Arial"/>
        </w:rPr>
        <w:t>: 191</w:t>
      </w:r>
      <w:r w:rsidR="00F80EDE" w:rsidRPr="00B02381">
        <w:rPr>
          <w:rFonts w:cs="Arial"/>
        </w:rPr>
        <w:t xml:space="preserve">). </w:t>
      </w:r>
      <w:r w:rsidR="00704DEE" w:rsidRPr="00B02381">
        <w:rPr>
          <w:rFonts w:cs="Arial"/>
        </w:rPr>
        <w:t>Na mesma linha de pensamento</w:t>
      </w:r>
      <w:r w:rsidR="00F80EDE" w:rsidRPr="00B02381">
        <w:rPr>
          <w:rFonts w:cs="Arial"/>
        </w:rPr>
        <w:t xml:space="preserve">, </w:t>
      </w:r>
      <w:r w:rsidR="00F760A0" w:rsidRPr="00B02381">
        <w:rPr>
          <w:rFonts w:cs="Arial"/>
        </w:rPr>
        <w:t>Dahlgren</w:t>
      </w:r>
      <w:r w:rsidR="00482B53" w:rsidRPr="00B02381">
        <w:rPr>
          <w:rFonts w:cs="Arial"/>
        </w:rPr>
        <w:t xml:space="preserve"> (2009)</w:t>
      </w:r>
      <w:r w:rsidR="00F80EDE" w:rsidRPr="00B02381">
        <w:rPr>
          <w:rFonts w:cs="Arial"/>
        </w:rPr>
        <w:t xml:space="preserve">, </w:t>
      </w:r>
      <w:r w:rsidR="00B32E11" w:rsidRPr="00B02381">
        <w:rPr>
          <w:rFonts w:cs="Arial"/>
        </w:rPr>
        <w:t>basea</w:t>
      </w:r>
      <w:r w:rsidR="00482B53" w:rsidRPr="00B02381">
        <w:rPr>
          <w:rFonts w:cs="Arial"/>
        </w:rPr>
        <w:t>n</w:t>
      </w:r>
      <w:r w:rsidR="00B32E11" w:rsidRPr="00B02381">
        <w:rPr>
          <w:rFonts w:cs="Arial"/>
        </w:rPr>
        <w:t>do</w:t>
      </w:r>
      <w:r w:rsidR="00482B53" w:rsidRPr="00B02381">
        <w:rPr>
          <w:rFonts w:cs="Arial"/>
        </w:rPr>
        <w:t>-se</w:t>
      </w:r>
      <w:r w:rsidR="00B32E11" w:rsidRPr="00B02381">
        <w:rPr>
          <w:rFonts w:cs="Arial"/>
        </w:rPr>
        <w:t xml:space="preserve"> na</w:t>
      </w:r>
      <w:r w:rsidR="00A47794" w:rsidRPr="00B02381">
        <w:rPr>
          <w:rFonts w:cs="Arial"/>
        </w:rPr>
        <w:t xml:space="preserve"> ideia de “literacia cívica” de Milner (2001), propõe</w:t>
      </w:r>
      <w:r w:rsidR="000C1B45" w:rsidRPr="00B02381">
        <w:rPr>
          <w:rFonts w:cs="Arial"/>
        </w:rPr>
        <w:t xml:space="preserve"> </w:t>
      </w:r>
      <w:r w:rsidR="004518E9" w:rsidRPr="00B02381">
        <w:rPr>
          <w:rFonts w:cs="Arial"/>
        </w:rPr>
        <w:t>uma análise que contemple todo o</w:t>
      </w:r>
      <w:r w:rsidR="000C1B45" w:rsidRPr="00B02381">
        <w:rPr>
          <w:rFonts w:cs="Arial"/>
        </w:rPr>
        <w:t xml:space="preserve"> </w:t>
      </w:r>
      <w:r w:rsidR="004518E9" w:rsidRPr="00B02381">
        <w:rPr>
          <w:rFonts w:cs="Arial"/>
        </w:rPr>
        <w:t>“</w:t>
      </w:r>
      <w:r w:rsidR="000C1B45" w:rsidRPr="00B02381">
        <w:rPr>
          <w:rFonts w:cs="Arial"/>
        </w:rPr>
        <w:t>cenário social</w:t>
      </w:r>
      <w:r w:rsidR="004518E9" w:rsidRPr="00B02381">
        <w:rPr>
          <w:rFonts w:cs="Arial"/>
        </w:rPr>
        <w:t>”</w:t>
      </w:r>
      <w:r w:rsidR="000C1B45" w:rsidRPr="00B02381">
        <w:rPr>
          <w:rFonts w:cs="Arial"/>
        </w:rPr>
        <w:t xml:space="preserve">. Isto é, juntamente com a análise da performance dos </w:t>
      </w:r>
      <w:r w:rsidR="000C1B45" w:rsidRPr="00B02381">
        <w:rPr>
          <w:rFonts w:cs="Arial"/>
          <w:i/>
        </w:rPr>
        <w:t xml:space="preserve">media, </w:t>
      </w:r>
      <w:r w:rsidR="00A47794" w:rsidRPr="00B02381">
        <w:rPr>
          <w:rFonts w:cs="Arial"/>
        </w:rPr>
        <w:t>defende que</w:t>
      </w:r>
      <w:r w:rsidR="00A47794" w:rsidRPr="00B02381">
        <w:rPr>
          <w:rFonts w:cs="Arial"/>
          <w:i/>
        </w:rPr>
        <w:t xml:space="preserve"> </w:t>
      </w:r>
      <w:r w:rsidR="000C1B45" w:rsidRPr="00B02381">
        <w:rPr>
          <w:rFonts w:cs="Arial"/>
        </w:rPr>
        <w:t>é necessário ter em conta, e de igual form</w:t>
      </w:r>
      <w:r w:rsidR="00A47794" w:rsidRPr="00B02381">
        <w:rPr>
          <w:rFonts w:cs="Arial"/>
        </w:rPr>
        <w:t>a, o funcionamento democrático bem</w:t>
      </w:r>
      <w:r w:rsidR="000C1B45" w:rsidRPr="00B02381">
        <w:rPr>
          <w:rFonts w:cs="Arial"/>
        </w:rPr>
        <w:t xml:space="preserve"> </w:t>
      </w:r>
      <w:r w:rsidR="00A47794" w:rsidRPr="00B02381">
        <w:rPr>
          <w:rFonts w:cs="Arial"/>
        </w:rPr>
        <w:t xml:space="preserve">como </w:t>
      </w:r>
      <w:r w:rsidR="000C1B45" w:rsidRPr="00B02381">
        <w:rPr>
          <w:rFonts w:cs="Arial"/>
        </w:rPr>
        <w:t>a experiência dos cidadãos com o processo político</w:t>
      </w:r>
      <w:r w:rsidR="004131F9" w:rsidRPr="00B02381">
        <w:rPr>
          <w:rFonts w:cs="Arial"/>
        </w:rPr>
        <w:t xml:space="preserve">. É a conjugação destes elementos que irá então determinar o carácter e </w:t>
      </w:r>
      <w:r w:rsidR="009B6866" w:rsidRPr="00B02381">
        <w:rPr>
          <w:rFonts w:cs="Arial"/>
        </w:rPr>
        <w:t xml:space="preserve">a </w:t>
      </w:r>
      <w:r w:rsidR="004131F9" w:rsidRPr="00B02381">
        <w:rPr>
          <w:rFonts w:cs="Arial"/>
        </w:rPr>
        <w:t xml:space="preserve">extensão do </w:t>
      </w:r>
      <w:r w:rsidRPr="00B02381">
        <w:rPr>
          <w:rFonts w:cs="Arial"/>
        </w:rPr>
        <w:t>envolvimento</w:t>
      </w:r>
      <w:r w:rsidR="004131F9" w:rsidRPr="00B02381">
        <w:rPr>
          <w:rFonts w:cs="Arial"/>
        </w:rPr>
        <w:t xml:space="preserve"> cívico (Dahlgren, 2009</w:t>
      </w:r>
      <w:r w:rsidR="00F66F50">
        <w:rPr>
          <w:rFonts w:cs="Arial"/>
        </w:rPr>
        <w:t>: 47</w:t>
      </w:r>
      <w:r w:rsidR="004131F9" w:rsidRPr="00B02381">
        <w:rPr>
          <w:rFonts w:cs="Arial"/>
        </w:rPr>
        <w:t xml:space="preserve">). </w:t>
      </w:r>
      <w:r w:rsidR="000C1B45" w:rsidRPr="00B02381">
        <w:rPr>
          <w:rFonts w:cs="Arial"/>
        </w:rPr>
        <w:t xml:space="preserve"> </w:t>
      </w:r>
    </w:p>
    <w:p w:rsidR="003E1E5A" w:rsidRPr="00B02381" w:rsidRDefault="003E1E5A" w:rsidP="00203249">
      <w:pPr>
        <w:rPr>
          <w:rFonts w:cs="Arial"/>
        </w:rPr>
      </w:pPr>
    </w:p>
    <w:p w:rsidR="00C5347C" w:rsidRPr="00B02381" w:rsidRDefault="00BD3B37" w:rsidP="00FB72FB">
      <w:pPr>
        <w:pStyle w:val="Ttulo2"/>
      </w:pPr>
      <w:bookmarkStart w:id="25" w:name="_Toc358917066"/>
      <w:r>
        <w:t xml:space="preserve">2.3 - </w:t>
      </w:r>
      <w:r w:rsidR="00C5347C" w:rsidRPr="00B02381">
        <w:t>A era da internet</w:t>
      </w:r>
      <w:bookmarkEnd w:id="25"/>
    </w:p>
    <w:p w:rsidR="00320978" w:rsidRPr="00B02381" w:rsidRDefault="00560F9A" w:rsidP="00203249">
      <w:pPr>
        <w:rPr>
          <w:rFonts w:cs="Arial"/>
        </w:rPr>
      </w:pPr>
      <w:r w:rsidRPr="00B02381">
        <w:rPr>
          <w:rFonts w:cs="Arial"/>
        </w:rPr>
        <w:t xml:space="preserve">À semelhança dos </w:t>
      </w:r>
      <w:r w:rsidR="00AE1FB4" w:rsidRPr="00B02381">
        <w:rPr>
          <w:rFonts w:cs="Arial"/>
        </w:rPr>
        <w:t>órgãos</w:t>
      </w:r>
      <w:r w:rsidR="00B570EC" w:rsidRPr="00B02381">
        <w:rPr>
          <w:rFonts w:cs="Arial"/>
        </w:rPr>
        <w:t xml:space="preserve"> de comunicação tradicionais</w:t>
      </w:r>
      <w:r w:rsidRPr="00B02381">
        <w:rPr>
          <w:rFonts w:cs="Arial"/>
        </w:rPr>
        <w:t xml:space="preserve"> a </w:t>
      </w:r>
      <w:r w:rsidR="00C5347C" w:rsidRPr="00B02381">
        <w:rPr>
          <w:rFonts w:cs="Arial"/>
        </w:rPr>
        <w:t>i</w:t>
      </w:r>
      <w:r w:rsidR="00290248" w:rsidRPr="00B02381">
        <w:rPr>
          <w:rFonts w:cs="Arial"/>
        </w:rPr>
        <w:t>nternet</w:t>
      </w:r>
      <w:r w:rsidRPr="00B02381">
        <w:rPr>
          <w:rFonts w:cs="Arial"/>
        </w:rPr>
        <w:t xml:space="preserve"> </w:t>
      </w:r>
      <w:r w:rsidR="00C03019" w:rsidRPr="00B02381">
        <w:rPr>
          <w:rFonts w:cs="Arial"/>
        </w:rPr>
        <w:t xml:space="preserve">constitui, de várias formas, uma oportunidade para a participação política dos cidadãos, da mesma forma que cria </w:t>
      </w:r>
      <w:r w:rsidR="00C03019" w:rsidRPr="00B02381">
        <w:rPr>
          <w:rFonts w:cs="Arial"/>
        </w:rPr>
        <w:lastRenderedPageBreak/>
        <w:t>constrangimentos a essa mesma participação activa.</w:t>
      </w:r>
      <w:r w:rsidR="00320978" w:rsidRPr="00B02381">
        <w:rPr>
          <w:rFonts w:cs="Arial"/>
        </w:rPr>
        <w:t xml:space="preserve"> </w:t>
      </w:r>
      <w:r w:rsidR="00131603" w:rsidRPr="00B02381">
        <w:rPr>
          <w:rFonts w:cs="Arial"/>
        </w:rPr>
        <w:t>Importa referir que n</w:t>
      </w:r>
      <w:r w:rsidR="00320978" w:rsidRPr="00B02381">
        <w:rPr>
          <w:rFonts w:cs="Arial"/>
        </w:rPr>
        <w:t xml:space="preserve">ão está aqui em causa </w:t>
      </w:r>
      <w:r w:rsidR="000D6DCD" w:rsidRPr="00B02381">
        <w:rPr>
          <w:rFonts w:cs="Arial"/>
        </w:rPr>
        <w:t>uma visão</w:t>
      </w:r>
      <w:r w:rsidR="00B570EC" w:rsidRPr="00B02381">
        <w:rPr>
          <w:rFonts w:cs="Arial"/>
        </w:rPr>
        <w:t>,</w:t>
      </w:r>
      <w:r w:rsidR="00C00D56" w:rsidRPr="00B02381">
        <w:rPr>
          <w:rFonts w:cs="Arial"/>
        </w:rPr>
        <w:t xml:space="preserve"> que</w:t>
      </w:r>
      <w:r w:rsidR="00320978" w:rsidRPr="00B02381">
        <w:rPr>
          <w:rFonts w:cs="Arial"/>
        </w:rPr>
        <w:t xml:space="preserve"> associad</w:t>
      </w:r>
      <w:r w:rsidR="00C00D56" w:rsidRPr="00B02381">
        <w:rPr>
          <w:rFonts w:cs="Arial"/>
        </w:rPr>
        <w:t>a a um determinismo tecnológico</w:t>
      </w:r>
      <w:r w:rsidR="00320978" w:rsidRPr="00B02381">
        <w:rPr>
          <w:rFonts w:cs="Arial"/>
        </w:rPr>
        <w:t xml:space="preserve"> </w:t>
      </w:r>
      <w:r w:rsidR="000D6DCD" w:rsidRPr="00B02381">
        <w:rPr>
          <w:rFonts w:cs="Arial"/>
        </w:rPr>
        <w:t xml:space="preserve">conceba </w:t>
      </w:r>
      <w:r w:rsidR="00320978" w:rsidRPr="00B02381">
        <w:rPr>
          <w:rFonts w:cs="Arial"/>
        </w:rPr>
        <w:t xml:space="preserve">a </w:t>
      </w:r>
      <w:r w:rsidR="00C5347C" w:rsidRPr="00B02381">
        <w:rPr>
          <w:rFonts w:cs="Arial"/>
        </w:rPr>
        <w:t>i</w:t>
      </w:r>
      <w:r w:rsidR="00290248" w:rsidRPr="00B02381">
        <w:rPr>
          <w:rFonts w:cs="Arial"/>
        </w:rPr>
        <w:t>nternet</w:t>
      </w:r>
      <w:r w:rsidR="00320978" w:rsidRPr="00B02381">
        <w:rPr>
          <w:rFonts w:cs="Arial"/>
        </w:rPr>
        <w:t xml:space="preserve"> como um factor capaz de por si só promover uma alteração social e política. </w:t>
      </w:r>
      <w:r w:rsidR="000D6DCD" w:rsidRPr="00B02381">
        <w:rPr>
          <w:rFonts w:cs="Arial"/>
        </w:rPr>
        <w:t xml:space="preserve">A análise do potencial da </w:t>
      </w:r>
      <w:r w:rsidR="00C5347C" w:rsidRPr="00B02381">
        <w:rPr>
          <w:rFonts w:cs="Arial"/>
          <w:i/>
        </w:rPr>
        <w:t>net</w:t>
      </w:r>
      <w:r w:rsidR="00320978" w:rsidRPr="00B02381">
        <w:rPr>
          <w:rFonts w:cs="Arial"/>
        </w:rPr>
        <w:t xml:space="preserve"> deve sim ser co</w:t>
      </w:r>
      <w:r w:rsidR="00B77DD0" w:rsidRPr="00B02381">
        <w:rPr>
          <w:rFonts w:cs="Arial"/>
        </w:rPr>
        <w:t xml:space="preserve">locada dentro de um conjunto </w:t>
      </w:r>
      <w:r w:rsidR="00320978" w:rsidRPr="00B02381">
        <w:rPr>
          <w:rFonts w:cs="Arial"/>
        </w:rPr>
        <w:t xml:space="preserve">alargado de factores, </w:t>
      </w:r>
      <w:r w:rsidR="00D55EE6" w:rsidRPr="00B02381">
        <w:rPr>
          <w:rFonts w:cs="Arial"/>
        </w:rPr>
        <w:t>dando especial ênfase à</w:t>
      </w:r>
      <w:r w:rsidR="00320978" w:rsidRPr="00B02381">
        <w:rPr>
          <w:rFonts w:cs="Arial"/>
        </w:rPr>
        <w:t xml:space="preserve"> participação efec</w:t>
      </w:r>
      <w:r w:rsidR="00AE1FB4" w:rsidRPr="00B02381">
        <w:rPr>
          <w:rFonts w:cs="Arial"/>
        </w:rPr>
        <w:t>tiv</w:t>
      </w:r>
      <w:r w:rsidR="00320978" w:rsidRPr="00B02381">
        <w:rPr>
          <w:rFonts w:cs="Arial"/>
        </w:rPr>
        <w:t>a dos cidadãos na vida política</w:t>
      </w:r>
      <w:r w:rsidR="000D6DCD" w:rsidRPr="00B02381">
        <w:rPr>
          <w:rFonts w:cs="Arial"/>
        </w:rPr>
        <w:t xml:space="preserve">. Como reconhece Montargil, embora </w:t>
      </w:r>
      <w:r w:rsidR="00D55EE6" w:rsidRPr="00B02381">
        <w:rPr>
          <w:rFonts w:cs="Arial"/>
        </w:rPr>
        <w:t>o estudo em causa</w:t>
      </w:r>
      <w:r w:rsidR="00AE1FB4" w:rsidRPr="00B02381">
        <w:rPr>
          <w:rFonts w:cs="Arial"/>
        </w:rPr>
        <w:t xml:space="preserve"> se refira</w:t>
      </w:r>
      <w:r w:rsidR="00D55EE6" w:rsidRPr="00B02381">
        <w:rPr>
          <w:rFonts w:cs="Arial"/>
        </w:rPr>
        <w:t xml:space="preserve"> </w:t>
      </w:r>
      <w:r w:rsidR="00AE1FB4" w:rsidRPr="00B02381">
        <w:rPr>
          <w:rFonts w:cs="Arial"/>
        </w:rPr>
        <w:t>a uma</w:t>
      </w:r>
      <w:r w:rsidR="00B32E11" w:rsidRPr="00B02381">
        <w:rPr>
          <w:rFonts w:cs="Arial"/>
        </w:rPr>
        <w:t xml:space="preserve"> acepção mais generalizada </w:t>
      </w:r>
      <w:r w:rsidR="00AE1FB4" w:rsidRPr="00B02381">
        <w:rPr>
          <w:rFonts w:cs="Arial"/>
        </w:rPr>
        <w:t>do</w:t>
      </w:r>
      <w:r w:rsidR="00D55EE6" w:rsidRPr="00B02381">
        <w:rPr>
          <w:rFonts w:cs="Arial"/>
        </w:rPr>
        <w:t xml:space="preserve"> uso das TIC,</w:t>
      </w:r>
      <w:r w:rsidR="000D6DCD" w:rsidRPr="00B02381">
        <w:rPr>
          <w:rFonts w:cs="Arial"/>
        </w:rPr>
        <w:t xml:space="preserve"> </w:t>
      </w:r>
      <w:r w:rsidR="00D55EE6" w:rsidRPr="00B02381">
        <w:rPr>
          <w:rFonts w:cs="Arial"/>
        </w:rPr>
        <w:t>as oportunidades e os constrangimentos deste tipo de tecnologia “</w:t>
      </w:r>
      <w:r w:rsidR="00D55EE6" w:rsidRPr="00B02381">
        <w:rPr>
          <w:rFonts w:cs="Arial"/>
          <w:i/>
        </w:rPr>
        <w:t>surgem associados a diferentes graus de participação, às funções dos diferentes intervenientes no sistema político e aos relacionamentos que estabelecem entre si e, com particular ênfase, com os cidadãos</w:t>
      </w:r>
      <w:r w:rsidR="00D55EE6" w:rsidRPr="00B02381">
        <w:rPr>
          <w:rFonts w:cs="Arial"/>
        </w:rPr>
        <w:t xml:space="preserve">” </w:t>
      </w:r>
      <w:r w:rsidR="00B77DD0" w:rsidRPr="00B02381">
        <w:rPr>
          <w:rFonts w:cs="Arial"/>
        </w:rPr>
        <w:t xml:space="preserve">(Montargil </w:t>
      </w:r>
      <w:r w:rsidR="00B77DD0" w:rsidRPr="00B02381">
        <w:rPr>
          <w:rFonts w:cs="Arial"/>
          <w:i/>
        </w:rPr>
        <w:t xml:space="preserve">et. al., </w:t>
      </w:r>
      <w:r w:rsidR="000D6DCD" w:rsidRPr="00B02381">
        <w:rPr>
          <w:rFonts w:cs="Arial"/>
        </w:rPr>
        <w:t>2008</w:t>
      </w:r>
      <w:r w:rsidR="00D55EE6" w:rsidRPr="00B02381">
        <w:rPr>
          <w:rFonts w:cs="Arial"/>
        </w:rPr>
        <w:t>: 22</w:t>
      </w:r>
      <w:r w:rsidR="000D6DCD" w:rsidRPr="00B02381">
        <w:rPr>
          <w:rFonts w:cs="Arial"/>
        </w:rPr>
        <w:t>).</w:t>
      </w:r>
      <w:r w:rsidR="00B77DD0" w:rsidRPr="00B02381">
        <w:rPr>
          <w:rFonts w:cs="Arial"/>
        </w:rPr>
        <w:t xml:space="preserve"> </w:t>
      </w:r>
    </w:p>
    <w:p w:rsidR="00DA288D" w:rsidRPr="00B02381" w:rsidRDefault="002C5F5F" w:rsidP="00203249">
      <w:pPr>
        <w:rPr>
          <w:rFonts w:cs="Arial"/>
        </w:rPr>
      </w:pPr>
      <w:r w:rsidRPr="00B02381">
        <w:rPr>
          <w:rFonts w:cs="Arial"/>
        </w:rPr>
        <w:t>Apesar desta</w:t>
      </w:r>
      <w:r w:rsidR="000F551F" w:rsidRPr="00B02381">
        <w:rPr>
          <w:rFonts w:cs="Arial"/>
        </w:rPr>
        <w:t xml:space="preserve"> ressalva, </w:t>
      </w:r>
      <w:r w:rsidR="007A6465" w:rsidRPr="00B02381">
        <w:rPr>
          <w:rFonts w:cs="Arial"/>
        </w:rPr>
        <w:t xml:space="preserve">e </w:t>
      </w:r>
      <w:r w:rsidR="004518E9" w:rsidRPr="00B02381">
        <w:rPr>
          <w:rFonts w:cs="Arial"/>
        </w:rPr>
        <w:t xml:space="preserve">assente </w:t>
      </w:r>
      <w:r w:rsidR="007A6465" w:rsidRPr="00B02381">
        <w:rPr>
          <w:rFonts w:cs="Arial"/>
        </w:rPr>
        <w:t xml:space="preserve">numa projecção mais optimista, </w:t>
      </w:r>
      <w:r w:rsidR="000F551F" w:rsidRPr="00B02381">
        <w:rPr>
          <w:rFonts w:cs="Arial"/>
        </w:rPr>
        <w:t>a evolução tecnológica</w:t>
      </w:r>
      <w:r w:rsidR="00DA288D" w:rsidRPr="00B02381">
        <w:rPr>
          <w:rFonts w:cs="Arial"/>
        </w:rPr>
        <w:t xml:space="preserve"> aponta para um</w:t>
      </w:r>
      <w:r w:rsidR="007A6465" w:rsidRPr="00B02381">
        <w:rPr>
          <w:rFonts w:cs="Arial"/>
        </w:rPr>
        <w:t xml:space="preserve"> cenário</w:t>
      </w:r>
      <w:r w:rsidRPr="00B02381">
        <w:rPr>
          <w:rFonts w:cs="Arial"/>
        </w:rPr>
        <w:t xml:space="preserve"> futuro</w:t>
      </w:r>
      <w:r w:rsidR="007A6465" w:rsidRPr="00B02381">
        <w:rPr>
          <w:rFonts w:cs="Arial"/>
        </w:rPr>
        <w:t xml:space="preserve"> em que o envolvimento </w:t>
      </w:r>
      <w:r w:rsidR="00D004C0" w:rsidRPr="00B02381">
        <w:rPr>
          <w:rFonts w:cs="Arial"/>
          <w:i/>
        </w:rPr>
        <w:t>online</w:t>
      </w:r>
      <w:r w:rsidR="007A6465" w:rsidRPr="00B02381">
        <w:rPr>
          <w:rFonts w:cs="Arial"/>
        </w:rPr>
        <w:t xml:space="preserve"> </w:t>
      </w:r>
      <w:r w:rsidR="00AE1FB4" w:rsidRPr="00B02381">
        <w:rPr>
          <w:rFonts w:cs="Arial"/>
        </w:rPr>
        <w:t>se torne</w:t>
      </w:r>
      <w:r w:rsidR="007A6465" w:rsidRPr="00B02381">
        <w:rPr>
          <w:rFonts w:cs="Arial"/>
        </w:rPr>
        <w:t xml:space="preserve"> socialmente mais inclusivo se forem tidas em conta certas condições</w:t>
      </w:r>
      <w:r w:rsidR="00DA288D" w:rsidRPr="00B02381">
        <w:rPr>
          <w:rFonts w:cs="Arial"/>
        </w:rPr>
        <w:t>: a crescente redução do preço da tecnologia, a simplificação do seu uso e a iniciativa de políticas governamentais direccionadas</w:t>
      </w:r>
      <w:r w:rsidR="007A6465" w:rsidRPr="00B02381">
        <w:rPr>
          <w:rFonts w:cs="Arial"/>
        </w:rPr>
        <w:t xml:space="preserve"> à universalização do acesso e</w:t>
      </w:r>
      <w:r w:rsidR="00DA288D" w:rsidRPr="00B02381">
        <w:rPr>
          <w:rFonts w:cs="Arial"/>
        </w:rPr>
        <w:t xml:space="preserve"> literacia digital (Norris, 2001). Actualmente, esta tendência é confirmada pelos valores referentes à disseminação da </w:t>
      </w:r>
      <w:r w:rsidR="00290248" w:rsidRPr="00B02381">
        <w:rPr>
          <w:rFonts w:cs="Arial"/>
        </w:rPr>
        <w:t>Internet</w:t>
      </w:r>
      <w:r w:rsidR="00DA288D" w:rsidRPr="00B02381">
        <w:rPr>
          <w:rFonts w:cs="Arial"/>
        </w:rPr>
        <w:t xml:space="preserve"> na União Europeia (73%), chegando em alguns países a valores que apontam para a saturação do meio (Dinamarca 90%, Holanda 92.9% e Suécia 92.7%)</w:t>
      </w:r>
      <w:r w:rsidR="00DA288D" w:rsidRPr="00B02381">
        <w:rPr>
          <w:rStyle w:val="Refdenotaderodap"/>
          <w:rFonts w:cs="Arial"/>
        </w:rPr>
        <w:footnoteReference w:id="5"/>
      </w:r>
      <w:r w:rsidR="00DA288D" w:rsidRPr="00B02381">
        <w:rPr>
          <w:rFonts w:cs="Arial"/>
        </w:rPr>
        <w:t xml:space="preserve">. Perante esta realidade, alguns autores enquadram estes indicadores num processo de “domesticação” da </w:t>
      </w:r>
      <w:r w:rsidR="00290248" w:rsidRPr="00B02381">
        <w:rPr>
          <w:rFonts w:cs="Arial"/>
        </w:rPr>
        <w:t>Internet</w:t>
      </w:r>
      <w:r w:rsidR="00F24C03" w:rsidRPr="00B02381">
        <w:rPr>
          <w:rFonts w:cs="Arial"/>
        </w:rPr>
        <w:t xml:space="preserve"> que </w:t>
      </w:r>
      <w:r w:rsidR="00DA288D" w:rsidRPr="00B02381">
        <w:rPr>
          <w:rFonts w:cs="Arial"/>
        </w:rPr>
        <w:t>traduz a assimilação do meio na nossa rotina diária (Berker</w:t>
      </w:r>
      <w:r w:rsidR="008440C5" w:rsidRPr="00B02381">
        <w:rPr>
          <w:rFonts w:cs="Arial"/>
        </w:rPr>
        <w:t xml:space="preserve">, Hartmann, Punie e Ward, </w:t>
      </w:r>
      <w:r w:rsidR="00AE1FB4" w:rsidRPr="00B02381">
        <w:rPr>
          <w:rFonts w:cs="Arial"/>
        </w:rPr>
        <w:t>2006</w:t>
      </w:r>
      <w:r w:rsidR="00DA288D" w:rsidRPr="00B02381">
        <w:rPr>
          <w:rFonts w:cs="Arial"/>
        </w:rPr>
        <w:t xml:space="preserve"> </w:t>
      </w:r>
      <w:r w:rsidR="00DA288D" w:rsidRPr="00B02381">
        <w:rPr>
          <w:rFonts w:cs="Arial"/>
          <w:i/>
        </w:rPr>
        <w:t xml:space="preserve">apud </w:t>
      </w:r>
      <w:r w:rsidR="00DA288D" w:rsidRPr="00B02381">
        <w:rPr>
          <w:rFonts w:cs="Arial"/>
        </w:rPr>
        <w:t>Dahlgren, 2009</w:t>
      </w:r>
      <w:r w:rsidR="00F66F50">
        <w:rPr>
          <w:rFonts w:cs="Arial"/>
        </w:rPr>
        <w:t>: 150</w:t>
      </w:r>
      <w:r w:rsidR="007A6465" w:rsidRPr="00B02381">
        <w:rPr>
          <w:rFonts w:cs="Arial"/>
        </w:rPr>
        <w:t>).</w:t>
      </w:r>
    </w:p>
    <w:p w:rsidR="0053570D" w:rsidRPr="00B02381" w:rsidRDefault="0053570D" w:rsidP="0053570D">
      <w:pPr>
        <w:spacing w:before="200" w:after="0"/>
        <w:rPr>
          <w:rFonts w:cs="Arial"/>
        </w:rPr>
      </w:pPr>
      <w:r w:rsidRPr="00B02381">
        <w:rPr>
          <w:rFonts w:cs="Arial"/>
        </w:rPr>
        <w:t xml:space="preserve">Em Portugal, o uso de internet é analisado por um estudo da Marktest (2011), tendo como </w:t>
      </w:r>
      <w:r w:rsidR="007D1835">
        <w:rPr>
          <w:rFonts w:cs="Arial"/>
        </w:rPr>
        <w:t xml:space="preserve">universo </w:t>
      </w:r>
      <w:r w:rsidR="007D1835" w:rsidRPr="00B02381">
        <w:rPr>
          <w:rFonts w:cs="Arial"/>
        </w:rPr>
        <w:t>todos</w:t>
      </w:r>
      <w:r w:rsidRPr="00B02381">
        <w:rPr>
          <w:rFonts w:cs="Arial"/>
        </w:rPr>
        <w:t xml:space="preserve"> os indivíduos com mais de 15 anos e residentes no país. Desde logo, é destacada a massificação do acesso à internet e o “peso significativo” do agregado doméstico. Em termos do perfil de utilizador, os estudantes – embora não seja feita distinção entre os universitários e os restantes – notam um crescimento significativo de utilização estando em 2008 próximos da cobertura total com cerca de 96,60%. A utilização de internet abrange cerca de metade do universo estudado com 48,8% de utilizadores, sendo que os utilizadores entre os 15 e os 34 anos apresentam índices de utilização de 84,73% contra apenas 29,45% de usuários com mais de 34 anos. </w:t>
      </w:r>
    </w:p>
    <w:p w:rsidR="0053570D" w:rsidRPr="00B02381" w:rsidRDefault="0053570D" w:rsidP="0053570D">
      <w:pPr>
        <w:spacing w:before="200" w:after="0"/>
        <w:rPr>
          <w:rFonts w:cs="Arial"/>
        </w:rPr>
      </w:pPr>
      <w:r w:rsidRPr="00B02381">
        <w:rPr>
          <w:rFonts w:cs="Arial"/>
        </w:rPr>
        <w:lastRenderedPageBreak/>
        <w:t>Ainda neste âmbito, o Observatório da Comunicação publicou um relatório sobre a relação dos portugueses com a internet intitulado “Sociedade em Rede 2012” (Obercom, 2012). O universo de estudo é composto por indivíduos com mais de 18 anos e residentes em Portugal. Os dados obtidos reportam ao mês de Dezembro de 2011. As conclusões fundamentais deste relatório confirmam as tendências acima referidas. O acesso à internet em Portugal via agregado doméstico continua a ganhar preponderância atingindo os 57% em 2011, face aos 51,2% de 2010. Em termos de utilização, o relatório conclui que o uso de internet está fortemente dependente da idade e literacia dos utilizadores (90</w:t>
      </w:r>
      <w:r w:rsidR="00BD3B37">
        <w:rPr>
          <w:rFonts w:cs="Arial"/>
        </w:rPr>
        <w:t>,</w:t>
      </w:r>
      <w:r w:rsidRPr="00B02381">
        <w:rPr>
          <w:rFonts w:cs="Arial"/>
        </w:rPr>
        <w:t xml:space="preserve">6% dos inquiridos entre os 15 e os 24 anos utilizam a internet, contra 5% dos que têm 65 ou mais anos; 97,5% dos inquiridos com instrução básica não utilizam este meio face aos 96,9% dos estudantes do ensino superior que utilizam a net). De referir ainda que no que toca ao uso de redes sociais, o </w:t>
      </w:r>
      <w:r w:rsidRPr="00B02381">
        <w:rPr>
          <w:rFonts w:cs="Arial"/>
          <w:i/>
        </w:rPr>
        <w:t>facebook</w:t>
      </w:r>
      <w:r w:rsidRPr="00B02381">
        <w:rPr>
          <w:rFonts w:cs="Arial"/>
        </w:rPr>
        <w:t xml:space="preserve"> é claramente aquela que reúne maior popularidade, com 97,3% dos que usam redes sociais a afirmarem ter um perfil criado nesta rede. </w:t>
      </w:r>
    </w:p>
    <w:p w:rsidR="00FF4391" w:rsidRPr="00B02381" w:rsidRDefault="00087751" w:rsidP="00FF4391">
      <w:pPr>
        <w:spacing w:before="200" w:after="0"/>
        <w:rPr>
          <w:rFonts w:cs="Arial"/>
        </w:rPr>
      </w:pPr>
      <w:r w:rsidRPr="00B02381">
        <w:rPr>
          <w:rFonts w:cs="Arial"/>
        </w:rPr>
        <w:t>A chamada quarta revolução info</w:t>
      </w:r>
      <w:r w:rsidR="00555E4B" w:rsidRPr="00B02381">
        <w:rPr>
          <w:rFonts w:cs="Arial"/>
        </w:rPr>
        <w:t>rmacional, iniciada nos anos 90,</w:t>
      </w:r>
      <w:r w:rsidRPr="00B02381">
        <w:rPr>
          <w:rFonts w:cs="Arial"/>
        </w:rPr>
        <w:t xml:space="preserve"> acarretou </w:t>
      </w:r>
      <w:r w:rsidR="0036125B" w:rsidRPr="00B02381">
        <w:rPr>
          <w:rFonts w:cs="Arial"/>
        </w:rPr>
        <w:t xml:space="preserve">várias </w:t>
      </w:r>
      <w:r w:rsidR="000573AD" w:rsidRPr="00B02381">
        <w:rPr>
          <w:rFonts w:cs="Arial"/>
        </w:rPr>
        <w:t>modificações</w:t>
      </w:r>
      <w:r w:rsidR="0036125B" w:rsidRPr="00B02381">
        <w:rPr>
          <w:rFonts w:cs="Arial"/>
        </w:rPr>
        <w:t xml:space="preserve"> no campo comunicacional, nomeadamente,</w:t>
      </w:r>
      <w:r w:rsidR="000573AD" w:rsidRPr="00B02381">
        <w:rPr>
          <w:rFonts w:cs="Arial"/>
        </w:rPr>
        <w:t xml:space="preserve"> no</w:t>
      </w:r>
      <w:r w:rsidRPr="00B02381">
        <w:rPr>
          <w:rFonts w:cs="Arial"/>
        </w:rPr>
        <w:t xml:space="preserve"> </w:t>
      </w:r>
      <w:r w:rsidR="00555E4B" w:rsidRPr="00B02381">
        <w:rPr>
          <w:rFonts w:cs="Arial"/>
        </w:rPr>
        <w:t>acesso e consumo de informação</w:t>
      </w:r>
      <w:r w:rsidR="000D6DCD" w:rsidRPr="00B02381">
        <w:rPr>
          <w:rFonts w:cs="Arial"/>
        </w:rPr>
        <w:t>.</w:t>
      </w:r>
      <w:r w:rsidR="000573AD" w:rsidRPr="00B02381">
        <w:rPr>
          <w:rFonts w:cs="Arial"/>
        </w:rPr>
        <w:t xml:space="preserve"> </w:t>
      </w:r>
      <w:r w:rsidR="00E21B4E" w:rsidRPr="00B02381">
        <w:rPr>
          <w:rFonts w:cs="Arial"/>
        </w:rPr>
        <w:t>Bruce Bimber</w:t>
      </w:r>
      <w:r w:rsidR="00EE69AD" w:rsidRPr="00B02381">
        <w:rPr>
          <w:rFonts w:cs="Arial"/>
        </w:rPr>
        <w:t xml:space="preserve"> (2003), abordando a introdução de novas tecnologias no processo informativo, lançou as primeiras pistas sobre a especificidade da </w:t>
      </w:r>
      <w:r w:rsidR="00C5347C" w:rsidRPr="00B02381">
        <w:rPr>
          <w:rFonts w:cs="Arial"/>
        </w:rPr>
        <w:t>i</w:t>
      </w:r>
      <w:r w:rsidR="00290248" w:rsidRPr="00B02381">
        <w:rPr>
          <w:rFonts w:cs="Arial"/>
        </w:rPr>
        <w:t>nternet</w:t>
      </w:r>
      <w:r w:rsidR="00EE69AD" w:rsidRPr="00B02381">
        <w:rPr>
          <w:rFonts w:cs="Arial"/>
        </w:rPr>
        <w:t xml:space="preserve"> enquanto fonte de informação política. </w:t>
      </w:r>
      <w:r w:rsidR="00503636" w:rsidRPr="00B02381">
        <w:rPr>
          <w:rFonts w:eastAsia="Times New Roman" w:cs="Arial"/>
        </w:rPr>
        <w:t>Tendo por base o modelo de racionalidade política de Anthony Downs (1957), Bimber c</w:t>
      </w:r>
      <w:r w:rsidR="00C5347C" w:rsidRPr="00B02381">
        <w:rPr>
          <w:rFonts w:eastAsia="Times New Roman" w:cs="Arial"/>
        </w:rPr>
        <w:t xml:space="preserve">onclui que se a informação via </w:t>
      </w:r>
      <w:r w:rsidR="00C5347C" w:rsidRPr="00B02381">
        <w:rPr>
          <w:rFonts w:eastAsia="Times New Roman" w:cs="Arial"/>
          <w:i/>
        </w:rPr>
        <w:t>n</w:t>
      </w:r>
      <w:r w:rsidR="002E146B" w:rsidRPr="00B02381">
        <w:rPr>
          <w:rFonts w:eastAsia="Times New Roman" w:cs="Arial"/>
          <w:i/>
        </w:rPr>
        <w:t>et</w:t>
      </w:r>
      <w:r w:rsidR="00503636" w:rsidRPr="00B02381">
        <w:rPr>
          <w:rFonts w:eastAsia="Times New Roman" w:cs="Arial"/>
        </w:rPr>
        <w:t xml:space="preserve"> é </w:t>
      </w:r>
      <w:r w:rsidR="002256F4" w:rsidRPr="00B02381">
        <w:rPr>
          <w:rFonts w:eastAsia="Times New Roman" w:cs="Arial"/>
        </w:rPr>
        <w:t xml:space="preserve">mais acessível e </w:t>
      </w:r>
      <w:r w:rsidR="00503636" w:rsidRPr="00B02381">
        <w:rPr>
          <w:rFonts w:eastAsia="Times New Roman" w:cs="Arial"/>
        </w:rPr>
        <w:t xml:space="preserve">abundante então o cidadão estará mais disposto a </w:t>
      </w:r>
      <w:r w:rsidR="002E146B" w:rsidRPr="00B02381">
        <w:rPr>
          <w:rFonts w:eastAsia="Times New Roman" w:cs="Arial"/>
        </w:rPr>
        <w:t>envolver-se activamente com a política</w:t>
      </w:r>
      <w:r w:rsidR="00503636" w:rsidRPr="00B02381">
        <w:rPr>
          <w:rFonts w:eastAsia="Times New Roman" w:cs="Arial"/>
        </w:rPr>
        <w:t xml:space="preserve">. </w:t>
      </w:r>
      <w:r w:rsidR="002E146B" w:rsidRPr="00B02381">
        <w:rPr>
          <w:rFonts w:eastAsia="Times New Roman" w:cs="Arial"/>
        </w:rPr>
        <w:t xml:space="preserve">Por outro lado, </w:t>
      </w:r>
      <w:r w:rsidR="002256F4" w:rsidRPr="00B02381">
        <w:rPr>
          <w:rFonts w:eastAsia="Times New Roman" w:cs="Arial"/>
        </w:rPr>
        <w:t xml:space="preserve">o autor parte do pressuposto que informar-se é um processo que envolve constrangimentos, nomeadamente, de tempo, custo e capacidade de selecção de notícias. Ora, a capacidade da </w:t>
      </w:r>
      <w:r w:rsidR="00C5347C" w:rsidRPr="00B02381">
        <w:rPr>
          <w:rFonts w:eastAsia="Times New Roman" w:cs="Arial"/>
        </w:rPr>
        <w:t>i</w:t>
      </w:r>
      <w:r w:rsidR="00290248" w:rsidRPr="00B02381">
        <w:rPr>
          <w:rFonts w:eastAsia="Times New Roman" w:cs="Arial"/>
        </w:rPr>
        <w:t>nternet</w:t>
      </w:r>
      <w:r w:rsidR="002256F4" w:rsidRPr="00B02381">
        <w:rPr>
          <w:rFonts w:eastAsia="Times New Roman" w:cs="Arial"/>
        </w:rPr>
        <w:t xml:space="preserve"> em superar estas limitações, próprias dos meios tradicionais, faz com que custe </w:t>
      </w:r>
      <w:r w:rsidR="00AE1FB4" w:rsidRPr="00B02381">
        <w:rPr>
          <w:rFonts w:eastAsia="Times New Roman" w:cs="Arial"/>
        </w:rPr>
        <w:t>menos ao cidadão</w:t>
      </w:r>
      <w:r w:rsidR="002256F4" w:rsidRPr="00B02381">
        <w:rPr>
          <w:rFonts w:eastAsia="Times New Roman" w:cs="Arial"/>
        </w:rPr>
        <w:t xml:space="preserve"> informar-se (Bimber, 2003). </w:t>
      </w:r>
      <w:r w:rsidR="00134D63" w:rsidRPr="00B02381">
        <w:rPr>
          <w:rFonts w:eastAsia="Times New Roman" w:cs="Arial"/>
        </w:rPr>
        <w:t>Esta</w:t>
      </w:r>
      <w:r w:rsidR="00C00D56" w:rsidRPr="00B02381">
        <w:rPr>
          <w:rFonts w:eastAsia="Times New Roman" w:cs="Arial"/>
        </w:rPr>
        <w:t>r informado é assim uma virtude</w:t>
      </w:r>
      <w:r w:rsidR="00134D63" w:rsidRPr="00B02381">
        <w:rPr>
          <w:rFonts w:eastAsia="Times New Roman" w:cs="Arial"/>
        </w:rPr>
        <w:t xml:space="preserve"> e um aspecto facilitador do envolvimento político. </w:t>
      </w:r>
      <w:r w:rsidR="00134D63" w:rsidRPr="00B02381">
        <w:rPr>
          <w:rFonts w:cs="Arial"/>
        </w:rPr>
        <w:t xml:space="preserve">Autores </w:t>
      </w:r>
      <w:r w:rsidR="00134D63" w:rsidRPr="00B02381">
        <w:rPr>
          <w:rFonts w:eastAsia="Times New Roman" w:cs="Arial"/>
        </w:rPr>
        <w:t>como Carpini (2002) entendem que um</w:t>
      </w:r>
      <w:r w:rsidR="00AE1FB4" w:rsidRPr="00B02381">
        <w:rPr>
          <w:rFonts w:eastAsia="Times New Roman" w:cs="Arial"/>
        </w:rPr>
        <w:t xml:space="preserve"> cidadão informado é um “melhor”</w:t>
      </w:r>
      <w:r w:rsidR="00134D63" w:rsidRPr="00B02381">
        <w:rPr>
          <w:rFonts w:eastAsia="Times New Roman" w:cs="Arial"/>
        </w:rPr>
        <w:t xml:space="preserve"> cidadão e por várias razões: os cidadãos informados tendem a ter uma opinião formada sobre a actualidade, mantendo-a estável e ideologicamente consistente ao longo do tempo. São também mais resistentes à desinformação, mudando de opinião apenas quando estão perante informação nova e relevante (Carpini, 2002</w:t>
      </w:r>
      <w:r w:rsidR="00F66F50">
        <w:rPr>
          <w:rFonts w:cs="Arial"/>
        </w:rPr>
        <w:t>: 5</w:t>
      </w:r>
      <w:r w:rsidR="00EB102A" w:rsidRPr="00B02381">
        <w:rPr>
          <w:rFonts w:eastAsia="Times New Roman" w:cs="Arial"/>
        </w:rPr>
        <w:t>).</w:t>
      </w:r>
    </w:p>
    <w:p w:rsidR="00FF4391" w:rsidRPr="00B02381" w:rsidRDefault="0036125B" w:rsidP="00FF4391">
      <w:pPr>
        <w:spacing w:before="200" w:after="0"/>
        <w:rPr>
          <w:rFonts w:cs="Arial"/>
        </w:rPr>
      </w:pPr>
      <w:r w:rsidRPr="00B02381">
        <w:rPr>
          <w:rFonts w:cs="Arial"/>
        </w:rPr>
        <w:t xml:space="preserve">Outra mudança significativa </w:t>
      </w:r>
      <w:r w:rsidR="00AE1FB4" w:rsidRPr="00B02381">
        <w:rPr>
          <w:rFonts w:cs="Arial"/>
        </w:rPr>
        <w:t>relaciona-se com a</w:t>
      </w:r>
      <w:r w:rsidRPr="00B02381">
        <w:rPr>
          <w:rFonts w:cs="Arial"/>
        </w:rPr>
        <w:t xml:space="preserve"> diversificação e globalização do campo comunicativo</w:t>
      </w:r>
      <w:r w:rsidR="00B3402C" w:rsidRPr="00B02381">
        <w:rPr>
          <w:rFonts w:cs="Arial"/>
        </w:rPr>
        <w:t>.</w:t>
      </w:r>
      <w:r w:rsidR="00D932A5" w:rsidRPr="00B02381">
        <w:rPr>
          <w:rFonts w:cs="Arial"/>
        </w:rPr>
        <w:t xml:space="preserve"> Manuel Castells</w:t>
      </w:r>
      <w:r w:rsidR="00930C3F">
        <w:rPr>
          <w:rFonts w:cs="Arial"/>
        </w:rPr>
        <w:t xml:space="preserve"> (2007</w:t>
      </w:r>
      <w:r w:rsidR="00AE1FB4" w:rsidRPr="00B02381">
        <w:rPr>
          <w:rFonts w:cs="Arial"/>
        </w:rPr>
        <w:t>)</w:t>
      </w:r>
      <w:r w:rsidR="00D932A5" w:rsidRPr="00B02381">
        <w:rPr>
          <w:rFonts w:cs="Arial"/>
        </w:rPr>
        <w:t xml:space="preserve"> abordou esta temática introduzindo o conceito de </w:t>
      </w:r>
      <w:r w:rsidR="00D932A5" w:rsidRPr="00B02381">
        <w:rPr>
          <w:rFonts w:cs="Arial"/>
          <w:i/>
        </w:rPr>
        <w:t>mass-self communication</w:t>
      </w:r>
      <w:r w:rsidR="00D932A5" w:rsidRPr="00B02381">
        <w:rPr>
          <w:rFonts w:cs="Arial"/>
        </w:rPr>
        <w:t xml:space="preserve">, </w:t>
      </w:r>
      <w:r w:rsidR="00D932A5" w:rsidRPr="00B02381">
        <w:rPr>
          <w:rFonts w:eastAsia="Times New Roman" w:cs="Arial"/>
        </w:rPr>
        <w:t xml:space="preserve">um processo que toma forma no momento em que a difusão da </w:t>
      </w:r>
      <w:r w:rsidR="00290248" w:rsidRPr="00B02381">
        <w:rPr>
          <w:rFonts w:eastAsia="Times New Roman" w:cs="Arial"/>
        </w:rPr>
        <w:t>internet</w:t>
      </w:r>
      <w:r w:rsidR="00D932A5" w:rsidRPr="00B02381">
        <w:rPr>
          <w:rFonts w:eastAsia="Times New Roman" w:cs="Arial"/>
        </w:rPr>
        <w:t xml:space="preserve"> é </w:t>
      </w:r>
      <w:r w:rsidR="00D932A5" w:rsidRPr="00B02381">
        <w:rPr>
          <w:rFonts w:eastAsia="Times New Roman" w:cs="Arial"/>
        </w:rPr>
        <w:lastRenderedPageBreak/>
        <w:t xml:space="preserve">feita a larga escala. Este novo modelo de comunicação rompe com a lógica até aí dominante e do tipo </w:t>
      </w:r>
      <w:r w:rsidR="00D932A5" w:rsidRPr="00B02381">
        <w:rPr>
          <w:rFonts w:eastAsia="Times New Roman" w:cs="Arial"/>
          <w:i/>
        </w:rPr>
        <w:t>broadcasting</w:t>
      </w:r>
      <w:r w:rsidR="00D932A5" w:rsidRPr="00B02381">
        <w:rPr>
          <w:rFonts w:eastAsia="Times New Roman" w:cs="Arial"/>
        </w:rPr>
        <w:t>, ou seja, “de um para muitos”. É, por um lado, massificado porque permite ao indivíduo influenciar directamente as agendas sociais bastando para isso a sua livre e autónoma vontade. Por outro lado, é individual porque ilustra a possibilidade de afirmação do indiv</w:t>
      </w:r>
      <w:r w:rsidR="007D1835">
        <w:rPr>
          <w:rFonts w:eastAsia="Times New Roman" w:cs="Arial"/>
        </w:rPr>
        <w:t>í</w:t>
      </w:r>
      <w:r w:rsidR="00D932A5" w:rsidRPr="00B02381">
        <w:rPr>
          <w:rFonts w:eastAsia="Times New Roman" w:cs="Arial"/>
        </w:rPr>
        <w:t xml:space="preserve">duo num universo de massas. Este conceito torna-se especialmente interessante, pois é a partir da capacidade de afirmação individual que a </w:t>
      </w:r>
      <w:r w:rsidR="00290248" w:rsidRPr="00B02381">
        <w:rPr>
          <w:rFonts w:eastAsia="Times New Roman" w:cs="Arial"/>
        </w:rPr>
        <w:t>internet</w:t>
      </w:r>
      <w:r w:rsidR="00D932A5" w:rsidRPr="00B02381">
        <w:rPr>
          <w:rFonts w:eastAsia="Times New Roman" w:cs="Arial"/>
        </w:rPr>
        <w:t xml:space="preserve"> </w:t>
      </w:r>
      <w:r w:rsidR="00260296">
        <w:rPr>
          <w:rFonts w:eastAsia="Times New Roman" w:cs="Arial"/>
        </w:rPr>
        <w:t xml:space="preserve">se </w:t>
      </w:r>
      <w:r w:rsidR="00D932A5" w:rsidRPr="00B02381">
        <w:rPr>
          <w:rFonts w:eastAsia="Times New Roman" w:cs="Arial"/>
        </w:rPr>
        <w:t>constitui como um meio para</w:t>
      </w:r>
      <w:r w:rsidR="00D932A5" w:rsidRPr="00B02381">
        <w:rPr>
          <w:rFonts w:cs="Arial"/>
        </w:rPr>
        <w:t xml:space="preserve"> “</w:t>
      </w:r>
      <w:r w:rsidR="00D932A5" w:rsidRPr="00B02381">
        <w:rPr>
          <w:rFonts w:eastAsia="Times New Roman" w:cs="Arial"/>
          <w:i/>
        </w:rPr>
        <w:t>movimentos sociais e indivíduos reformadores construírem a sua própria autonomia e confrontar as instituições da sociedade nos seus próprios termos e com os seus próprios projectos</w:t>
      </w:r>
      <w:r w:rsidR="00930C3F">
        <w:rPr>
          <w:rFonts w:eastAsia="Times New Roman" w:cs="Arial"/>
        </w:rPr>
        <w:t>” (Castells, 2007</w:t>
      </w:r>
      <w:r w:rsidR="00D932A5" w:rsidRPr="00B02381">
        <w:rPr>
          <w:rFonts w:eastAsia="Times New Roman" w:cs="Arial"/>
        </w:rPr>
        <w:t>: 249).</w:t>
      </w:r>
    </w:p>
    <w:p w:rsidR="00FF4391" w:rsidRPr="00B02381" w:rsidRDefault="00C5347C" w:rsidP="00FF4391">
      <w:pPr>
        <w:spacing w:before="200" w:after="0"/>
        <w:rPr>
          <w:rFonts w:cs="Arial"/>
        </w:rPr>
      </w:pPr>
      <w:r w:rsidRPr="00B02381">
        <w:rPr>
          <w:rFonts w:cs="Arial"/>
        </w:rPr>
        <w:t xml:space="preserve">O meio digital </w:t>
      </w:r>
      <w:r w:rsidR="00D932A5" w:rsidRPr="00B02381">
        <w:rPr>
          <w:rFonts w:cs="Arial"/>
        </w:rPr>
        <w:t xml:space="preserve">veio ainda modificar um outro aspecto comunicacional, alterando a relação entre produtor e consumidor de informação. </w:t>
      </w:r>
      <w:r w:rsidR="007F21B9" w:rsidRPr="00B02381">
        <w:rPr>
          <w:rFonts w:cs="Arial"/>
        </w:rPr>
        <w:t>Assim,</w:t>
      </w:r>
      <w:r w:rsidR="00C567DC" w:rsidRPr="00B02381">
        <w:rPr>
          <w:rFonts w:cs="Arial"/>
        </w:rPr>
        <w:t xml:space="preserve"> a</w:t>
      </w:r>
      <w:r w:rsidR="007F21B9" w:rsidRPr="00B02381">
        <w:rPr>
          <w:rFonts w:cs="Arial"/>
        </w:rPr>
        <w:t xml:space="preserve"> transmissão de informação passou de um processo passivo, em que o produtor </w:t>
      </w:r>
      <w:r w:rsidR="00AE1FB4" w:rsidRPr="00B02381">
        <w:rPr>
          <w:rFonts w:cs="Arial"/>
        </w:rPr>
        <w:t>se limita</w:t>
      </w:r>
      <w:r w:rsidR="007F21B9" w:rsidRPr="00B02381">
        <w:rPr>
          <w:rFonts w:cs="Arial"/>
        </w:rPr>
        <w:t xml:space="preserve"> a disponibilizar informação, estando o consumidor dependente da sua iniciativa para a procurar, para um processo activo, em que o produtor recorre a medidas que façam ch</w:t>
      </w:r>
      <w:r w:rsidRPr="00B02381">
        <w:rPr>
          <w:rFonts w:cs="Arial"/>
        </w:rPr>
        <w:t>egar a informação ao consumidor - como por exemplo</w:t>
      </w:r>
      <w:r w:rsidR="007F21B9" w:rsidRPr="00B02381">
        <w:rPr>
          <w:rFonts w:cs="Arial"/>
        </w:rPr>
        <w:t xml:space="preserve"> mecanismos de subscrição de informação</w:t>
      </w:r>
      <w:r w:rsidRPr="00B02381">
        <w:rPr>
          <w:rFonts w:cs="Arial"/>
        </w:rPr>
        <w:t xml:space="preserve"> </w:t>
      </w:r>
      <w:r w:rsidR="007F21B9" w:rsidRPr="00B02381">
        <w:rPr>
          <w:rFonts w:cs="Arial"/>
        </w:rPr>
        <w:t xml:space="preserve">(Montargil </w:t>
      </w:r>
      <w:r w:rsidR="007F21B9" w:rsidRPr="00B02381">
        <w:rPr>
          <w:rFonts w:cs="Arial"/>
          <w:i/>
        </w:rPr>
        <w:t xml:space="preserve">et. al., </w:t>
      </w:r>
      <w:r w:rsidR="007F21B9" w:rsidRPr="00B02381">
        <w:rPr>
          <w:rFonts w:cs="Arial"/>
        </w:rPr>
        <w:t xml:space="preserve">2008). </w:t>
      </w:r>
      <w:r w:rsidR="00C567DC" w:rsidRPr="00B02381">
        <w:rPr>
          <w:rFonts w:cs="Arial"/>
        </w:rPr>
        <w:t>No mesmo plano</w:t>
      </w:r>
      <w:r w:rsidR="007F21B9" w:rsidRPr="00B02381">
        <w:rPr>
          <w:rFonts w:cs="Arial"/>
        </w:rPr>
        <w:t>, o</w:t>
      </w:r>
      <w:r w:rsidR="00B3402C" w:rsidRPr="00B02381">
        <w:rPr>
          <w:rFonts w:cs="Arial"/>
        </w:rPr>
        <w:t xml:space="preserve"> advento da </w:t>
      </w:r>
      <w:r w:rsidR="00290248" w:rsidRPr="00B02381">
        <w:rPr>
          <w:rFonts w:cs="Arial"/>
          <w:i/>
        </w:rPr>
        <w:t>w</w:t>
      </w:r>
      <w:r w:rsidR="00B3402C" w:rsidRPr="00B02381">
        <w:rPr>
          <w:rFonts w:cs="Arial"/>
          <w:i/>
        </w:rPr>
        <w:t>eb</w:t>
      </w:r>
      <w:r w:rsidR="00B3402C" w:rsidRPr="00B02381">
        <w:rPr>
          <w:rFonts w:cs="Arial"/>
        </w:rPr>
        <w:t xml:space="preserve"> 2.0, de carácter participativo e interactivo, </w:t>
      </w:r>
      <w:r w:rsidR="00D932A5" w:rsidRPr="00B02381">
        <w:rPr>
          <w:rFonts w:cs="Arial"/>
        </w:rPr>
        <w:t>possibilitou</w:t>
      </w:r>
      <w:r w:rsidR="00B3402C" w:rsidRPr="00B02381">
        <w:rPr>
          <w:rFonts w:cs="Arial"/>
        </w:rPr>
        <w:t xml:space="preserve"> um conjunto de novas aplicações, de </w:t>
      </w:r>
      <w:r w:rsidR="00B3402C" w:rsidRPr="00B02381">
        <w:rPr>
          <w:rFonts w:cs="Arial"/>
          <w:i/>
        </w:rPr>
        <w:t>blogs</w:t>
      </w:r>
      <w:r w:rsidR="00B3402C" w:rsidRPr="00B02381">
        <w:rPr>
          <w:rFonts w:cs="Arial"/>
        </w:rPr>
        <w:t xml:space="preserve"> a mecanismos de partilha, </w:t>
      </w:r>
      <w:r w:rsidR="00031731" w:rsidRPr="00B02381">
        <w:rPr>
          <w:rFonts w:cs="Arial"/>
        </w:rPr>
        <w:t>que tendem a diluir a fronteira entre consumidor e produtor</w:t>
      </w:r>
      <w:r w:rsidR="00B3402C" w:rsidRPr="00B02381">
        <w:rPr>
          <w:rFonts w:cs="Arial"/>
        </w:rPr>
        <w:t xml:space="preserve">. </w:t>
      </w:r>
      <w:r w:rsidR="00C567DC" w:rsidRPr="00B02381">
        <w:rPr>
          <w:rFonts w:cs="Arial"/>
        </w:rPr>
        <w:t>Para Michael Xenos (2008) estamos perante d</w:t>
      </w:r>
      <w:r w:rsidR="002063F8" w:rsidRPr="00B02381">
        <w:rPr>
          <w:rFonts w:cs="Arial"/>
        </w:rPr>
        <w:t xml:space="preserve">uas novas formas de </w:t>
      </w:r>
      <w:r w:rsidR="00C567DC" w:rsidRPr="00B02381">
        <w:rPr>
          <w:rFonts w:cs="Arial"/>
        </w:rPr>
        <w:t>inte</w:t>
      </w:r>
      <w:r w:rsidRPr="00B02381">
        <w:rPr>
          <w:rFonts w:cs="Arial"/>
        </w:rPr>
        <w:t xml:space="preserve">ractividade </w:t>
      </w:r>
      <w:r w:rsidR="00C567DC" w:rsidRPr="00B02381">
        <w:rPr>
          <w:rFonts w:cs="Arial"/>
        </w:rPr>
        <w:t>que pode</w:t>
      </w:r>
      <w:r w:rsidR="002063F8" w:rsidRPr="00B02381">
        <w:rPr>
          <w:rFonts w:cs="Arial"/>
        </w:rPr>
        <w:t>m</w:t>
      </w:r>
      <w:r w:rsidR="00C567DC" w:rsidRPr="00B02381">
        <w:rPr>
          <w:rFonts w:cs="Arial"/>
        </w:rPr>
        <w:t xml:space="preserve"> vir a aproximar </w:t>
      </w:r>
      <w:r w:rsidR="002063F8" w:rsidRPr="00B02381">
        <w:rPr>
          <w:rFonts w:cs="Arial"/>
        </w:rPr>
        <w:t xml:space="preserve">os </w:t>
      </w:r>
      <w:r w:rsidR="00C567DC" w:rsidRPr="00B02381">
        <w:rPr>
          <w:rFonts w:cs="Arial"/>
        </w:rPr>
        <w:t>cidadão</w:t>
      </w:r>
      <w:r w:rsidR="002063F8" w:rsidRPr="00B02381">
        <w:rPr>
          <w:rFonts w:cs="Arial"/>
        </w:rPr>
        <w:t>s</w:t>
      </w:r>
      <w:r w:rsidR="00C567DC" w:rsidRPr="00B02381">
        <w:rPr>
          <w:rFonts w:cs="Arial"/>
        </w:rPr>
        <w:t xml:space="preserve"> descontentes, sobretudo de uma faixa etária mais jovem, </w:t>
      </w:r>
      <w:r w:rsidR="002063F8" w:rsidRPr="00B02381">
        <w:rPr>
          <w:rFonts w:cs="Arial"/>
        </w:rPr>
        <w:t xml:space="preserve">dos candidatos </w:t>
      </w:r>
      <w:r w:rsidR="00D004C0" w:rsidRPr="00B02381">
        <w:rPr>
          <w:rFonts w:cs="Arial"/>
          <w:i/>
        </w:rPr>
        <w:t>online</w:t>
      </w:r>
      <w:r w:rsidR="002063F8" w:rsidRPr="00B02381">
        <w:rPr>
          <w:rFonts w:cs="Arial"/>
        </w:rPr>
        <w:t xml:space="preserve">. Segundo o autor, num primeiro momento, temos a interactividade enquanto uma transacção entre o produtor e o internauta. Este tipo de interactividade é visível quando numa visita a um determinado </w:t>
      </w:r>
      <w:r w:rsidR="002063F8" w:rsidRPr="00B02381">
        <w:rPr>
          <w:rFonts w:cs="Arial"/>
          <w:i/>
        </w:rPr>
        <w:t xml:space="preserve">website </w:t>
      </w:r>
      <w:r w:rsidR="002063F8" w:rsidRPr="00B02381">
        <w:rPr>
          <w:rFonts w:cs="Arial"/>
        </w:rPr>
        <w:t xml:space="preserve">fornecemos informação pessoal. Como resposta a essa informação, o </w:t>
      </w:r>
      <w:r w:rsidR="0099515A" w:rsidRPr="003E1E5A">
        <w:rPr>
          <w:rFonts w:cs="Arial"/>
          <w:i/>
        </w:rPr>
        <w:t>web</w:t>
      </w:r>
      <w:r w:rsidR="002063F8" w:rsidRPr="00B02381">
        <w:rPr>
          <w:rFonts w:cs="Arial"/>
          <w:i/>
        </w:rPr>
        <w:t xml:space="preserve">site </w:t>
      </w:r>
      <w:r w:rsidR="00AE1FB4" w:rsidRPr="00B02381">
        <w:rPr>
          <w:rFonts w:cs="Arial"/>
        </w:rPr>
        <w:t>adequa</w:t>
      </w:r>
      <w:r w:rsidR="002063F8" w:rsidRPr="00B02381">
        <w:rPr>
          <w:rFonts w:cs="Arial"/>
        </w:rPr>
        <w:t xml:space="preserve"> a sua oferta de produtos ao perfil apresentado. O chamado </w:t>
      </w:r>
      <w:r w:rsidR="002063F8" w:rsidRPr="00B02381">
        <w:rPr>
          <w:rFonts w:cs="Arial"/>
          <w:i/>
        </w:rPr>
        <w:t>media customization</w:t>
      </w:r>
      <w:r w:rsidR="002063F8" w:rsidRPr="00B02381">
        <w:rPr>
          <w:rFonts w:cs="Arial"/>
        </w:rPr>
        <w:t xml:space="preserve"> torna a experiência comunicativa mais personalizada e de acordo com os interesses do internauta. </w:t>
      </w:r>
      <w:r w:rsidR="00C567DC" w:rsidRPr="00B02381">
        <w:rPr>
          <w:rFonts w:cs="Arial"/>
        </w:rPr>
        <w:t>Um outro tipo de interactividade passa pela acumulação de papéis entre produtor e consumidor, ou seja, por uma experiência de comunicação co</w:t>
      </w:r>
      <w:r w:rsidR="003E1E5A">
        <w:rPr>
          <w:rFonts w:cs="Arial"/>
        </w:rPr>
        <w:t>-</w:t>
      </w:r>
      <w:r w:rsidR="00C567DC" w:rsidRPr="00B02381">
        <w:rPr>
          <w:rFonts w:cs="Arial"/>
        </w:rPr>
        <w:t xml:space="preserve">produzida entre os produtores de um </w:t>
      </w:r>
      <w:r w:rsidR="00290248" w:rsidRPr="00B02381">
        <w:rPr>
          <w:rFonts w:cs="Arial"/>
          <w:i/>
        </w:rPr>
        <w:t>w</w:t>
      </w:r>
      <w:r w:rsidR="00C567DC" w:rsidRPr="00B02381">
        <w:rPr>
          <w:rFonts w:cs="Arial"/>
          <w:i/>
        </w:rPr>
        <w:t xml:space="preserve">ebsite </w:t>
      </w:r>
      <w:r w:rsidR="00C567DC" w:rsidRPr="00B02381">
        <w:rPr>
          <w:rFonts w:cs="Arial"/>
        </w:rPr>
        <w:t>e os internautas que o acedem.</w:t>
      </w:r>
      <w:r w:rsidR="002063F8" w:rsidRPr="00B02381">
        <w:rPr>
          <w:rFonts w:cs="Arial"/>
        </w:rPr>
        <w:t xml:space="preserve"> Xenos</w:t>
      </w:r>
      <w:r w:rsidR="00C567DC" w:rsidRPr="00B02381">
        <w:rPr>
          <w:rFonts w:cs="Arial"/>
        </w:rPr>
        <w:t xml:space="preserve"> dá como exemplo desta influência o simples facto de podermos comentar num </w:t>
      </w:r>
      <w:r w:rsidR="00260296">
        <w:rPr>
          <w:rFonts w:cs="Arial"/>
          <w:i/>
        </w:rPr>
        <w:t>web</w:t>
      </w:r>
      <w:r w:rsidR="00C567DC" w:rsidRPr="00B02381">
        <w:rPr>
          <w:rFonts w:cs="Arial"/>
          <w:i/>
        </w:rPr>
        <w:t>site</w:t>
      </w:r>
      <w:r w:rsidR="00C567DC" w:rsidRPr="00B02381">
        <w:rPr>
          <w:rFonts w:cs="Arial"/>
        </w:rPr>
        <w:t>,</w:t>
      </w:r>
      <w:r w:rsidR="00C567DC" w:rsidRPr="00B02381">
        <w:rPr>
          <w:rFonts w:cs="Arial"/>
          <w:i/>
        </w:rPr>
        <w:t xml:space="preserve"> </w:t>
      </w:r>
      <w:r w:rsidR="00C567DC" w:rsidRPr="00B02381">
        <w:rPr>
          <w:rFonts w:cs="Arial"/>
        </w:rPr>
        <w:t>exercendo assim um controlo, mesmo que reduzid</w:t>
      </w:r>
      <w:r w:rsidR="00AE1FB4" w:rsidRPr="00B02381">
        <w:rPr>
          <w:rFonts w:cs="Arial"/>
        </w:rPr>
        <w:t>o, sobre o seu conteúdo (</w:t>
      </w:r>
      <w:r w:rsidR="00C567DC" w:rsidRPr="00B02381">
        <w:rPr>
          <w:rFonts w:cs="Arial"/>
        </w:rPr>
        <w:t>Xenos, 2008</w:t>
      </w:r>
      <w:r w:rsidR="00260296">
        <w:rPr>
          <w:rFonts w:cs="Arial"/>
        </w:rPr>
        <w:t xml:space="preserve">: </w:t>
      </w:r>
      <w:r w:rsidR="00F66F50">
        <w:rPr>
          <w:rFonts w:cs="Arial"/>
        </w:rPr>
        <w:t>62</w:t>
      </w:r>
      <w:r w:rsidR="00C567DC" w:rsidRPr="00B02381">
        <w:rPr>
          <w:rFonts w:cs="Arial"/>
        </w:rPr>
        <w:t>).</w:t>
      </w:r>
    </w:p>
    <w:p w:rsidR="00FF4391" w:rsidRPr="00B02381" w:rsidRDefault="00002621" w:rsidP="00FF4391">
      <w:pPr>
        <w:spacing w:before="200" w:after="0"/>
        <w:rPr>
          <w:rFonts w:cs="Arial"/>
        </w:rPr>
      </w:pPr>
      <w:r w:rsidRPr="00B02381">
        <w:rPr>
          <w:rFonts w:cs="Arial"/>
        </w:rPr>
        <w:t xml:space="preserve">As potencialidades informativas da </w:t>
      </w:r>
      <w:r w:rsidR="00290248" w:rsidRPr="00B02381">
        <w:rPr>
          <w:rFonts w:cs="Arial"/>
        </w:rPr>
        <w:t>internet</w:t>
      </w:r>
      <w:r w:rsidRPr="00B02381">
        <w:rPr>
          <w:rFonts w:cs="Arial"/>
        </w:rPr>
        <w:t xml:space="preserve"> podem, no entanto, constituir um dilema para os cidadãos que, expostos a uma superabundância de informação, não a conseguem processar</w:t>
      </w:r>
      <w:r w:rsidR="00971A09" w:rsidRPr="00B02381">
        <w:rPr>
          <w:rFonts w:cs="Arial"/>
        </w:rPr>
        <w:t>.</w:t>
      </w:r>
      <w:r w:rsidR="00C921BB" w:rsidRPr="00B02381">
        <w:rPr>
          <w:rFonts w:cs="Arial"/>
        </w:rPr>
        <w:t xml:space="preserve"> Os grandes volumes de informação favorecem a dispersão e fragmentação, dificultando a </w:t>
      </w:r>
      <w:r w:rsidR="00C921BB" w:rsidRPr="00B02381">
        <w:rPr>
          <w:rFonts w:cs="Arial"/>
        </w:rPr>
        <w:lastRenderedPageBreak/>
        <w:t xml:space="preserve">procura das informações desejadas (Montargil </w:t>
      </w:r>
      <w:r w:rsidR="00C921BB" w:rsidRPr="00B02381">
        <w:rPr>
          <w:rFonts w:cs="Arial"/>
          <w:i/>
        </w:rPr>
        <w:t xml:space="preserve">et. al., </w:t>
      </w:r>
      <w:r w:rsidR="00C921BB" w:rsidRPr="00B02381">
        <w:rPr>
          <w:rFonts w:cs="Arial"/>
        </w:rPr>
        <w:t xml:space="preserve">2008). </w:t>
      </w:r>
      <w:r w:rsidRPr="00B02381">
        <w:rPr>
          <w:rFonts w:cs="Arial"/>
        </w:rPr>
        <w:t xml:space="preserve">Este excesso de informação pode </w:t>
      </w:r>
      <w:r w:rsidR="00C921BB" w:rsidRPr="00B02381">
        <w:rPr>
          <w:rFonts w:cs="Arial"/>
        </w:rPr>
        <w:t xml:space="preserve">também </w:t>
      </w:r>
      <w:r w:rsidR="00971A09" w:rsidRPr="00B02381">
        <w:rPr>
          <w:rFonts w:cs="Arial"/>
        </w:rPr>
        <w:t>traduzir-se em</w:t>
      </w:r>
      <w:r w:rsidRPr="00B02381">
        <w:rPr>
          <w:rFonts w:cs="Arial"/>
        </w:rPr>
        <w:t xml:space="preserve"> desinformação, estando os cidadãos sujeitos aos jogos de poder e grupos de interesse </w:t>
      </w:r>
      <w:r w:rsidR="00971A09" w:rsidRPr="00B02381">
        <w:rPr>
          <w:rFonts w:cs="Arial"/>
        </w:rPr>
        <w:t xml:space="preserve">existentes </w:t>
      </w:r>
      <w:r w:rsidRPr="00B02381">
        <w:rPr>
          <w:rFonts w:cs="Arial"/>
        </w:rPr>
        <w:t>por detrás das fontes disponíveis (Bimber, 2003).</w:t>
      </w:r>
    </w:p>
    <w:p w:rsidR="00FF4391" w:rsidRPr="00B02381" w:rsidRDefault="00260296" w:rsidP="00FB72FB">
      <w:pPr>
        <w:pStyle w:val="Ttulo2"/>
      </w:pPr>
      <w:bookmarkStart w:id="26" w:name="_Toc358917067"/>
      <w:r>
        <w:t xml:space="preserve">2.4 - </w:t>
      </w:r>
      <w:r w:rsidR="00551202" w:rsidRPr="00B02381">
        <w:t xml:space="preserve">O novo meio e </w:t>
      </w:r>
      <w:r w:rsidR="00BA5867" w:rsidRPr="00B02381">
        <w:t>a participação política</w:t>
      </w:r>
      <w:bookmarkEnd w:id="26"/>
    </w:p>
    <w:p w:rsidR="00FF4391" w:rsidRPr="00B02381" w:rsidRDefault="002E1A52" w:rsidP="00FF4391">
      <w:pPr>
        <w:spacing w:before="200" w:after="0"/>
        <w:rPr>
          <w:rFonts w:cs="Arial"/>
        </w:rPr>
      </w:pPr>
      <w:r w:rsidRPr="00B02381">
        <w:rPr>
          <w:rFonts w:cs="Arial"/>
        </w:rPr>
        <w:t>Com a rápida popularização e disseminação das nova</w:t>
      </w:r>
      <w:r w:rsidR="00122730" w:rsidRPr="00B02381">
        <w:rPr>
          <w:rFonts w:cs="Arial"/>
        </w:rPr>
        <w:t>s tecnologias da comunicação</w:t>
      </w:r>
      <w:r w:rsidRPr="00B02381">
        <w:rPr>
          <w:rFonts w:cs="Arial"/>
        </w:rPr>
        <w:t xml:space="preserve"> </w:t>
      </w:r>
      <w:r w:rsidR="00917B63" w:rsidRPr="00B02381">
        <w:rPr>
          <w:rFonts w:cs="Arial"/>
        </w:rPr>
        <w:t>não tardaram em surgir teóricos</w:t>
      </w:r>
      <w:r w:rsidRPr="00B02381">
        <w:rPr>
          <w:rFonts w:cs="Arial"/>
        </w:rPr>
        <w:t xml:space="preserve"> que relacionaram o uso de </w:t>
      </w:r>
      <w:r w:rsidR="00290248" w:rsidRPr="00B02381">
        <w:rPr>
          <w:rFonts w:cs="Arial"/>
        </w:rPr>
        <w:t>internet</w:t>
      </w:r>
      <w:r w:rsidRPr="00B02381">
        <w:rPr>
          <w:rFonts w:cs="Arial"/>
        </w:rPr>
        <w:t xml:space="preserve"> enquanto fonte de informação </w:t>
      </w:r>
      <w:r w:rsidR="00917B63" w:rsidRPr="00B02381">
        <w:rPr>
          <w:rFonts w:cs="Arial"/>
        </w:rPr>
        <w:t xml:space="preserve">e a participação política. De facto, </w:t>
      </w:r>
      <w:r w:rsidR="00555E4B" w:rsidRPr="00B02381">
        <w:rPr>
          <w:rFonts w:cs="Arial"/>
        </w:rPr>
        <w:t xml:space="preserve">a </w:t>
      </w:r>
      <w:r w:rsidR="00290248" w:rsidRPr="00B02381">
        <w:rPr>
          <w:rFonts w:cs="Arial"/>
          <w:i/>
        </w:rPr>
        <w:t>w</w:t>
      </w:r>
      <w:r w:rsidR="00555E4B" w:rsidRPr="00B02381">
        <w:rPr>
          <w:rFonts w:cs="Arial"/>
          <w:i/>
        </w:rPr>
        <w:t>eb</w:t>
      </w:r>
      <w:r w:rsidR="00555E4B" w:rsidRPr="00B02381">
        <w:rPr>
          <w:rFonts w:cs="Arial"/>
        </w:rPr>
        <w:t xml:space="preserve"> forneceu aos partidos uma ferramenta revolucionária no que toca à comunicação política: “</w:t>
      </w:r>
      <w:r w:rsidR="00AE1FB4" w:rsidRPr="00B02381">
        <w:rPr>
          <w:rFonts w:cs="Arial"/>
          <w:i/>
        </w:rPr>
        <w:t>g</w:t>
      </w:r>
      <w:r w:rsidR="00555E4B" w:rsidRPr="00B02381">
        <w:rPr>
          <w:rFonts w:cs="Arial"/>
          <w:i/>
        </w:rPr>
        <w:t xml:space="preserve">raças a este novo meio, a política parece ter encontrado uma forma de tomar o contacto directo com o eleitorado, evitando assim uma intermediação jornalística que não controla” </w:t>
      </w:r>
      <w:r w:rsidR="00555E4B" w:rsidRPr="00B02381">
        <w:rPr>
          <w:rFonts w:cs="Arial"/>
        </w:rPr>
        <w:t>(Canavilhas, 2009: 1-2).</w:t>
      </w:r>
    </w:p>
    <w:p w:rsidR="00FF4391" w:rsidRPr="00B02381" w:rsidRDefault="00AD154A" w:rsidP="00FF4391">
      <w:pPr>
        <w:spacing w:before="200" w:after="0"/>
        <w:rPr>
          <w:rFonts w:cs="Arial"/>
        </w:rPr>
      </w:pPr>
      <w:r w:rsidRPr="00B02381">
        <w:rPr>
          <w:rFonts w:cs="Arial"/>
        </w:rPr>
        <w:t xml:space="preserve">O papel da </w:t>
      </w:r>
      <w:r w:rsidR="001D5F56" w:rsidRPr="00B02381">
        <w:rPr>
          <w:rFonts w:cs="Arial"/>
        </w:rPr>
        <w:t>i</w:t>
      </w:r>
      <w:r w:rsidR="00290248" w:rsidRPr="00B02381">
        <w:rPr>
          <w:rFonts w:cs="Arial"/>
        </w:rPr>
        <w:t>nternet</w:t>
      </w:r>
      <w:r w:rsidRPr="00B02381">
        <w:rPr>
          <w:rFonts w:cs="Arial"/>
        </w:rPr>
        <w:t xml:space="preserve"> junto da participação política alimentou </w:t>
      </w:r>
      <w:r w:rsidR="002C45E1" w:rsidRPr="00B02381">
        <w:rPr>
          <w:rFonts w:cs="Arial"/>
        </w:rPr>
        <w:t xml:space="preserve">então </w:t>
      </w:r>
      <w:r w:rsidRPr="00B02381">
        <w:rPr>
          <w:rFonts w:cs="Arial"/>
        </w:rPr>
        <w:t xml:space="preserve">um debate </w:t>
      </w:r>
      <w:r w:rsidR="00AC745E" w:rsidRPr="00B02381">
        <w:rPr>
          <w:rFonts w:cs="Arial"/>
        </w:rPr>
        <w:t xml:space="preserve">donde tomaram </w:t>
      </w:r>
      <w:r w:rsidR="0084517E" w:rsidRPr="00B02381">
        <w:rPr>
          <w:rFonts w:cs="Arial"/>
        </w:rPr>
        <w:t>forma duas</w:t>
      </w:r>
      <w:r w:rsidR="00913525" w:rsidRPr="00B02381">
        <w:rPr>
          <w:rFonts w:cs="Arial"/>
        </w:rPr>
        <w:t xml:space="preserve"> opiniões divergentes.</w:t>
      </w:r>
      <w:r w:rsidR="00AC745E" w:rsidRPr="00B02381">
        <w:rPr>
          <w:rFonts w:cs="Arial"/>
        </w:rPr>
        <w:t xml:space="preserve"> </w:t>
      </w:r>
      <w:r w:rsidR="00CA0AC8" w:rsidRPr="00B02381">
        <w:rPr>
          <w:rFonts w:cs="Arial"/>
        </w:rPr>
        <w:t>Primeiramente</w:t>
      </w:r>
      <w:r w:rsidR="0084517E" w:rsidRPr="00B02381">
        <w:rPr>
          <w:rFonts w:cs="Arial"/>
        </w:rPr>
        <w:t xml:space="preserve">, os ciber-optimistas, que vêm </w:t>
      </w:r>
      <w:r w:rsidR="00CA0AC8" w:rsidRPr="00B02381">
        <w:rPr>
          <w:rFonts w:cs="Arial"/>
        </w:rPr>
        <w:t>na política digital</w:t>
      </w:r>
      <w:r w:rsidR="0084517E" w:rsidRPr="00B02381">
        <w:rPr>
          <w:rFonts w:cs="Arial"/>
        </w:rPr>
        <w:t xml:space="preserve"> uma ferramenta com potencial mobilizador. Segundo estes, </w:t>
      </w:r>
      <w:r w:rsidR="00CA0AC8" w:rsidRPr="00B02381">
        <w:rPr>
          <w:rFonts w:cs="Arial"/>
        </w:rPr>
        <w:t>os baixos custos de informação</w:t>
      </w:r>
      <w:r w:rsidR="00F24C03" w:rsidRPr="00B02381">
        <w:rPr>
          <w:rFonts w:cs="Arial"/>
        </w:rPr>
        <w:t xml:space="preserve"> e comunicação </w:t>
      </w:r>
      <w:r w:rsidR="002C45E1" w:rsidRPr="00B02381">
        <w:rPr>
          <w:rFonts w:cs="Arial"/>
        </w:rPr>
        <w:t>cria</w:t>
      </w:r>
      <w:r w:rsidR="00F24C03" w:rsidRPr="00B02381">
        <w:rPr>
          <w:rFonts w:cs="Arial"/>
        </w:rPr>
        <w:t>m</w:t>
      </w:r>
      <w:r w:rsidR="00CA0AC8" w:rsidRPr="00B02381">
        <w:rPr>
          <w:rFonts w:cs="Arial"/>
        </w:rPr>
        <w:t xml:space="preserve"> incentivos à participação política, levando a que grupos outrora marginalizados - como os mais jovens ou outras minorias políticas – tenham agora a possibilidade de </w:t>
      </w:r>
      <w:r w:rsidR="00260296">
        <w:rPr>
          <w:rFonts w:cs="Arial"/>
        </w:rPr>
        <w:t xml:space="preserve">se </w:t>
      </w:r>
      <w:r w:rsidR="00CA0AC8" w:rsidRPr="00B02381">
        <w:rPr>
          <w:rFonts w:cs="Arial"/>
        </w:rPr>
        <w:t>aproximar da vida pública, seja através dos canais convencionais de participação, seja por via de formas alternativas de participação</w:t>
      </w:r>
      <w:r w:rsidR="00CB5A85" w:rsidRPr="00B02381">
        <w:rPr>
          <w:rFonts w:cs="Arial"/>
        </w:rPr>
        <w:t xml:space="preserve">. </w:t>
      </w:r>
      <w:r w:rsidR="00812504" w:rsidRPr="00B02381">
        <w:rPr>
          <w:rFonts w:cs="Arial"/>
        </w:rPr>
        <w:t>Esta corrente de pensamento</w:t>
      </w:r>
      <w:r w:rsidR="001D5F56" w:rsidRPr="00B02381">
        <w:rPr>
          <w:rFonts w:cs="Arial"/>
        </w:rPr>
        <w:t xml:space="preserve"> enfatiza também a hipótese da</w:t>
      </w:r>
      <w:r w:rsidR="00F24C03" w:rsidRPr="00B02381">
        <w:rPr>
          <w:rFonts w:cs="Arial"/>
        </w:rPr>
        <w:t xml:space="preserve"> </w:t>
      </w:r>
      <w:r w:rsidR="00290248" w:rsidRPr="00B02381">
        <w:rPr>
          <w:rFonts w:cs="Arial"/>
        </w:rPr>
        <w:t>internet</w:t>
      </w:r>
      <w:r w:rsidR="00CA0AC8" w:rsidRPr="00B02381">
        <w:rPr>
          <w:rFonts w:cs="Arial"/>
        </w:rPr>
        <w:t xml:space="preserve">, enquanto um modelo de comunicação </w:t>
      </w:r>
      <w:r w:rsidR="008A0B96" w:rsidRPr="00B02381">
        <w:rPr>
          <w:rFonts w:cs="Arial"/>
        </w:rPr>
        <w:t>bidireccional</w:t>
      </w:r>
      <w:r w:rsidR="00CA0AC8" w:rsidRPr="00B02381">
        <w:rPr>
          <w:rFonts w:cs="Arial"/>
        </w:rPr>
        <w:t xml:space="preserve">, </w:t>
      </w:r>
      <w:r w:rsidR="00812504" w:rsidRPr="00B02381">
        <w:rPr>
          <w:rFonts w:cs="Arial"/>
        </w:rPr>
        <w:t xml:space="preserve">servir de intermediário entre cidadão e demais agentes políticos – como partidos e outros movimentos sociais – reforçando e enriquecendo a relação entre ambos. Em </w:t>
      </w:r>
      <w:r w:rsidR="00C06984" w:rsidRPr="00B02381">
        <w:rPr>
          <w:rFonts w:cs="Arial"/>
        </w:rPr>
        <w:t>sentido contrário, a perspectiva céptica</w:t>
      </w:r>
      <w:r w:rsidR="00CB5A85" w:rsidRPr="00B02381">
        <w:rPr>
          <w:rFonts w:cs="Arial"/>
        </w:rPr>
        <w:t xml:space="preserve"> e/ou pessimista</w:t>
      </w:r>
      <w:r w:rsidR="00C06984" w:rsidRPr="00B02381">
        <w:rPr>
          <w:rFonts w:cs="Arial"/>
        </w:rPr>
        <w:t xml:space="preserve"> defende</w:t>
      </w:r>
      <w:r w:rsidR="002C45E1" w:rsidRPr="00B02381">
        <w:rPr>
          <w:rFonts w:cs="Arial"/>
        </w:rPr>
        <w:t>,</w:t>
      </w:r>
      <w:r w:rsidR="00C06984" w:rsidRPr="00B02381">
        <w:rPr>
          <w:rFonts w:cs="Arial"/>
        </w:rPr>
        <w:t xml:space="preserve"> que a tecn</w:t>
      </w:r>
      <w:r w:rsidR="001D5F56" w:rsidRPr="00B02381">
        <w:rPr>
          <w:rFonts w:cs="Arial"/>
        </w:rPr>
        <w:t xml:space="preserve">ologia </w:t>
      </w:r>
      <w:r w:rsidR="00C06984" w:rsidRPr="00B02381">
        <w:rPr>
          <w:rFonts w:cs="Arial"/>
        </w:rPr>
        <w:t xml:space="preserve">não é capaz de gerar nenhum tipo de mudança significativa no cenário político. Esta </w:t>
      </w:r>
      <w:r w:rsidR="00CB5A85" w:rsidRPr="00B02381">
        <w:rPr>
          <w:rFonts w:cs="Arial"/>
        </w:rPr>
        <w:t>teoria</w:t>
      </w:r>
      <w:r w:rsidR="00C06984" w:rsidRPr="00B02381">
        <w:rPr>
          <w:rFonts w:cs="Arial"/>
        </w:rPr>
        <w:t xml:space="preserve"> assenta a sua opinião em estudos</w:t>
      </w:r>
      <w:r w:rsidR="003C0460" w:rsidRPr="00B02381">
        <w:rPr>
          <w:rFonts w:cs="Arial"/>
        </w:rPr>
        <w:t xml:space="preserve"> eleitorais</w:t>
      </w:r>
      <w:r w:rsidR="00B40B1A" w:rsidRPr="00B02381">
        <w:rPr>
          <w:rFonts w:cs="Arial"/>
        </w:rPr>
        <w:t xml:space="preserve"> norte-american</w:t>
      </w:r>
      <w:r w:rsidR="003C0460" w:rsidRPr="00B02381">
        <w:rPr>
          <w:rFonts w:cs="Arial"/>
        </w:rPr>
        <w:t>o</w:t>
      </w:r>
      <w:r w:rsidR="00B40B1A" w:rsidRPr="00B02381">
        <w:rPr>
          <w:rFonts w:cs="Arial"/>
        </w:rPr>
        <w:t>s</w:t>
      </w:r>
      <w:r w:rsidR="004A210D" w:rsidRPr="00B02381">
        <w:rPr>
          <w:rFonts w:cs="Arial"/>
        </w:rPr>
        <w:t xml:space="preserve"> </w:t>
      </w:r>
      <w:r w:rsidR="00F24C03" w:rsidRPr="00B02381">
        <w:rPr>
          <w:rFonts w:cs="Arial"/>
        </w:rPr>
        <w:t>d</w:t>
      </w:r>
      <w:r w:rsidR="003C0460" w:rsidRPr="00B02381">
        <w:rPr>
          <w:rFonts w:cs="Arial"/>
        </w:rPr>
        <w:t>os anos de</w:t>
      </w:r>
      <w:r w:rsidR="002C45E1" w:rsidRPr="00B02381">
        <w:rPr>
          <w:rFonts w:cs="Arial"/>
        </w:rPr>
        <w:t xml:space="preserve"> 1996 e 1998</w:t>
      </w:r>
      <w:r w:rsidR="00C06984" w:rsidRPr="00B02381">
        <w:rPr>
          <w:rFonts w:cs="Arial"/>
        </w:rPr>
        <w:t xml:space="preserve"> que </w:t>
      </w:r>
      <w:r w:rsidR="003C0460" w:rsidRPr="00B02381">
        <w:rPr>
          <w:rFonts w:cs="Arial"/>
        </w:rPr>
        <w:t>concluem</w:t>
      </w:r>
      <w:r w:rsidR="00C06984" w:rsidRPr="00B02381">
        <w:rPr>
          <w:rFonts w:cs="Arial"/>
        </w:rPr>
        <w:t xml:space="preserve"> que a </w:t>
      </w:r>
      <w:r w:rsidR="001D5F56" w:rsidRPr="00B02381">
        <w:rPr>
          <w:rFonts w:cs="Arial"/>
          <w:i/>
        </w:rPr>
        <w:t>n</w:t>
      </w:r>
      <w:r w:rsidR="00C06984" w:rsidRPr="00B02381">
        <w:rPr>
          <w:rFonts w:cs="Arial"/>
          <w:i/>
        </w:rPr>
        <w:t xml:space="preserve">et </w:t>
      </w:r>
      <w:r w:rsidR="008A0B96" w:rsidRPr="00B02381">
        <w:rPr>
          <w:rFonts w:cs="Arial"/>
        </w:rPr>
        <w:t>se insere</w:t>
      </w:r>
      <w:r w:rsidR="00B40B1A" w:rsidRPr="00B02381">
        <w:rPr>
          <w:rFonts w:cs="Arial"/>
        </w:rPr>
        <w:t xml:space="preserve"> num padrão de re</w:t>
      </w:r>
      <w:r w:rsidR="003C0460" w:rsidRPr="00B02381">
        <w:rPr>
          <w:rFonts w:cs="Arial"/>
        </w:rPr>
        <w:t>forço e não de mobilização. Duas razões fundamentais são apontadas:</w:t>
      </w:r>
      <w:r w:rsidR="004A210D" w:rsidRPr="00B02381">
        <w:rPr>
          <w:rFonts w:cs="Arial"/>
        </w:rPr>
        <w:t xml:space="preserve"> os indivíduos</w:t>
      </w:r>
      <w:r w:rsidR="00F24C03" w:rsidRPr="00B02381">
        <w:rPr>
          <w:rFonts w:cs="Arial"/>
        </w:rPr>
        <w:t xml:space="preserve"> que usam a </w:t>
      </w:r>
      <w:r w:rsidR="00290248" w:rsidRPr="00B02381">
        <w:rPr>
          <w:rFonts w:cs="Arial"/>
        </w:rPr>
        <w:t>internet</w:t>
      </w:r>
      <w:r w:rsidR="008A0B96" w:rsidRPr="00B02381">
        <w:rPr>
          <w:rFonts w:cs="Arial"/>
        </w:rPr>
        <w:t xml:space="preserve"> para se envolverem</w:t>
      </w:r>
      <w:r w:rsidR="00B40B1A" w:rsidRPr="00B02381">
        <w:rPr>
          <w:rFonts w:cs="Arial"/>
        </w:rPr>
        <w:t xml:space="preserve"> politicamente </w:t>
      </w:r>
      <w:r w:rsidR="004A210D" w:rsidRPr="00B02381">
        <w:rPr>
          <w:rFonts w:cs="Arial"/>
        </w:rPr>
        <w:t xml:space="preserve">foram retirados da população que já estava mais </w:t>
      </w:r>
      <w:r w:rsidR="00B40B1A" w:rsidRPr="00B02381">
        <w:rPr>
          <w:rFonts w:cs="Arial"/>
        </w:rPr>
        <w:t>motivad</w:t>
      </w:r>
      <w:r w:rsidR="004A210D" w:rsidRPr="00B02381">
        <w:rPr>
          <w:rFonts w:cs="Arial"/>
        </w:rPr>
        <w:t>a</w:t>
      </w:r>
      <w:r w:rsidR="00B40B1A" w:rsidRPr="00B02381">
        <w:rPr>
          <w:rFonts w:cs="Arial"/>
        </w:rPr>
        <w:t>, informad</w:t>
      </w:r>
      <w:r w:rsidR="004A210D" w:rsidRPr="00B02381">
        <w:rPr>
          <w:rFonts w:cs="Arial"/>
        </w:rPr>
        <w:t>a</w:t>
      </w:r>
      <w:r w:rsidR="00B40B1A" w:rsidRPr="00B02381">
        <w:rPr>
          <w:rFonts w:cs="Arial"/>
        </w:rPr>
        <w:t xml:space="preserve"> e interessad</w:t>
      </w:r>
      <w:r w:rsidR="004A210D" w:rsidRPr="00B02381">
        <w:rPr>
          <w:rFonts w:cs="Arial"/>
        </w:rPr>
        <w:t>a</w:t>
      </w:r>
      <w:r w:rsidR="00B40B1A" w:rsidRPr="00B02381">
        <w:rPr>
          <w:rFonts w:cs="Arial"/>
        </w:rPr>
        <w:t xml:space="preserve"> sobre política</w:t>
      </w:r>
      <w:r w:rsidR="004A210D" w:rsidRPr="00B02381">
        <w:rPr>
          <w:rFonts w:cs="Arial"/>
        </w:rPr>
        <w:t xml:space="preserve"> de ent</w:t>
      </w:r>
      <w:r w:rsidR="008A0B96" w:rsidRPr="00B02381">
        <w:rPr>
          <w:rFonts w:cs="Arial"/>
        </w:rPr>
        <w:t>re o eleitorado norte-americano.</w:t>
      </w:r>
      <w:r w:rsidR="00B40B1A" w:rsidRPr="00B02381">
        <w:rPr>
          <w:rFonts w:cs="Arial"/>
        </w:rPr>
        <w:t xml:space="preserve"> </w:t>
      </w:r>
      <w:r w:rsidR="00B912F4" w:rsidRPr="00B02381">
        <w:rPr>
          <w:rFonts w:cs="Arial"/>
        </w:rPr>
        <w:t xml:space="preserve">A </w:t>
      </w:r>
      <w:r w:rsidR="00290248" w:rsidRPr="00B02381">
        <w:rPr>
          <w:rFonts w:cs="Arial"/>
        </w:rPr>
        <w:t>internet</w:t>
      </w:r>
      <w:r w:rsidR="004A210D" w:rsidRPr="00B02381">
        <w:rPr>
          <w:rFonts w:cs="Arial"/>
        </w:rPr>
        <w:t xml:space="preserve">, enquanto fonte de informação política, foi usada </w:t>
      </w:r>
      <w:r w:rsidR="002C45E1" w:rsidRPr="00B02381">
        <w:rPr>
          <w:rFonts w:cs="Arial"/>
        </w:rPr>
        <w:t xml:space="preserve">sobretudo </w:t>
      </w:r>
      <w:r w:rsidR="004A210D" w:rsidRPr="00B02381">
        <w:rPr>
          <w:rFonts w:cs="Arial"/>
        </w:rPr>
        <w:t xml:space="preserve">como meio para aceder a fontes tradicionais de informação, como por exemplo </w:t>
      </w:r>
      <w:r w:rsidR="00260296">
        <w:rPr>
          <w:rFonts w:cs="Arial"/>
          <w:i/>
        </w:rPr>
        <w:t>web</w:t>
      </w:r>
      <w:r w:rsidR="004A210D" w:rsidRPr="00B02381">
        <w:rPr>
          <w:rFonts w:cs="Arial"/>
          <w:i/>
        </w:rPr>
        <w:t>sites</w:t>
      </w:r>
      <w:r w:rsidR="00B40B1A" w:rsidRPr="00B02381">
        <w:rPr>
          <w:rFonts w:cs="Arial"/>
        </w:rPr>
        <w:t xml:space="preserve"> </w:t>
      </w:r>
      <w:r w:rsidR="004A210D" w:rsidRPr="00B02381">
        <w:rPr>
          <w:rFonts w:cs="Arial"/>
        </w:rPr>
        <w:t xml:space="preserve">de imprensa escrita, e não como um meio </w:t>
      </w:r>
      <w:r w:rsidR="0044688A" w:rsidRPr="00B02381">
        <w:rPr>
          <w:rFonts w:cs="Arial"/>
        </w:rPr>
        <w:t>autónomo</w:t>
      </w:r>
      <w:r w:rsidR="004A210D" w:rsidRPr="00B02381">
        <w:rPr>
          <w:rFonts w:cs="Arial"/>
        </w:rPr>
        <w:t xml:space="preserve"> </w:t>
      </w:r>
      <w:r w:rsidR="0044688A" w:rsidRPr="00B02381">
        <w:rPr>
          <w:rFonts w:cs="Arial"/>
        </w:rPr>
        <w:t>de informação e comunicação entre cidadãos e representantes (Norris, 2001</w:t>
      </w:r>
      <w:r w:rsidR="00AC2C04">
        <w:rPr>
          <w:rFonts w:cs="Arial"/>
        </w:rPr>
        <w:t>: 219</w:t>
      </w:r>
      <w:r w:rsidR="0044688A" w:rsidRPr="00B02381">
        <w:rPr>
          <w:rFonts w:cs="Arial"/>
        </w:rPr>
        <w:t>).</w:t>
      </w:r>
      <w:r w:rsidR="00CB5A85" w:rsidRPr="00B02381">
        <w:rPr>
          <w:rFonts w:cs="Arial"/>
        </w:rPr>
        <w:t xml:space="preserve"> </w:t>
      </w:r>
    </w:p>
    <w:p w:rsidR="00FF4391" w:rsidRPr="00B02381" w:rsidRDefault="007F21B9" w:rsidP="00FF4391">
      <w:pPr>
        <w:spacing w:before="200" w:after="0"/>
        <w:rPr>
          <w:rFonts w:cs="Arial"/>
        </w:rPr>
      </w:pPr>
      <w:r w:rsidRPr="00B02381">
        <w:rPr>
          <w:rFonts w:cs="Arial"/>
        </w:rPr>
        <w:lastRenderedPageBreak/>
        <w:t xml:space="preserve">Se numa primeira fase os padrões de reforço marcaram as eleições norte-americanas </w:t>
      </w:r>
      <w:r w:rsidR="003A3B4A" w:rsidRPr="00B02381">
        <w:rPr>
          <w:rFonts w:cs="Arial"/>
        </w:rPr>
        <w:t>de meados</w:t>
      </w:r>
      <w:r w:rsidRPr="00B02381">
        <w:rPr>
          <w:rFonts w:cs="Arial"/>
        </w:rPr>
        <w:t xml:space="preserve"> dos anos 90, </w:t>
      </w:r>
      <w:r w:rsidR="00A370B4" w:rsidRPr="00B02381">
        <w:rPr>
          <w:rFonts w:cs="Arial"/>
        </w:rPr>
        <w:t>mais tarde</w:t>
      </w:r>
      <w:r w:rsidRPr="00B02381">
        <w:rPr>
          <w:rFonts w:cs="Arial"/>
        </w:rPr>
        <w:t xml:space="preserve"> </w:t>
      </w:r>
      <w:r w:rsidR="00B974B2" w:rsidRPr="00B02381">
        <w:rPr>
          <w:rFonts w:cs="Arial"/>
        </w:rPr>
        <w:t xml:space="preserve">foram vários os autores que confirmaram </w:t>
      </w:r>
      <w:r w:rsidR="001D5F56" w:rsidRPr="00B02381">
        <w:rPr>
          <w:rFonts w:cs="Arial"/>
        </w:rPr>
        <w:t>essa tendência</w:t>
      </w:r>
      <w:r w:rsidR="00B974B2" w:rsidRPr="00B02381">
        <w:rPr>
          <w:rFonts w:cs="Arial"/>
        </w:rPr>
        <w:t xml:space="preserve">. Pippa Norris, numa concepção holística, abordou a participação política </w:t>
      </w:r>
      <w:r w:rsidR="00D004C0" w:rsidRPr="00B02381">
        <w:rPr>
          <w:rFonts w:cs="Arial"/>
          <w:i/>
        </w:rPr>
        <w:t>online</w:t>
      </w:r>
      <w:r w:rsidR="00B974B2" w:rsidRPr="00B02381">
        <w:rPr>
          <w:rFonts w:cs="Arial"/>
        </w:rPr>
        <w:t xml:space="preserve"> desenvolvendo o que classificou de “</w:t>
      </w:r>
      <w:r w:rsidR="00290248" w:rsidRPr="00B02381">
        <w:rPr>
          <w:rFonts w:cs="Arial"/>
          <w:i/>
        </w:rPr>
        <w:t>internet</w:t>
      </w:r>
      <w:r w:rsidR="00B974B2" w:rsidRPr="00B02381">
        <w:rPr>
          <w:rFonts w:cs="Arial"/>
          <w:i/>
        </w:rPr>
        <w:t xml:space="preserve"> engagement model”</w:t>
      </w:r>
      <w:r w:rsidR="000601BE" w:rsidRPr="00B02381">
        <w:rPr>
          <w:rFonts w:cs="Arial"/>
        </w:rPr>
        <w:t>. Este modelo composto por três dimensões</w:t>
      </w:r>
      <w:r w:rsidR="00B974B2" w:rsidRPr="00B02381">
        <w:rPr>
          <w:rFonts w:cs="Arial"/>
        </w:rPr>
        <w:t xml:space="preserve"> sugere que o uso político de novas tecnologias é o resultado da combinação</w:t>
      </w:r>
      <w:r w:rsidR="000601BE" w:rsidRPr="00B02381">
        <w:rPr>
          <w:rFonts w:cs="Arial"/>
        </w:rPr>
        <w:t>:</w:t>
      </w:r>
      <w:r w:rsidR="00B974B2" w:rsidRPr="00B02381">
        <w:rPr>
          <w:rFonts w:cs="Arial"/>
        </w:rPr>
        <w:t xml:space="preserve"> do ambiente tecnológico social e económico</w:t>
      </w:r>
      <w:r w:rsidR="000601BE" w:rsidRPr="00B02381">
        <w:rPr>
          <w:rFonts w:cs="Arial"/>
        </w:rPr>
        <w:t xml:space="preserve">, determinante na difusão do meio em cada país; das oportunidades criadas pelo sistema político virtual para a participação activa dos seus cidadãos; e por fim, referente ao indivíduo, </w:t>
      </w:r>
      <w:r w:rsidR="001D5F56" w:rsidRPr="00B02381">
        <w:rPr>
          <w:rFonts w:cs="Arial"/>
        </w:rPr>
        <w:t>d</w:t>
      </w:r>
      <w:r w:rsidR="000601BE" w:rsidRPr="00B02381">
        <w:rPr>
          <w:rFonts w:cs="Arial"/>
        </w:rPr>
        <w:t xml:space="preserve">os recursos e </w:t>
      </w:r>
      <w:r w:rsidR="001D5F56" w:rsidRPr="00B02381">
        <w:rPr>
          <w:rFonts w:cs="Arial"/>
        </w:rPr>
        <w:t>d</w:t>
      </w:r>
      <w:r w:rsidR="000601BE" w:rsidRPr="00B02381">
        <w:rPr>
          <w:rFonts w:cs="Arial"/>
        </w:rPr>
        <w:t>a motivação que determina</w:t>
      </w:r>
      <w:r w:rsidR="00AA1B78" w:rsidRPr="00B02381">
        <w:rPr>
          <w:rFonts w:cs="Arial"/>
        </w:rPr>
        <w:t>m</w:t>
      </w:r>
      <w:r w:rsidR="000601BE" w:rsidRPr="00B02381">
        <w:rPr>
          <w:rFonts w:cs="Arial"/>
        </w:rPr>
        <w:t xml:space="preserve"> quem participa nesse mesmo sistema político virtual</w:t>
      </w:r>
      <w:r w:rsidR="00AA1B78" w:rsidRPr="00B02381">
        <w:rPr>
          <w:rFonts w:cs="Arial"/>
        </w:rPr>
        <w:t xml:space="preserve"> (Norris, 20</w:t>
      </w:r>
      <w:r w:rsidR="00B912F4" w:rsidRPr="00B02381">
        <w:rPr>
          <w:rFonts w:cs="Arial"/>
        </w:rPr>
        <w:t>0</w:t>
      </w:r>
      <w:r w:rsidR="00AA1B78" w:rsidRPr="00B02381">
        <w:rPr>
          <w:rFonts w:cs="Arial"/>
        </w:rPr>
        <w:t>1: 219-</w:t>
      </w:r>
      <w:r w:rsidR="008A0B96" w:rsidRPr="00B02381">
        <w:rPr>
          <w:rFonts w:cs="Arial"/>
        </w:rPr>
        <w:t>2</w:t>
      </w:r>
      <w:r w:rsidR="00AA1B78" w:rsidRPr="00B02381">
        <w:rPr>
          <w:rFonts w:cs="Arial"/>
        </w:rPr>
        <w:t>20)</w:t>
      </w:r>
      <w:r w:rsidR="000601BE" w:rsidRPr="00B02381">
        <w:rPr>
          <w:rFonts w:cs="Arial"/>
        </w:rPr>
        <w:t xml:space="preserve">. </w:t>
      </w:r>
      <w:r w:rsidR="00AA1B78" w:rsidRPr="00B02381">
        <w:rPr>
          <w:rFonts w:cs="Arial"/>
        </w:rPr>
        <w:t xml:space="preserve">Aplicando este modelo a um conjunto de países europeus, Norris conclui que a relação entre o envolvimento cívico e </w:t>
      </w:r>
      <w:r w:rsidR="001D5F56" w:rsidRPr="00B02381">
        <w:rPr>
          <w:rFonts w:cs="Arial"/>
        </w:rPr>
        <w:t xml:space="preserve">o </w:t>
      </w:r>
      <w:r w:rsidR="00AA1B78" w:rsidRPr="00B02381">
        <w:rPr>
          <w:rFonts w:cs="Arial"/>
        </w:rPr>
        <w:t xml:space="preserve">uso de </w:t>
      </w:r>
      <w:r w:rsidR="00290248" w:rsidRPr="00B02381">
        <w:rPr>
          <w:rFonts w:cs="Arial"/>
        </w:rPr>
        <w:t>internet</w:t>
      </w:r>
      <w:r w:rsidR="00AA1B78" w:rsidRPr="00B02381">
        <w:rPr>
          <w:rFonts w:cs="Arial"/>
        </w:rPr>
        <w:t xml:space="preserve"> como recurso político reflecte os padrões de reforço resultantes da exposição a informação política </w:t>
      </w:r>
      <w:r w:rsidR="00500134" w:rsidRPr="00B02381">
        <w:rPr>
          <w:rFonts w:cs="Arial"/>
        </w:rPr>
        <w:t>pelos jornais ou televisão</w:t>
      </w:r>
      <w:r w:rsidR="00AA1B78" w:rsidRPr="00B02381">
        <w:rPr>
          <w:rFonts w:cs="Arial"/>
        </w:rPr>
        <w:t>. Recuperando a sua teoria d</w:t>
      </w:r>
      <w:r w:rsidR="00500134" w:rsidRPr="00B02381">
        <w:rPr>
          <w:rFonts w:cs="Arial"/>
        </w:rPr>
        <w:t xml:space="preserve">o </w:t>
      </w:r>
      <w:r w:rsidR="001D5F56" w:rsidRPr="00B02381">
        <w:rPr>
          <w:rFonts w:cs="Arial"/>
        </w:rPr>
        <w:t>“</w:t>
      </w:r>
      <w:r w:rsidR="00500134" w:rsidRPr="00B02381">
        <w:rPr>
          <w:rFonts w:cs="Arial"/>
        </w:rPr>
        <w:t>círculo virtuoso</w:t>
      </w:r>
      <w:r w:rsidR="001D5F56" w:rsidRPr="00B02381">
        <w:rPr>
          <w:rFonts w:cs="Arial"/>
        </w:rPr>
        <w:t>”</w:t>
      </w:r>
      <w:r w:rsidR="00500134" w:rsidRPr="00B02381">
        <w:rPr>
          <w:rFonts w:cs="Arial"/>
        </w:rPr>
        <w:t xml:space="preserve">, a autora sugere que o uso repetitivo de </w:t>
      </w:r>
      <w:r w:rsidR="00290248" w:rsidRPr="00B02381">
        <w:rPr>
          <w:rFonts w:cs="Arial"/>
        </w:rPr>
        <w:t>internet</w:t>
      </w:r>
      <w:r w:rsidR="00500134" w:rsidRPr="00B02381">
        <w:rPr>
          <w:rFonts w:cs="Arial"/>
        </w:rPr>
        <w:t xml:space="preserve"> pelos indivíduos com maior interesse por política reforçará o seu activismo cívico. Em contraste, o</w:t>
      </w:r>
      <w:r w:rsidR="00D82B0B" w:rsidRPr="00B02381">
        <w:rPr>
          <w:rFonts w:cs="Arial"/>
        </w:rPr>
        <w:t>s</w:t>
      </w:r>
      <w:r w:rsidR="007D1835">
        <w:rPr>
          <w:rFonts w:cs="Arial"/>
        </w:rPr>
        <w:t xml:space="preserve"> que </w:t>
      </w:r>
      <w:r w:rsidR="00260296">
        <w:rPr>
          <w:rFonts w:cs="Arial"/>
        </w:rPr>
        <w:t>à</w:t>
      </w:r>
      <w:r w:rsidR="00260296" w:rsidRPr="00B02381">
        <w:rPr>
          <w:rFonts w:cs="Arial"/>
        </w:rPr>
        <w:t xml:space="preserve"> </w:t>
      </w:r>
      <w:r w:rsidR="00500134" w:rsidRPr="00B02381">
        <w:rPr>
          <w:rFonts w:cs="Arial"/>
        </w:rPr>
        <w:t xml:space="preserve">partida não estão interessados em política serão imunes ao seu apelo. </w:t>
      </w:r>
      <w:r w:rsidR="00D82B0B" w:rsidRPr="00B02381">
        <w:rPr>
          <w:rFonts w:cs="Arial"/>
        </w:rPr>
        <w:t>Interpretando e</w:t>
      </w:r>
      <w:r w:rsidR="00B912F4" w:rsidRPr="00B02381">
        <w:rPr>
          <w:rFonts w:cs="Arial"/>
        </w:rPr>
        <w:t>stes resultados</w:t>
      </w:r>
      <w:r w:rsidR="00D82B0B" w:rsidRPr="00B02381">
        <w:rPr>
          <w:rFonts w:cs="Arial"/>
        </w:rPr>
        <w:t>, estamos pois perante “</w:t>
      </w:r>
      <w:r w:rsidR="00D82B0B" w:rsidRPr="00B02381">
        <w:rPr>
          <w:rFonts w:cs="Arial"/>
          <w:i/>
        </w:rPr>
        <w:t xml:space="preserve">uma </w:t>
      </w:r>
      <w:r w:rsidR="00B912F4" w:rsidRPr="00B02381">
        <w:rPr>
          <w:rFonts w:cs="Arial"/>
          <w:i/>
        </w:rPr>
        <w:t xml:space="preserve">crescente divisão democrática no envolvimento cívico. Longe de mobilizar o público em geral, a </w:t>
      </w:r>
      <w:r w:rsidR="00290248" w:rsidRPr="00B02381">
        <w:rPr>
          <w:rFonts w:cs="Arial"/>
          <w:i/>
        </w:rPr>
        <w:t>internet</w:t>
      </w:r>
      <w:r w:rsidR="00B912F4" w:rsidRPr="00B02381">
        <w:rPr>
          <w:rFonts w:cs="Arial"/>
          <w:i/>
        </w:rPr>
        <w:t xml:space="preserve"> pode deste modo funcionar para aumentar as divisões entre activos e apáticos dentro das sociedade</w:t>
      </w:r>
      <w:r w:rsidR="00B912F4" w:rsidRPr="00B02381">
        <w:rPr>
          <w:rFonts w:cs="Arial"/>
        </w:rPr>
        <w:t>s”, sendo que “</w:t>
      </w:r>
      <w:r w:rsidR="00B912F4" w:rsidRPr="00B02381">
        <w:rPr>
          <w:rFonts w:cs="Arial"/>
          <w:i/>
        </w:rPr>
        <w:t xml:space="preserve">esta tendência pode ser exacerbada pela </w:t>
      </w:r>
      <w:r w:rsidR="00290248" w:rsidRPr="00B02381">
        <w:rPr>
          <w:rFonts w:cs="Arial"/>
          <w:i/>
        </w:rPr>
        <w:t>internet</w:t>
      </w:r>
      <w:r w:rsidR="00B912F4" w:rsidRPr="00B02381">
        <w:rPr>
          <w:rFonts w:cs="Arial"/>
          <w:i/>
        </w:rPr>
        <w:t xml:space="preserve"> atendendo às suas características distintivas, nomeadamente a fragmentação de fontes e a variedade de escolha no que ver e escolher</w:t>
      </w:r>
      <w:r w:rsidR="00B912F4" w:rsidRPr="00B02381">
        <w:rPr>
          <w:rFonts w:cs="Arial"/>
        </w:rPr>
        <w:t xml:space="preserve">” (Norris, 2001: 231). </w:t>
      </w:r>
    </w:p>
    <w:p w:rsidR="00260296" w:rsidRDefault="004B610E" w:rsidP="00FF4391">
      <w:pPr>
        <w:spacing w:before="200" w:after="0"/>
        <w:rPr>
          <w:rFonts w:cs="Arial"/>
        </w:rPr>
      </w:pPr>
      <w:r w:rsidRPr="00B02381">
        <w:rPr>
          <w:rFonts w:cs="Arial"/>
        </w:rPr>
        <w:t>No mesmo sentido, autores como Bimber e Davis</w:t>
      </w:r>
      <w:r w:rsidR="008A0B96" w:rsidRPr="00B02381">
        <w:rPr>
          <w:rFonts w:cs="Arial"/>
        </w:rPr>
        <w:t xml:space="preserve"> (2003)</w:t>
      </w:r>
      <w:r w:rsidRPr="00B02381">
        <w:rPr>
          <w:rFonts w:cs="Arial"/>
        </w:rPr>
        <w:t xml:space="preserve">, num estudo sobre o uso de </w:t>
      </w:r>
      <w:r w:rsidR="00290248" w:rsidRPr="00B02381">
        <w:rPr>
          <w:rFonts w:cs="Arial"/>
        </w:rPr>
        <w:t>internet</w:t>
      </w:r>
      <w:r w:rsidR="001D5F56" w:rsidRPr="00B02381">
        <w:rPr>
          <w:rFonts w:cs="Arial"/>
        </w:rPr>
        <w:t xml:space="preserve"> em</w:t>
      </w:r>
      <w:r w:rsidRPr="00B02381">
        <w:rPr>
          <w:rFonts w:cs="Arial"/>
        </w:rPr>
        <w:t xml:space="preserve"> campanhas presidenciais norte-americanas de 2000, concluem que o efeito </w:t>
      </w:r>
      <w:r w:rsidR="001D5F56" w:rsidRPr="00B02381">
        <w:rPr>
          <w:rFonts w:cs="Arial"/>
        </w:rPr>
        <w:t>do meio</w:t>
      </w:r>
      <w:r w:rsidRPr="00B02381">
        <w:rPr>
          <w:rFonts w:cs="Arial"/>
        </w:rPr>
        <w:t xml:space="preserve"> junto dos eleitores, em acções concretas como o voto, é diminuto, ao contrário do impacto das mensagens transmitidas via televisão e jornais. Os </w:t>
      </w:r>
      <w:r w:rsidR="008A0B96" w:rsidRPr="00B02381">
        <w:rPr>
          <w:rFonts w:cs="Arial"/>
          <w:i/>
        </w:rPr>
        <w:t>web</w:t>
      </w:r>
      <w:r w:rsidRPr="00B02381">
        <w:rPr>
          <w:rFonts w:cs="Arial"/>
          <w:i/>
        </w:rPr>
        <w:t>sites</w:t>
      </w:r>
      <w:r w:rsidRPr="00B02381">
        <w:rPr>
          <w:rFonts w:cs="Arial"/>
        </w:rPr>
        <w:t xml:space="preserve"> políticos de campanha servem assim apenas para reforçar a orientação política dos eleitores que os consultam, tendo um efeito mínimo junto dos indecisos</w:t>
      </w:r>
      <w:r w:rsidR="008A0B96" w:rsidRPr="00B02381">
        <w:rPr>
          <w:rFonts w:cs="Arial"/>
        </w:rPr>
        <w:t>.</w:t>
      </w:r>
      <w:r w:rsidRPr="00B02381">
        <w:rPr>
          <w:rFonts w:cs="Arial"/>
        </w:rPr>
        <w:t xml:space="preserve"> </w:t>
      </w:r>
    </w:p>
    <w:p w:rsidR="00FF4391" w:rsidRPr="00B02381" w:rsidRDefault="00E061C3" w:rsidP="00FF4391">
      <w:pPr>
        <w:spacing w:before="200" w:after="0"/>
        <w:rPr>
          <w:rFonts w:cs="Arial"/>
        </w:rPr>
      </w:pPr>
      <w:r w:rsidRPr="00B02381">
        <w:rPr>
          <w:rFonts w:cs="Arial"/>
        </w:rPr>
        <w:t xml:space="preserve">Mais recentemente, </w:t>
      </w:r>
      <w:r w:rsidR="00221E78" w:rsidRPr="00B02381">
        <w:rPr>
          <w:rFonts w:cs="Arial"/>
        </w:rPr>
        <w:t>Matt</w:t>
      </w:r>
      <w:r w:rsidR="001D5F56" w:rsidRPr="00B02381">
        <w:rPr>
          <w:rFonts w:cs="Arial"/>
        </w:rPr>
        <w:t>h</w:t>
      </w:r>
      <w:r w:rsidR="00221E78" w:rsidRPr="00B02381">
        <w:rPr>
          <w:rFonts w:cs="Arial"/>
        </w:rPr>
        <w:t xml:space="preserve">ew Hindman (2009) </w:t>
      </w:r>
      <w:r w:rsidR="008A0B96" w:rsidRPr="00B02381">
        <w:rPr>
          <w:rFonts w:cs="Arial"/>
        </w:rPr>
        <w:t>contraria</w:t>
      </w:r>
      <w:r w:rsidR="00221E78" w:rsidRPr="00B02381">
        <w:rPr>
          <w:rFonts w:cs="Arial"/>
        </w:rPr>
        <w:t xml:space="preserve"> algumas acepções mais optimistas sobre o papel democrático da </w:t>
      </w:r>
      <w:r w:rsidR="001D5F56" w:rsidRPr="00B02381">
        <w:rPr>
          <w:rFonts w:cs="Arial"/>
          <w:i/>
        </w:rPr>
        <w:t>n</w:t>
      </w:r>
      <w:r w:rsidR="00221E78" w:rsidRPr="00B02381">
        <w:rPr>
          <w:rFonts w:cs="Arial"/>
          <w:i/>
        </w:rPr>
        <w:t>et</w:t>
      </w:r>
      <w:r w:rsidR="00221E78" w:rsidRPr="00B02381">
        <w:rPr>
          <w:rFonts w:cs="Arial"/>
        </w:rPr>
        <w:t>. Embora reconheça o potencial do meio em áreas como a participação alternativa</w:t>
      </w:r>
      <w:r w:rsidR="001D5F56" w:rsidRPr="00B02381">
        <w:rPr>
          <w:rFonts w:cs="Arial"/>
        </w:rPr>
        <w:t xml:space="preserve">, </w:t>
      </w:r>
      <w:r w:rsidR="00221E78" w:rsidRPr="00B02381">
        <w:rPr>
          <w:rFonts w:cs="Arial"/>
        </w:rPr>
        <w:t>Hindman</w:t>
      </w:r>
      <w:r w:rsidR="00743890" w:rsidRPr="00B02381">
        <w:rPr>
          <w:rFonts w:cs="Arial"/>
        </w:rPr>
        <w:t>,</w:t>
      </w:r>
      <w:r w:rsidR="00221E78" w:rsidRPr="00B02381">
        <w:rPr>
          <w:rFonts w:cs="Arial"/>
        </w:rPr>
        <w:t xml:space="preserve"> no essencial</w:t>
      </w:r>
      <w:r w:rsidR="00743890" w:rsidRPr="00B02381">
        <w:rPr>
          <w:rFonts w:cs="Arial"/>
        </w:rPr>
        <w:t>,</w:t>
      </w:r>
      <w:r w:rsidR="00221E78" w:rsidRPr="00B02381">
        <w:rPr>
          <w:rFonts w:cs="Arial"/>
        </w:rPr>
        <w:t xml:space="preserve"> argumenta que a </w:t>
      </w:r>
      <w:r w:rsidR="00290248" w:rsidRPr="00B02381">
        <w:rPr>
          <w:rFonts w:cs="Arial"/>
        </w:rPr>
        <w:t>internet</w:t>
      </w:r>
      <w:r w:rsidR="00221E78" w:rsidRPr="00B02381">
        <w:rPr>
          <w:rFonts w:cs="Arial"/>
        </w:rPr>
        <w:t xml:space="preserve"> reforça a estrutura de poderes herdada dos meios tradicionais. De acordo com os dados apresentados,</w:t>
      </w:r>
      <w:r w:rsidR="005E557A" w:rsidRPr="00B02381">
        <w:rPr>
          <w:rFonts w:cs="Arial"/>
        </w:rPr>
        <w:t xml:space="preserve"> referentes sobretudo a estudos desenvolvidos nos Estados Unidos,</w:t>
      </w:r>
      <w:r w:rsidR="00221E78" w:rsidRPr="00B02381">
        <w:rPr>
          <w:rFonts w:cs="Arial"/>
        </w:rPr>
        <w:t xml:space="preserve"> este padrão é visível em três dimensões. </w:t>
      </w:r>
      <w:r w:rsidR="00B125B1" w:rsidRPr="00B02381">
        <w:rPr>
          <w:rFonts w:cs="Arial"/>
        </w:rPr>
        <w:t xml:space="preserve">Primeiramente, na blogosfera política americana, dominada por uma elite que </w:t>
      </w:r>
      <w:r w:rsidR="00B125B1" w:rsidRPr="00B02381">
        <w:rPr>
          <w:rFonts w:cs="Arial"/>
        </w:rPr>
        <w:lastRenderedPageBreak/>
        <w:t xml:space="preserve">partilha um conjunto de características sociais idênticas às verificadas nos meios tradicionais. Num segundo plano, </w:t>
      </w:r>
      <w:r w:rsidR="003C4AC7" w:rsidRPr="00B02381">
        <w:rPr>
          <w:rFonts w:cs="Arial"/>
        </w:rPr>
        <w:t>foca-se nos</w:t>
      </w:r>
      <w:r w:rsidR="00B125B1" w:rsidRPr="00B02381">
        <w:rPr>
          <w:rFonts w:cs="Arial"/>
        </w:rPr>
        <w:t xml:space="preserve"> motores de busca </w:t>
      </w:r>
      <w:r w:rsidR="00D004C0" w:rsidRPr="00B02381">
        <w:rPr>
          <w:rFonts w:cs="Arial"/>
          <w:i/>
        </w:rPr>
        <w:t>online</w:t>
      </w:r>
      <w:r w:rsidR="00B125B1" w:rsidRPr="00B02381">
        <w:rPr>
          <w:rFonts w:cs="Arial"/>
        </w:rPr>
        <w:t xml:space="preserve"> para demonstrar que o interesse em política continua reduzido, representando uma parcela muito reduzida daquilo</w:t>
      </w:r>
      <w:r w:rsidR="00842A93" w:rsidRPr="00B02381">
        <w:rPr>
          <w:rFonts w:cs="Arial"/>
        </w:rPr>
        <w:t xml:space="preserve"> que é</w:t>
      </w:r>
      <w:r w:rsidR="00B125B1" w:rsidRPr="00B02381">
        <w:rPr>
          <w:rFonts w:cs="Arial"/>
        </w:rPr>
        <w:t xml:space="preserve"> procurado. </w:t>
      </w:r>
      <w:r w:rsidR="00842A93" w:rsidRPr="00B02381">
        <w:rPr>
          <w:rFonts w:cs="Arial"/>
        </w:rPr>
        <w:t xml:space="preserve">Por outro lado, não menos pessimista, é ainda salientada a dificuldade que os internautas têm em conseguir seleccionar a informação pretendida. Por fim, </w:t>
      </w:r>
      <w:r w:rsidR="00743890" w:rsidRPr="00B02381">
        <w:rPr>
          <w:rFonts w:cs="Arial"/>
        </w:rPr>
        <w:t xml:space="preserve">é </w:t>
      </w:r>
      <w:r w:rsidR="00842A93" w:rsidRPr="00B02381">
        <w:rPr>
          <w:rFonts w:cs="Arial"/>
        </w:rPr>
        <w:t>demonstra</w:t>
      </w:r>
      <w:r w:rsidR="00743890" w:rsidRPr="00B02381">
        <w:rPr>
          <w:rFonts w:cs="Arial"/>
        </w:rPr>
        <w:t>da</w:t>
      </w:r>
      <w:r w:rsidR="00842A93" w:rsidRPr="00B02381">
        <w:rPr>
          <w:rFonts w:cs="Arial"/>
        </w:rPr>
        <w:t xml:space="preserve"> que a concentração de poder própria dos </w:t>
      </w:r>
      <w:r w:rsidR="00842A93" w:rsidRPr="00B02381">
        <w:rPr>
          <w:rFonts w:cs="Arial"/>
          <w:i/>
        </w:rPr>
        <w:t>media</w:t>
      </w:r>
      <w:r w:rsidR="00842A93" w:rsidRPr="00B02381">
        <w:rPr>
          <w:rFonts w:cs="Arial"/>
        </w:rPr>
        <w:t xml:space="preserve"> tradicionais deslocou-se para </w:t>
      </w:r>
      <w:r w:rsidR="001D5F56" w:rsidRPr="00B02381">
        <w:rPr>
          <w:rFonts w:cs="Arial"/>
        </w:rPr>
        <w:t>a plataforma digital</w:t>
      </w:r>
      <w:r w:rsidR="00842A93" w:rsidRPr="00B02381">
        <w:rPr>
          <w:rFonts w:cs="Arial"/>
        </w:rPr>
        <w:t>. Aqui o autor fala num modelo de “</w:t>
      </w:r>
      <w:r w:rsidR="00842A93" w:rsidRPr="00B02381">
        <w:rPr>
          <w:rFonts w:cs="Arial"/>
          <w:i/>
        </w:rPr>
        <w:t xml:space="preserve">Winner takes all” </w:t>
      </w:r>
      <w:r w:rsidR="00842A93" w:rsidRPr="00B02381">
        <w:rPr>
          <w:rFonts w:cs="Arial"/>
        </w:rPr>
        <w:t xml:space="preserve">em que os </w:t>
      </w:r>
      <w:r w:rsidR="008A0B96" w:rsidRPr="00B02381">
        <w:rPr>
          <w:rFonts w:cs="Arial"/>
          <w:i/>
        </w:rPr>
        <w:t>web</w:t>
      </w:r>
      <w:r w:rsidR="00842A93" w:rsidRPr="00B02381">
        <w:rPr>
          <w:rFonts w:cs="Arial"/>
          <w:i/>
        </w:rPr>
        <w:t xml:space="preserve">sites </w:t>
      </w:r>
      <w:r w:rsidR="00842A93" w:rsidRPr="00B02381">
        <w:rPr>
          <w:rFonts w:cs="Arial"/>
        </w:rPr>
        <w:t xml:space="preserve">de </w:t>
      </w:r>
      <w:r w:rsidR="008A0B96" w:rsidRPr="00B02381">
        <w:rPr>
          <w:rFonts w:cs="Arial"/>
        </w:rPr>
        <w:t>maior visibilidade se recomendam</w:t>
      </w:r>
      <w:r w:rsidR="00842A93" w:rsidRPr="00B02381">
        <w:rPr>
          <w:rFonts w:cs="Arial"/>
        </w:rPr>
        <w:t xml:space="preserve"> mutuamente, concentrando assim a maioria do tráfego e, por consequência, relegando os </w:t>
      </w:r>
      <w:r w:rsidR="008A0B96" w:rsidRPr="00B02381">
        <w:rPr>
          <w:rFonts w:cs="Arial"/>
          <w:i/>
        </w:rPr>
        <w:t>web</w:t>
      </w:r>
      <w:r w:rsidR="00842A93" w:rsidRPr="00B02381">
        <w:rPr>
          <w:rFonts w:cs="Arial"/>
          <w:i/>
        </w:rPr>
        <w:t>sites</w:t>
      </w:r>
      <w:r w:rsidR="00842A93" w:rsidRPr="00B02381">
        <w:rPr>
          <w:rFonts w:cs="Arial"/>
        </w:rPr>
        <w:t xml:space="preserve"> menos populares para o anonimato (Hindman, 2009). </w:t>
      </w:r>
    </w:p>
    <w:p w:rsidR="00FF4391" w:rsidRPr="00B02381" w:rsidRDefault="00EE162A" w:rsidP="00FF4391">
      <w:pPr>
        <w:spacing w:before="200" w:after="0"/>
        <w:rPr>
          <w:rFonts w:cs="Arial"/>
        </w:rPr>
      </w:pPr>
      <w:r w:rsidRPr="00B02381">
        <w:rPr>
          <w:rFonts w:cs="Arial"/>
        </w:rPr>
        <w:t xml:space="preserve">Se, como vimos, </w:t>
      </w:r>
      <w:r w:rsidR="00886F22" w:rsidRPr="00B02381">
        <w:rPr>
          <w:rFonts w:cs="Arial"/>
        </w:rPr>
        <w:t>os argumentos em torno d</w:t>
      </w:r>
      <w:r w:rsidRPr="00B02381">
        <w:rPr>
          <w:rFonts w:cs="Arial"/>
        </w:rPr>
        <w:t xml:space="preserve">o papel da </w:t>
      </w:r>
      <w:r w:rsidR="00290248" w:rsidRPr="00B02381">
        <w:rPr>
          <w:rFonts w:cs="Arial"/>
        </w:rPr>
        <w:t>internet</w:t>
      </w:r>
      <w:r w:rsidRPr="00B02381">
        <w:rPr>
          <w:rFonts w:cs="Arial"/>
        </w:rPr>
        <w:t xml:space="preserve"> junto da participação política </w:t>
      </w:r>
      <w:r w:rsidR="00886F22" w:rsidRPr="00B02381">
        <w:rPr>
          <w:rFonts w:cs="Arial"/>
        </w:rPr>
        <w:t>apontam para um tom cauteloso</w:t>
      </w:r>
      <w:r w:rsidRPr="00B02381">
        <w:rPr>
          <w:rFonts w:cs="Arial"/>
        </w:rPr>
        <w:t xml:space="preserve">, uma </w:t>
      </w:r>
      <w:r w:rsidR="00886F22" w:rsidRPr="00B02381">
        <w:rPr>
          <w:rFonts w:cs="Arial"/>
        </w:rPr>
        <w:t>aproximação</w:t>
      </w:r>
      <w:r w:rsidRPr="00B02381">
        <w:rPr>
          <w:rFonts w:cs="Arial"/>
        </w:rPr>
        <w:t xml:space="preserve"> </w:t>
      </w:r>
      <w:r w:rsidR="008F7CEF" w:rsidRPr="00B02381">
        <w:rPr>
          <w:rFonts w:cs="Arial"/>
        </w:rPr>
        <w:t xml:space="preserve">detalhada </w:t>
      </w:r>
      <w:r w:rsidR="00886F22" w:rsidRPr="00B02381">
        <w:rPr>
          <w:rFonts w:cs="Arial"/>
        </w:rPr>
        <w:t>a esta área de estudo</w:t>
      </w:r>
      <w:r w:rsidRPr="00B02381">
        <w:rPr>
          <w:rFonts w:cs="Arial"/>
        </w:rPr>
        <w:t xml:space="preserve"> </w:t>
      </w:r>
      <w:r w:rsidR="00886F22" w:rsidRPr="00B02381">
        <w:rPr>
          <w:rFonts w:cs="Arial"/>
        </w:rPr>
        <w:t>permite encarar</w:t>
      </w:r>
      <w:r w:rsidRPr="00B02381">
        <w:rPr>
          <w:rFonts w:cs="Arial"/>
        </w:rPr>
        <w:t xml:space="preserve"> a participação política jovem como um campo de análise em crescimento. </w:t>
      </w:r>
      <w:r w:rsidR="000E66D9" w:rsidRPr="00B02381">
        <w:rPr>
          <w:rFonts w:cs="Arial"/>
        </w:rPr>
        <w:t xml:space="preserve">Nesta medida, </w:t>
      </w:r>
      <w:r w:rsidR="00063870" w:rsidRPr="00B02381">
        <w:rPr>
          <w:rFonts w:cs="Arial"/>
        </w:rPr>
        <w:t>Galston (1995)</w:t>
      </w:r>
      <w:r w:rsidR="008A0B96" w:rsidRPr="00B02381">
        <w:rPr>
          <w:rFonts w:cs="Arial"/>
        </w:rPr>
        <w:t>, citado por Coleman (2007)</w:t>
      </w:r>
      <w:r w:rsidR="00930C3F">
        <w:rPr>
          <w:rFonts w:cs="Arial"/>
        </w:rPr>
        <w:t>,</w:t>
      </w:r>
      <w:r w:rsidR="00063870" w:rsidRPr="00B02381">
        <w:rPr>
          <w:rFonts w:cs="Arial"/>
        </w:rPr>
        <w:t xml:space="preserve"> apresenta três razões que justificam </w:t>
      </w:r>
      <w:r w:rsidR="00DA3D34" w:rsidRPr="00B02381">
        <w:rPr>
          <w:rFonts w:cs="Arial"/>
        </w:rPr>
        <w:t>o interesse dos governos em aproximar os jovens da política</w:t>
      </w:r>
      <w:r w:rsidR="000C218B" w:rsidRPr="00B02381">
        <w:rPr>
          <w:rFonts w:cs="Arial"/>
        </w:rPr>
        <w:t>. Primeiro,</w:t>
      </w:r>
      <w:r w:rsidR="00063870" w:rsidRPr="00B02381">
        <w:rPr>
          <w:rFonts w:cs="Arial"/>
        </w:rPr>
        <w:t xml:space="preserve"> </w:t>
      </w:r>
      <w:r w:rsidR="000E66D9" w:rsidRPr="00B02381">
        <w:rPr>
          <w:rFonts w:cs="Arial"/>
        </w:rPr>
        <w:t xml:space="preserve">porque </w:t>
      </w:r>
      <w:r w:rsidR="000C218B" w:rsidRPr="00B02381">
        <w:rPr>
          <w:rFonts w:cs="Arial"/>
        </w:rPr>
        <w:t xml:space="preserve">permite a legitimação de interesses geracionais. Em segundo, </w:t>
      </w:r>
      <w:r w:rsidR="000456CD" w:rsidRPr="00B02381">
        <w:rPr>
          <w:rFonts w:cs="Arial"/>
        </w:rPr>
        <w:t>enaltece a obrigação dos jovens em fazer corresponder as suas responsabilidades com os seus direitos. Por último, o envolvimento político desenvolve capacidades intrinsecamente importantes (Coleman, 2007</w:t>
      </w:r>
      <w:r w:rsidR="008A0B96" w:rsidRPr="00B02381">
        <w:rPr>
          <w:rFonts w:cs="Arial"/>
        </w:rPr>
        <w:t>: 22</w:t>
      </w:r>
      <w:r w:rsidR="000456CD" w:rsidRPr="00B02381">
        <w:rPr>
          <w:rFonts w:cs="Arial"/>
        </w:rPr>
        <w:t xml:space="preserve">). </w:t>
      </w:r>
    </w:p>
    <w:p w:rsidR="00260296" w:rsidRDefault="008F7CEF" w:rsidP="00FF4391">
      <w:pPr>
        <w:spacing w:before="200" w:after="0"/>
        <w:rPr>
          <w:rFonts w:cs="Arial"/>
        </w:rPr>
      </w:pPr>
      <w:r w:rsidRPr="00B02381">
        <w:rPr>
          <w:rFonts w:cs="Arial"/>
        </w:rPr>
        <w:t>Reunindo várias evidências sobre as atitudes dos jovens para com a participação política, os autores Uwe Hasebrink e Ingrid Paus-Hasebrink, numa análise comparativa entre vários países europeus retirada do estudo EUYOU</w:t>
      </w:r>
      <w:r w:rsidR="002A1D99" w:rsidRPr="00B02381">
        <w:rPr>
          <w:rFonts w:cs="Arial"/>
        </w:rPr>
        <w:t>P</w:t>
      </w:r>
      <w:r w:rsidRPr="00B02381">
        <w:rPr>
          <w:rFonts w:cs="Arial"/>
        </w:rPr>
        <w:t>ART</w:t>
      </w:r>
      <w:r w:rsidR="002A1D99" w:rsidRPr="00B02381">
        <w:rPr>
          <w:rFonts w:cs="Arial"/>
        </w:rPr>
        <w:t xml:space="preserve"> (2004)</w:t>
      </w:r>
      <w:r w:rsidRPr="00B02381">
        <w:rPr>
          <w:rFonts w:cs="Arial"/>
        </w:rPr>
        <w:t>, revelam</w:t>
      </w:r>
      <w:r w:rsidR="00015FE9" w:rsidRPr="00B02381">
        <w:rPr>
          <w:rFonts w:cs="Arial"/>
        </w:rPr>
        <w:t>, entre outras conclusões,</w:t>
      </w:r>
      <w:r w:rsidRPr="00B02381">
        <w:rPr>
          <w:rFonts w:cs="Arial"/>
        </w:rPr>
        <w:t xml:space="preserve"> uma correlação entre participação política e </w:t>
      </w:r>
      <w:r w:rsidR="00290248" w:rsidRPr="00B02381">
        <w:rPr>
          <w:rFonts w:cs="Arial"/>
        </w:rPr>
        <w:t>internet</w:t>
      </w:r>
      <w:r w:rsidR="000E66D9" w:rsidRPr="00B02381">
        <w:rPr>
          <w:rFonts w:cs="Arial"/>
        </w:rPr>
        <w:t>. Segundo os resultados,</w:t>
      </w:r>
      <w:r w:rsidRPr="00B02381">
        <w:rPr>
          <w:rFonts w:cs="Arial"/>
        </w:rPr>
        <w:t xml:space="preserve"> os jovens que recolhem informação via “</w:t>
      </w:r>
      <w:r w:rsidRPr="00B02381">
        <w:rPr>
          <w:rFonts w:cs="Arial"/>
          <w:i/>
        </w:rPr>
        <w:t>active reception media”</w:t>
      </w:r>
      <w:r w:rsidRPr="00B02381">
        <w:rPr>
          <w:rFonts w:cs="Arial"/>
        </w:rPr>
        <w:t xml:space="preserve">, como por exemplo jornais e </w:t>
      </w:r>
      <w:r w:rsidR="00290248" w:rsidRPr="00B02381">
        <w:rPr>
          <w:rFonts w:cs="Arial"/>
        </w:rPr>
        <w:t>internet</w:t>
      </w:r>
      <w:r w:rsidRPr="00B02381">
        <w:rPr>
          <w:rFonts w:cs="Arial"/>
        </w:rPr>
        <w:t xml:space="preserve">, </w:t>
      </w:r>
      <w:r w:rsidR="00015FE9" w:rsidRPr="00B02381">
        <w:rPr>
          <w:rFonts w:cs="Arial"/>
        </w:rPr>
        <w:t>revelam maior disposição em envolver-se politicamente, por oposição aqueles que recorrem a meios passivos, como a televisão</w:t>
      </w:r>
      <w:r w:rsidR="008A0B96" w:rsidRPr="00B02381">
        <w:rPr>
          <w:rFonts w:cs="Arial"/>
        </w:rPr>
        <w:t xml:space="preserve"> e em certa medida a rádio (</w:t>
      </w:r>
      <w:r w:rsidR="00015FE9" w:rsidRPr="00B02381">
        <w:rPr>
          <w:rFonts w:cs="Arial"/>
        </w:rPr>
        <w:t xml:space="preserve">Hasebrink </w:t>
      </w:r>
      <w:r w:rsidR="002B57CC" w:rsidRPr="00B02381">
        <w:rPr>
          <w:rFonts w:cs="Arial"/>
        </w:rPr>
        <w:t>e</w:t>
      </w:r>
      <w:r w:rsidR="00015FE9" w:rsidRPr="00B02381">
        <w:rPr>
          <w:rFonts w:cs="Arial"/>
        </w:rPr>
        <w:t xml:space="preserve"> Paus-Hasebrink, 2007: 84). </w:t>
      </w:r>
      <w:r w:rsidR="002B57CC" w:rsidRPr="00B02381">
        <w:rPr>
          <w:rFonts w:cs="Arial"/>
        </w:rPr>
        <w:t>Os autores prosseguem estabelecendo outras ligações entre participação política</w:t>
      </w:r>
      <w:r w:rsidR="003B30AD" w:rsidRPr="00B02381">
        <w:rPr>
          <w:rFonts w:cs="Arial"/>
        </w:rPr>
        <w:t xml:space="preserve"> jovem</w:t>
      </w:r>
      <w:r w:rsidR="002B57CC" w:rsidRPr="00B02381">
        <w:rPr>
          <w:rFonts w:cs="Arial"/>
        </w:rPr>
        <w:t xml:space="preserve"> e uso de </w:t>
      </w:r>
      <w:r w:rsidR="002B57CC" w:rsidRPr="00B02381">
        <w:rPr>
          <w:rFonts w:cs="Arial"/>
          <w:i/>
        </w:rPr>
        <w:t>media</w:t>
      </w:r>
      <w:r w:rsidR="002A1D99" w:rsidRPr="00B02381">
        <w:rPr>
          <w:rFonts w:cs="Arial"/>
        </w:rPr>
        <w:t xml:space="preserve">, </w:t>
      </w:r>
      <w:r w:rsidR="002B57CC" w:rsidRPr="00B02381">
        <w:rPr>
          <w:rFonts w:cs="Arial"/>
        </w:rPr>
        <w:t xml:space="preserve">concentrando agora atenções no estudo qualitativo </w:t>
      </w:r>
      <w:r w:rsidR="002B57CC" w:rsidRPr="00B02381">
        <w:rPr>
          <w:rFonts w:cs="Arial"/>
          <w:i/>
        </w:rPr>
        <w:t>Shell Youth Survey</w:t>
      </w:r>
      <w:r w:rsidR="002B57CC" w:rsidRPr="00B02381">
        <w:rPr>
          <w:rFonts w:cs="Arial"/>
        </w:rPr>
        <w:t xml:space="preserve"> </w:t>
      </w:r>
      <w:r w:rsidR="002A1D99" w:rsidRPr="00B02381">
        <w:rPr>
          <w:rFonts w:cs="Arial"/>
        </w:rPr>
        <w:t>(</w:t>
      </w:r>
      <w:r w:rsidR="002B57CC" w:rsidRPr="00B02381">
        <w:rPr>
          <w:rFonts w:cs="Arial"/>
        </w:rPr>
        <w:t>2003</w:t>
      </w:r>
      <w:r w:rsidR="002A1D99" w:rsidRPr="00B02381">
        <w:rPr>
          <w:rFonts w:cs="Arial"/>
        </w:rPr>
        <w:t>)</w:t>
      </w:r>
      <w:r w:rsidR="002B57CC" w:rsidRPr="00B02381">
        <w:rPr>
          <w:rFonts w:cs="Arial"/>
        </w:rPr>
        <w:t xml:space="preserve">. </w:t>
      </w:r>
    </w:p>
    <w:p w:rsidR="00260296" w:rsidRDefault="00947E36" w:rsidP="00FF4391">
      <w:pPr>
        <w:spacing w:before="200" w:after="0"/>
        <w:rPr>
          <w:rFonts w:cs="Arial"/>
        </w:rPr>
      </w:pPr>
      <w:r w:rsidRPr="00B02381">
        <w:rPr>
          <w:rFonts w:cs="Arial"/>
        </w:rPr>
        <w:t>De acordo com a informação recolhida,</w:t>
      </w:r>
      <w:r w:rsidR="003B30AD" w:rsidRPr="00B02381">
        <w:rPr>
          <w:rFonts w:cs="Arial"/>
        </w:rPr>
        <w:t xml:space="preserve"> a </w:t>
      </w:r>
      <w:r w:rsidR="00290248" w:rsidRPr="00B02381">
        <w:rPr>
          <w:rFonts w:cs="Arial"/>
        </w:rPr>
        <w:t>internet</w:t>
      </w:r>
      <w:r w:rsidR="003B30AD" w:rsidRPr="00B02381">
        <w:rPr>
          <w:rFonts w:cs="Arial"/>
        </w:rPr>
        <w:t xml:space="preserve"> é um meio especialmente atractivo para os jovens e por várias razões</w:t>
      </w:r>
      <w:r w:rsidR="00D47CFE" w:rsidRPr="00B02381">
        <w:rPr>
          <w:rFonts w:cs="Arial"/>
        </w:rPr>
        <w:t>:</w:t>
      </w:r>
      <w:r w:rsidRPr="00B02381">
        <w:rPr>
          <w:rFonts w:cs="Arial"/>
        </w:rPr>
        <w:t xml:space="preserve"> </w:t>
      </w:r>
      <w:r w:rsidR="003B30AD" w:rsidRPr="00B02381">
        <w:rPr>
          <w:rFonts w:cs="Arial"/>
        </w:rPr>
        <w:t>o</w:t>
      </w:r>
      <w:r w:rsidR="00D47CFE" w:rsidRPr="00B02381">
        <w:rPr>
          <w:rFonts w:cs="Arial"/>
        </w:rPr>
        <w:t xml:space="preserve"> seu</w:t>
      </w:r>
      <w:r w:rsidR="003B30AD" w:rsidRPr="00B02381">
        <w:rPr>
          <w:rFonts w:cs="Arial"/>
        </w:rPr>
        <w:t xml:space="preserve"> carácter flexível e não hierarquizado é um contraponto </w:t>
      </w:r>
      <w:r w:rsidR="00D47CFE" w:rsidRPr="00B02381">
        <w:rPr>
          <w:rFonts w:cs="Arial"/>
        </w:rPr>
        <w:t xml:space="preserve">à burocracia que </w:t>
      </w:r>
      <w:r w:rsidR="008A0B96" w:rsidRPr="00B02381">
        <w:rPr>
          <w:rFonts w:cs="Arial"/>
        </w:rPr>
        <w:t>caracteriza</w:t>
      </w:r>
      <w:r w:rsidR="003B30AD" w:rsidRPr="00B02381">
        <w:rPr>
          <w:rFonts w:cs="Arial"/>
        </w:rPr>
        <w:t xml:space="preserve"> as instituições políticas.</w:t>
      </w:r>
      <w:r w:rsidR="00D47CFE" w:rsidRPr="00B02381">
        <w:rPr>
          <w:rFonts w:cs="Arial"/>
        </w:rPr>
        <w:t xml:space="preserve"> Assim</w:t>
      </w:r>
      <w:r w:rsidR="00260296">
        <w:rPr>
          <w:rFonts w:cs="Arial"/>
        </w:rPr>
        <w:t>,</w:t>
      </w:r>
      <w:r w:rsidR="00D47CFE" w:rsidRPr="00B02381">
        <w:rPr>
          <w:rFonts w:cs="Arial"/>
        </w:rPr>
        <w:t xml:space="preserve"> os jovens encontram na net um meca</w:t>
      </w:r>
      <w:r w:rsidR="008A0B96" w:rsidRPr="00B02381">
        <w:rPr>
          <w:rFonts w:cs="Arial"/>
        </w:rPr>
        <w:t>nismo direccionado para a acção.</w:t>
      </w:r>
      <w:r w:rsidR="00D47CFE" w:rsidRPr="00B02381">
        <w:rPr>
          <w:rFonts w:cs="Arial"/>
        </w:rPr>
        <w:t xml:space="preserve"> A</w:t>
      </w:r>
      <w:r w:rsidR="008A0B96" w:rsidRPr="00B02381">
        <w:rPr>
          <w:rFonts w:cs="Arial"/>
        </w:rPr>
        <w:t>dicionalmente, a</w:t>
      </w:r>
      <w:r w:rsidR="00D47CFE" w:rsidRPr="00B02381">
        <w:rPr>
          <w:rFonts w:cs="Arial"/>
        </w:rPr>
        <w:t xml:space="preserve"> perspectiva global oferecida pela </w:t>
      </w:r>
      <w:r w:rsidR="00290248" w:rsidRPr="00B02381">
        <w:rPr>
          <w:rFonts w:cs="Arial"/>
        </w:rPr>
        <w:t>internet</w:t>
      </w:r>
      <w:r w:rsidR="00D47CFE" w:rsidRPr="00B02381">
        <w:rPr>
          <w:rFonts w:cs="Arial"/>
        </w:rPr>
        <w:t xml:space="preserve"> é determinante no envolvimento jovem, cada vez mais influenciado por mudanças </w:t>
      </w:r>
      <w:r w:rsidR="00D47CFE" w:rsidRPr="00B02381">
        <w:rPr>
          <w:rFonts w:cs="Arial"/>
        </w:rPr>
        <w:lastRenderedPageBreak/>
        <w:t>sociais e económicas a uma escala igualmente global</w:t>
      </w:r>
      <w:r w:rsidR="008A0B96" w:rsidRPr="00B02381">
        <w:rPr>
          <w:rFonts w:cs="Arial"/>
        </w:rPr>
        <w:t>.</w:t>
      </w:r>
      <w:r w:rsidR="00F05E0B" w:rsidRPr="00B02381">
        <w:rPr>
          <w:rFonts w:cs="Arial"/>
        </w:rPr>
        <w:t xml:space="preserve"> A interacção possibilita uma troca de experiências e opiniões muito mais enriquecedora do que no co</w:t>
      </w:r>
      <w:r w:rsidR="008A0B96" w:rsidRPr="00B02381">
        <w:rPr>
          <w:rFonts w:cs="Arial"/>
        </w:rPr>
        <w:t>ntexto habitual de socialização.</w:t>
      </w:r>
      <w:r w:rsidR="00F05E0B" w:rsidRPr="00B02381">
        <w:rPr>
          <w:rFonts w:cs="Arial"/>
        </w:rPr>
        <w:t xml:space="preserve"> </w:t>
      </w:r>
    </w:p>
    <w:p w:rsidR="00FF4391" w:rsidRPr="00B02381" w:rsidRDefault="00FF7987" w:rsidP="00FF4391">
      <w:pPr>
        <w:spacing w:before="200" w:after="0"/>
        <w:rPr>
          <w:rFonts w:cs="Arial"/>
        </w:rPr>
      </w:pPr>
      <w:r w:rsidRPr="00B02381">
        <w:rPr>
          <w:rFonts w:cs="Arial"/>
        </w:rPr>
        <w:t xml:space="preserve">Para os jovens, a possibilidade de publicar informação, participar em discussões e seleccionar com quem as quer ter é parte fundamental do processo de envolvimento. </w:t>
      </w:r>
      <w:r w:rsidR="008A0B96" w:rsidRPr="00B02381">
        <w:rPr>
          <w:rFonts w:cs="Arial"/>
        </w:rPr>
        <w:t>Assim sendo, o</w:t>
      </w:r>
      <w:r w:rsidRPr="00B02381">
        <w:rPr>
          <w:rFonts w:cs="Arial"/>
        </w:rPr>
        <w:t xml:space="preserve">s mais novos encaram as potencialidades comunicativas da </w:t>
      </w:r>
      <w:r w:rsidR="00290248" w:rsidRPr="00B02381">
        <w:rPr>
          <w:rFonts w:cs="Arial"/>
        </w:rPr>
        <w:t>internet</w:t>
      </w:r>
      <w:r w:rsidRPr="00B02381">
        <w:rPr>
          <w:rFonts w:cs="Arial"/>
        </w:rPr>
        <w:t xml:space="preserve"> com ambição, procurando reunir a maior quantidade de informação possível sobre um tópico específico (Hasebrink e Paus-Hasebrink, 2007: 89-90). </w:t>
      </w:r>
    </w:p>
    <w:p w:rsidR="00260296" w:rsidRDefault="008E5C42" w:rsidP="00FF4391">
      <w:pPr>
        <w:spacing w:before="200" w:after="0"/>
        <w:rPr>
          <w:rFonts w:cs="Arial"/>
        </w:rPr>
      </w:pPr>
      <w:r w:rsidRPr="00B02381">
        <w:rPr>
          <w:rFonts w:cs="Arial"/>
        </w:rPr>
        <w:t xml:space="preserve">Com efeito, </w:t>
      </w:r>
      <w:r w:rsidR="006918EA" w:rsidRPr="00B02381">
        <w:rPr>
          <w:rFonts w:cs="Arial"/>
        </w:rPr>
        <w:t xml:space="preserve">o envolvimento é uma escolha livre e autónoma, sendo que hoje, mais do que nunca, os jovens têm ao seu dispor um vasto leque de causas, actividades e movimentos com os quais podem ou não identificar-se. </w:t>
      </w:r>
      <w:r w:rsidR="001155C9" w:rsidRPr="00B02381">
        <w:rPr>
          <w:rFonts w:cs="Arial"/>
        </w:rPr>
        <w:t>Son</w:t>
      </w:r>
      <w:r w:rsidR="00C14063" w:rsidRPr="00B02381">
        <w:rPr>
          <w:rFonts w:cs="Arial"/>
        </w:rPr>
        <w:t xml:space="preserve">ia Livingstone (2007), num estudo sobre a interactividade e participação política jovem </w:t>
      </w:r>
      <w:r w:rsidR="00D004C0" w:rsidRPr="00B02381">
        <w:rPr>
          <w:rFonts w:cs="Arial"/>
          <w:i/>
        </w:rPr>
        <w:t>online</w:t>
      </w:r>
      <w:r w:rsidR="00C14063" w:rsidRPr="00B02381">
        <w:rPr>
          <w:rFonts w:cs="Arial"/>
        </w:rPr>
        <w:t>, descreve um conjunto de jovens dispostos a envolverem-se politicamente, mas que quando o fazem não encontram a devida resposta</w:t>
      </w:r>
      <w:r w:rsidR="00C36551" w:rsidRPr="00B02381">
        <w:rPr>
          <w:rFonts w:cs="Arial"/>
        </w:rPr>
        <w:t xml:space="preserve"> por parte</w:t>
      </w:r>
      <w:r w:rsidR="00C14063" w:rsidRPr="00B02381">
        <w:rPr>
          <w:rFonts w:cs="Arial"/>
        </w:rPr>
        <w:t xml:space="preserve"> das instituições políticas. </w:t>
      </w:r>
      <w:r w:rsidR="00F95DA0" w:rsidRPr="00B02381">
        <w:rPr>
          <w:rFonts w:cs="Arial"/>
        </w:rPr>
        <w:t>A autora coloca a tónica junto dos produtores, concluindo que são aqueles que lançam o convite, e não os que respondem, que demonstram pouca motivação em participar</w:t>
      </w:r>
      <w:r w:rsidR="00C14063" w:rsidRPr="00B02381">
        <w:rPr>
          <w:rFonts w:cs="Arial"/>
        </w:rPr>
        <w:t xml:space="preserve"> (Livingstone, 2007).</w:t>
      </w:r>
      <w:r w:rsidR="006E14E2" w:rsidRPr="00B02381">
        <w:rPr>
          <w:rFonts w:cs="Arial"/>
        </w:rPr>
        <w:t xml:space="preserve"> </w:t>
      </w:r>
    </w:p>
    <w:p w:rsidR="00260296" w:rsidRDefault="006E14E2" w:rsidP="00FF4391">
      <w:pPr>
        <w:spacing w:before="200" w:after="0"/>
        <w:rPr>
          <w:rFonts w:cs="Arial"/>
        </w:rPr>
      </w:pPr>
      <w:r w:rsidRPr="00B02381">
        <w:rPr>
          <w:rFonts w:cs="Arial"/>
        </w:rPr>
        <w:t xml:space="preserve">No mesmo sentido, Howard Rheingold </w:t>
      </w:r>
      <w:r w:rsidR="00CA6A58">
        <w:rPr>
          <w:rFonts w:cs="Arial"/>
        </w:rPr>
        <w:t>(2008</w:t>
      </w:r>
      <w:r w:rsidR="00A65A34" w:rsidRPr="00B02381">
        <w:rPr>
          <w:rFonts w:cs="Arial"/>
        </w:rPr>
        <w:t xml:space="preserve">) </w:t>
      </w:r>
      <w:r w:rsidRPr="00B02381">
        <w:rPr>
          <w:rFonts w:cs="Arial"/>
        </w:rPr>
        <w:t xml:space="preserve">realça a importância </w:t>
      </w:r>
      <w:r w:rsidR="00A65A34" w:rsidRPr="00B02381">
        <w:rPr>
          <w:rFonts w:cs="Arial"/>
        </w:rPr>
        <w:t xml:space="preserve">da formação como premissa fundamental para o revigoramento da participação política. A política, diz, começa nas redes </w:t>
      </w:r>
      <w:r w:rsidR="002E3817" w:rsidRPr="00B02381">
        <w:rPr>
          <w:rFonts w:cs="Arial"/>
        </w:rPr>
        <w:t>de socialização que nos são mais próximas, como a família, a escola, ou os grupos de amigos. Como parte integrante desta formação, Rheingold destaca a literacia digital como uma disciplina fundamental</w:t>
      </w:r>
      <w:r w:rsidR="00A34C54" w:rsidRPr="00B02381">
        <w:rPr>
          <w:rFonts w:cs="Arial"/>
        </w:rPr>
        <w:t>. A evolução tecnológica produz alterações significativas no nosso dia-a-dia</w:t>
      </w:r>
      <w:r w:rsidR="00B20364" w:rsidRPr="00B02381">
        <w:rPr>
          <w:rFonts w:cs="Arial"/>
        </w:rPr>
        <w:t>, demonstrando</w:t>
      </w:r>
      <w:r w:rsidR="00A34C54" w:rsidRPr="00B02381">
        <w:rPr>
          <w:rFonts w:cs="Arial"/>
        </w:rPr>
        <w:t xml:space="preserve">, como consequência, </w:t>
      </w:r>
      <w:r w:rsidR="00B20364" w:rsidRPr="00B02381">
        <w:rPr>
          <w:rFonts w:cs="Arial"/>
        </w:rPr>
        <w:t xml:space="preserve">a necessidade de um espaço pedagógico para a literacia digital como forma de preparar as gerações mais novas para um ambiente mediaticamente alterado: </w:t>
      </w:r>
    </w:p>
    <w:p w:rsidR="002F6A8D" w:rsidRDefault="0099515A" w:rsidP="003E1E5A">
      <w:pPr>
        <w:spacing w:before="200" w:after="0"/>
        <w:ind w:left="1134"/>
        <w:rPr>
          <w:rFonts w:cs="Arial"/>
        </w:rPr>
      </w:pPr>
      <w:r w:rsidRPr="003E1E5A">
        <w:rPr>
          <w:rFonts w:cs="Arial"/>
        </w:rPr>
        <w:t>a literacia digital é uma resposta activa para uma batalha em curso contra o poder económico e político que emerge junto da esfera mediática, bem como para a possibilidade dos mais novos terem uma palavra a dizer sobre o mundo em que vivem – ou correm o risco de perder</w:t>
      </w:r>
      <w:r w:rsidR="00B20364" w:rsidRPr="00B02381">
        <w:rPr>
          <w:rFonts w:cs="Arial"/>
          <w:i/>
        </w:rPr>
        <w:t xml:space="preserve"> </w:t>
      </w:r>
      <w:r w:rsidRPr="003E1E5A">
        <w:rPr>
          <w:rFonts w:cs="Arial"/>
        </w:rPr>
        <w:t>essa oportunidade</w:t>
      </w:r>
      <w:r w:rsidR="00CA6A58">
        <w:rPr>
          <w:rFonts w:cs="Arial"/>
        </w:rPr>
        <w:t xml:space="preserve"> (Rheingold, 2008</w:t>
      </w:r>
      <w:r w:rsidR="00B20364" w:rsidRPr="00B02381">
        <w:rPr>
          <w:rFonts w:cs="Arial"/>
        </w:rPr>
        <w:t>: 100)</w:t>
      </w:r>
    </w:p>
    <w:p w:rsidR="00143F54" w:rsidRDefault="006918EA" w:rsidP="00FF4391">
      <w:pPr>
        <w:spacing w:before="200" w:after="0"/>
        <w:rPr>
          <w:rFonts w:cs="Arial"/>
        </w:rPr>
      </w:pPr>
      <w:r w:rsidRPr="00B02381">
        <w:rPr>
          <w:rFonts w:cs="Arial"/>
        </w:rPr>
        <w:t>Se o objectivo é de facto aproximar os jovens do exercício político, então é necessário distinguir entre o envolvimento enquanto</w:t>
      </w:r>
      <w:r w:rsidR="009341E9" w:rsidRPr="00B02381">
        <w:rPr>
          <w:rFonts w:cs="Arial"/>
        </w:rPr>
        <w:t xml:space="preserve"> uma</w:t>
      </w:r>
      <w:r w:rsidRPr="00B02381">
        <w:rPr>
          <w:rFonts w:cs="Arial"/>
        </w:rPr>
        <w:t xml:space="preserve"> relação normativa de obrigatoriedade e o envolvimento que pressupõe </w:t>
      </w:r>
      <w:r w:rsidR="009341E9" w:rsidRPr="00B02381">
        <w:rPr>
          <w:rFonts w:cs="Arial"/>
        </w:rPr>
        <w:t>uma colaboração mútua</w:t>
      </w:r>
      <w:r w:rsidRPr="00B02381">
        <w:rPr>
          <w:rFonts w:cs="Arial"/>
        </w:rPr>
        <w:t xml:space="preserve">. </w:t>
      </w:r>
      <w:r w:rsidR="009341E9" w:rsidRPr="00B02381">
        <w:rPr>
          <w:rFonts w:cs="Arial"/>
        </w:rPr>
        <w:t>Partindo desta distinção</w:t>
      </w:r>
      <w:r w:rsidRPr="00B02381">
        <w:rPr>
          <w:rFonts w:cs="Arial"/>
        </w:rPr>
        <w:t xml:space="preserve">, Coleman (2007) defende que </w:t>
      </w:r>
      <w:r w:rsidRPr="00B02381">
        <w:rPr>
          <w:rFonts w:cs="Arial"/>
          <w:i/>
        </w:rPr>
        <w:t xml:space="preserve">“envolver-se com os jovens implica </w:t>
      </w:r>
      <w:r w:rsidR="00456A57" w:rsidRPr="00B02381">
        <w:rPr>
          <w:rFonts w:cs="Arial"/>
          <w:i/>
        </w:rPr>
        <w:t>uma vontade de entrar no seu espaço e nos seus termos</w:t>
      </w:r>
      <w:r w:rsidR="00C14063" w:rsidRPr="00B02381">
        <w:rPr>
          <w:rFonts w:cs="Arial"/>
          <w:i/>
        </w:rPr>
        <w:t xml:space="preserve">; </w:t>
      </w:r>
      <w:r w:rsidR="00C14063" w:rsidRPr="00B02381">
        <w:rPr>
          <w:rFonts w:cs="Arial"/>
          <w:i/>
        </w:rPr>
        <w:lastRenderedPageBreak/>
        <w:t>de comunicar numa linguagem acessível e mútua, sem condescendência; e de produzir uma agenda política comum, sem a tentativa de impor normas convencionais</w:t>
      </w:r>
      <w:r w:rsidR="00456A57" w:rsidRPr="00B02381">
        <w:rPr>
          <w:rFonts w:cs="Arial"/>
          <w:i/>
        </w:rPr>
        <w:t xml:space="preserve">” </w:t>
      </w:r>
      <w:r w:rsidR="00456A57" w:rsidRPr="00B02381">
        <w:rPr>
          <w:rFonts w:cs="Arial"/>
        </w:rPr>
        <w:t xml:space="preserve">(Coleman, 2007:36). </w:t>
      </w:r>
      <w:r w:rsidR="00F95DA0" w:rsidRPr="00B02381">
        <w:rPr>
          <w:rFonts w:cs="Arial"/>
        </w:rPr>
        <w:t>Traduzindo o fundamental deste debate, os autores Uwe Hasebrink e Paus-Hasebrink</w:t>
      </w:r>
      <w:r w:rsidR="001155C9" w:rsidRPr="00B02381">
        <w:rPr>
          <w:rFonts w:cs="Arial"/>
        </w:rPr>
        <w:t xml:space="preserve"> (2007)</w:t>
      </w:r>
      <w:r w:rsidR="00F95DA0" w:rsidRPr="00B02381">
        <w:rPr>
          <w:rFonts w:cs="Arial"/>
        </w:rPr>
        <w:t xml:space="preserve"> sugerem que a investigação em torno da participação política jovem</w:t>
      </w:r>
      <w:r w:rsidR="006A6843" w:rsidRPr="00B02381">
        <w:rPr>
          <w:rFonts w:cs="Arial"/>
        </w:rPr>
        <w:t xml:space="preserve"> precisa de enfrentar dois desafios fundamentais. Por um lado, a necessidade de um novo mapa conceptual e metodologia que contemple as perspectivas dos mais novos. Por outro, uma abordagem que não </w:t>
      </w:r>
      <w:r w:rsidR="00D628A7" w:rsidRPr="00B02381">
        <w:rPr>
          <w:rFonts w:cs="Arial"/>
        </w:rPr>
        <w:t>conceba a</w:t>
      </w:r>
      <w:r w:rsidR="006A6843" w:rsidRPr="00B02381">
        <w:rPr>
          <w:rFonts w:cs="Arial"/>
        </w:rPr>
        <w:t xml:space="preserve"> actividade política </w:t>
      </w:r>
      <w:r w:rsidR="00D628A7" w:rsidRPr="00B02381">
        <w:rPr>
          <w:rFonts w:cs="Arial"/>
        </w:rPr>
        <w:t>enquanto uma esfera independente do quotidiano</w:t>
      </w:r>
      <w:r w:rsidR="006A6843" w:rsidRPr="00B02381">
        <w:rPr>
          <w:rFonts w:cs="Arial"/>
        </w:rPr>
        <w:t>,</w:t>
      </w:r>
      <w:r w:rsidR="00D628A7" w:rsidRPr="00B02381">
        <w:rPr>
          <w:rFonts w:cs="Arial"/>
        </w:rPr>
        <w:t xml:space="preserve"> isto é,</w:t>
      </w:r>
      <w:r w:rsidR="006A6843" w:rsidRPr="00B02381">
        <w:rPr>
          <w:rFonts w:cs="Arial"/>
        </w:rPr>
        <w:t xml:space="preserve"> restrita à sua forma convencional. </w:t>
      </w:r>
      <w:r w:rsidR="001155C9" w:rsidRPr="00B02381">
        <w:rPr>
          <w:rFonts w:cs="Arial"/>
        </w:rPr>
        <w:t>Os autores argument</w:t>
      </w:r>
      <w:r w:rsidR="006A6843" w:rsidRPr="00B02381">
        <w:rPr>
          <w:rFonts w:cs="Arial"/>
        </w:rPr>
        <w:t>am</w:t>
      </w:r>
      <w:r w:rsidR="001155C9" w:rsidRPr="00B02381">
        <w:rPr>
          <w:rFonts w:cs="Arial"/>
        </w:rPr>
        <w:t xml:space="preserve"> que os jovens</w:t>
      </w:r>
      <w:r w:rsidR="006A6843" w:rsidRPr="00B02381">
        <w:rPr>
          <w:rFonts w:cs="Arial"/>
        </w:rPr>
        <w:t xml:space="preserve"> demo</w:t>
      </w:r>
      <w:r w:rsidR="001155C9" w:rsidRPr="00B02381">
        <w:rPr>
          <w:rFonts w:cs="Arial"/>
        </w:rPr>
        <w:t>n</w:t>
      </w:r>
      <w:r w:rsidR="006A6843" w:rsidRPr="00B02381">
        <w:rPr>
          <w:rFonts w:cs="Arial"/>
        </w:rPr>
        <w:t>stram pouco interesse neste tipo de procedimento. Ao invés, a pesquisa nesta área deve começar “</w:t>
      </w:r>
      <w:r w:rsidR="006A6843" w:rsidRPr="00B02381">
        <w:rPr>
          <w:rFonts w:cs="Arial"/>
          <w:i/>
        </w:rPr>
        <w:t xml:space="preserve">pela perspectiva dos jovens, do que eles entendem sobre política, e </w:t>
      </w:r>
      <w:r w:rsidR="003E2E9B" w:rsidRPr="00B02381">
        <w:rPr>
          <w:rFonts w:cs="Arial"/>
          <w:i/>
        </w:rPr>
        <w:t>pelo</w:t>
      </w:r>
      <w:r w:rsidR="006A6843" w:rsidRPr="00B02381">
        <w:rPr>
          <w:rFonts w:cs="Arial"/>
          <w:i/>
        </w:rPr>
        <w:t xml:space="preserve"> uso </w:t>
      </w:r>
      <w:r w:rsidR="003E2E9B" w:rsidRPr="00B02381">
        <w:rPr>
          <w:rFonts w:cs="Arial"/>
          <w:i/>
        </w:rPr>
        <w:t xml:space="preserve">efectivo </w:t>
      </w:r>
      <w:r w:rsidR="006A6843" w:rsidRPr="00B02381">
        <w:rPr>
          <w:rFonts w:cs="Arial"/>
          <w:i/>
        </w:rPr>
        <w:t xml:space="preserve">que dão à </w:t>
      </w:r>
      <w:r w:rsidR="00290248" w:rsidRPr="00B02381">
        <w:rPr>
          <w:rFonts w:cs="Arial"/>
          <w:i/>
        </w:rPr>
        <w:t>internet</w:t>
      </w:r>
      <w:r w:rsidR="006A6843" w:rsidRPr="00B02381">
        <w:rPr>
          <w:rFonts w:cs="Arial"/>
          <w:i/>
        </w:rPr>
        <w:t xml:space="preserve">” </w:t>
      </w:r>
      <w:r w:rsidR="006A6843" w:rsidRPr="00B02381">
        <w:rPr>
          <w:rFonts w:cs="Arial"/>
        </w:rPr>
        <w:t>(Hasebri</w:t>
      </w:r>
      <w:r w:rsidR="00720C44" w:rsidRPr="00B02381">
        <w:rPr>
          <w:rFonts w:cs="Arial"/>
        </w:rPr>
        <w:t>nk e Paus-Hasebrink, 2007: 96)</w:t>
      </w:r>
      <w:r w:rsidR="00C36551" w:rsidRPr="00B02381">
        <w:rPr>
          <w:rFonts w:cs="Arial"/>
        </w:rPr>
        <w:t>.</w:t>
      </w:r>
      <w:r w:rsidR="001155C9" w:rsidRPr="00B02381">
        <w:rPr>
          <w:rFonts w:cs="Arial"/>
        </w:rPr>
        <w:t xml:space="preserve"> Estes</w:t>
      </w:r>
      <w:r w:rsidR="00D628A7" w:rsidRPr="00B02381">
        <w:rPr>
          <w:rFonts w:cs="Arial"/>
        </w:rPr>
        <w:t xml:space="preserve"> acreditam ainda que estas formas de envolvimento e participação devem ser devidamente acompanhadas por uma política educativa que vise a literacia digital.   </w:t>
      </w:r>
    </w:p>
    <w:p w:rsidR="00A159CD" w:rsidRDefault="00F13744" w:rsidP="00FF4391">
      <w:pPr>
        <w:spacing w:before="200" w:after="0"/>
        <w:rPr>
          <w:rFonts w:cs="Arial"/>
        </w:rPr>
      </w:pPr>
      <w:r>
        <w:rPr>
          <w:rFonts w:cs="Arial"/>
        </w:rPr>
        <w:t>Referidas as principais contribuições teóricas sobre o nosso estudo</w:t>
      </w:r>
      <w:r w:rsidR="00AE4B12">
        <w:rPr>
          <w:rFonts w:cs="Arial"/>
        </w:rPr>
        <w:t xml:space="preserve">, </w:t>
      </w:r>
      <w:r>
        <w:rPr>
          <w:rFonts w:cs="Arial"/>
        </w:rPr>
        <w:t>salientamos</w:t>
      </w:r>
      <w:r w:rsidR="00AE4B12">
        <w:rPr>
          <w:rFonts w:cs="Arial"/>
        </w:rPr>
        <w:t>, em súmula, um conjunto de aspectos que nos parecem pertinentes. Como vimos, a participação e o envolvimento político são indissociáveis do contexto político, social e económico n</w:t>
      </w:r>
      <w:r w:rsidR="00C72968">
        <w:rPr>
          <w:rFonts w:cs="Arial"/>
        </w:rPr>
        <w:t xml:space="preserve">a qual se inserem. Os baixos índices de participação convencional que assinalamos ao longo do estudo reforçam a necessidade de encarar como alternativa outras formas que vão para além da estrutura institucional política. </w:t>
      </w:r>
      <w:r w:rsidR="000C01AA">
        <w:rPr>
          <w:rFonts w:cs="Arial"/>
        </w:rPr>
        <w:t>Nesse sentido, a</w:t>
      </w:r>
      <w:r w:rsidR="00C72968">
        <w:rPr>
          <w:rFonts w:cs="Arial"/>
        </w:rPr>
        <w:t xml:space="preserve"> política virtual, liderada pela internet, </w:t>
      </w:r>
      <w:r w:rsidR="00A159CD">
        <w:rPr>
          <w:rFonts w:cs="Arial"/>
        </w:rPr>
        <w:t xml:space="preserve">afirma-se como um espaço com potencial para renovar a participação. </w:t>
      </w:r>
      <w:r w:rsidR="00F52956">
        <w:rPr>
          <w:rFonts w:cs="Arial"/>
        </w:rPr>
        <w:t xml:space="preserve">Se num primeiro momento algumas </w:t>
      </w:r>
      <w:r w:rsidR="00A159CD">
        <w:rPr>
          <w:rFonts w:cs="Arial"/>
        </w:rPr>
        <w:t xml:space="preserve">expectativas mais optimistas </w:t>
      </w:r>
      <w:r w:rsidR="00F52956">
        <w:rPr>
          <w:rFonts w:cs="Arial"/>
        </w:rPr>
        <w:t xml:space="preserve">saíram defraudadas com a publicação de certos estudos, outros indícios apontam que a internet é especialmente atractiva para as faixas mais jovens. Embora o caminho a percorrer seja longo, o objectivo de aproximar os jovens do exercício político passa por tornar a política </w:t>
      </w:r>
      <w:r w:rsidR="00E60D53">
        <w:rPr>
          <w:rFonts w:cs="Arial"/>
        </w:rPr>
        <w:t xml:space="preserve">mais </w:t>
      </w:r>
      <w:r w:rsidR="00F52956">
        <w:rPr>
          <w:rFonts w:cs="Arial"/>
        </w:rPr>
        <w:t xml:space="preserve">atractiva </w:t>
      </w:r>
      <w:r w:rsidR="00E60D53">
        <w:rPr>
          <w:rFonts w:cs="Arial"/>
        </w:rPr>
        <w:t>compreensível, bem como pel</w:t>
      </w:r>
      <w:r w:rsidR="00F52956">
        <w:rPr>
          <w:rFonts w:cs="Arial"/>
        </w:rPr>
        <w:t xml:space="preserve">o reforço da formação política e cívica dos cidadãos de amanhã. A internet pode, neste âmbito, assumir um papel central. Para tal, é fundamental que </w:t>
      </w:r>
      <w:r w:rsidR="00E60D53">
        <w:rPr>
          <w:rFonts w:cs="Arial"/>
        </w:rPr>
        <w:t xml:space="preserve">as instituições e os responsáveis políticos fomentem uma participação livre e igualitária, adequando os conteúdos que publicam às expectativas da procura, e colocando a sua agenda política em comum com os interesses dos mais jovens. </w:t>
      </w:r>
    </w:p>
    <w:p w:rsidR="00E60D53" w:rsidRDefault="00F13744" w:rsidP="00FF4391">
      <w:pPr>
        <w:spacing w:before="200" w:after="0"/>
        <w:rPr>
          <w:rFonts w:cs="Arial"/>
        </w:rPr>
      </w:pPr>
      <w:r>
        <w:rPr>
          <w:rFonts w:cs="Arial"/>
        </w:rPr>
        <w:t xml:space="preserve">Consumada a contextualização teórica, segue-se então a nota metodológica onde referimos as hipóteses de investigação delineadas para este estudo, bem como os métodos utlizados no apuramento dos dados. </w:t>
      </w:r>
    </w:p>
    <w:p w:rsidR="00514DB9" w:rsidRPr="00B02381" w:rsidRDefault="00CA5945" w:rsidP="00082584">
      <w:pPr>
        <w:rPr>
          <w:rFonts w:cs="Arial"/>
        </w:rPr>
      </w:pPr>
      <w:r w:rsidRPr="00B02381">
        <w:rPr>
          <w:rFonts w:cs="Arial"/>
        </w:rPr>
        <w:t xml:space="preserve">   </w:t>
      </w:r>
      <w:r w:rsidR="00381B10" w:rsidRPr="00B02381">
        <w:rPr>
          <w:rFonts w:cs="Arial"/>
        </w:rPr>
        <w:tab/>
      </w:r>
    </w:p>
    <w:p w:rsidR="00082584" w:rsidRDefault="00082584" w:rsidP="00FB72FB">
      <w:pPr>
        <w:pStyle w:val="Ttulo1"/>
      </w:pPr>
      <w:bookmarkStart w:id="27" w:name="_Toc358917068"/>
      <w:r w:rsidRPr="00B02381">
        <w:lastRenderedPageBreak/>
        <w:t xml:space="preserve">Capítulo </w:t>
      </w:r>
      <w:r w:rsidR="00E17955">
        <w:t>3</w:t>
      </w:r>
      <w:r w:rsidR="00E17955" w:rsidRPr="00B02381">
        <w:t xml:space="preserve"> </w:t>
      </w:r>
      <w:r w:rsidRPr="00B02381">
        <w:t xml:space="preserve">– </w:t>
      </w:r>
      <w:r w:rsidR="00E17955">
        <w:t>A participação política dos estudantes universitários portugueses</w:t>
      </w:r>
      <w:bookmarkEnd w:id="27"/>
    </w:p>
    <w:p w:rsidR="00E17955" w:rsidRPr="00B02381" w:rsidRDefault="00E17955" w:rsidP="00E17955">
      <w:pPr>
        <w:pStyle w:val="Ttulo1"/>
      </w:pPr>
      <w:bookmarkStart w:id="28" w:name="_Toc358917069"/>
      <w:r w:rsidRPr="00B02381">
        <w:t>3</w:t>
      </w:r>
      <w:r>
        <w:t>.1</w:t>
      </w:r>
      <w:r w:rsidRPr="00B02381">
        <w:t xml:space="preserve"> – Nota metodológica</w:t>
      </w:r>
      <w:bookmarkEnd w:id="28"/>
    </w:p>
    <w:p w:rsidR="00E17955" w:rsidRPr="00B02381" w:rsidRDefault="00E17955" w:rsidP="00E17955">
      <w:pPr>
        <w:spacing w:before="200" w:after="0"/>
        <w:rPr>
          <w:rFonts w:cs="Arial"/>
        </w:rPr>
      </w:pPr>
      <w:r>
        <w:rPr>
          <w:rFonts w:cs="Arial"/>
        </w:rPr>
        <w:t>Como visto anteriormente, este</w:t>
      </w:r>
      <w:r w:rsidRPr="00B02381">
        <w:rPr>
          <w:rFonts w:cs="Arial"/>
        </w:rPr>
        <w:t xml:space="preserve"> trabalho tem por objectivo </w:t>
      </w:r>
      <w:r>
        <w:rPr>
          <w:rFonts w:cs="Arial"/>
        </w:rPr>
        <w:t>caracterizar</w:t>
      </w:r>
      <w:r w:rsidRPr="00B02381">
        <w:rPr>
          <w:rFonts w:cs="Arial"/>
        </w:rPr>
        <w:t xml:space="preserve"> o uso do meio </w:t>
      </w:r>
      <w:r w:rsidR="00BA5B99">
        <w:rPr>
          <w:rFonts w:cs="Arial"/>
        </w:rPr>
        <w:t>i</w:t>
      </w:r>
      <w:r w:rsidRPr="00B02381">
        <w:rPr>
          <w:rFonts w:cs="Arial"/>
        </w:rPr>
        <w:t>nternet e o envolvimento político e social dos estudantes do ensino superior em Portugal</w:t>
      </w:r>
      <w:r>
        <w:rPr>
          <w:rFonts w:cs="Arial"/>
        </w:rPr>
        <w:t>, centrando-se</w:t>
      </w:r>
      <w:r w:rsidRPr="00B02381">
        <w:rPr>
          <w:rFonts w:cs="Arial"/>
        </w:rPr>
        <w:t xml:space="preserve"> no acesso e consumo de informação política e nas dinâmicas do uso de internet com propósitos políticos. </w:t>
      </w:r>
    </w:p>
    <w:p w:rsidR="00E17955" w:rsidRPr="00B02381" w:rsidRDefault="00E17955" w:rsidP="00E17955">
      <w:pPr>
        <w:spacing w:before="200" w:after="0"/>
        <w:rPr>
          <w:rFonts w:cs="Arial"/>
        </w:rPr>
      </w:pPr>
      <w:r>
        <w:rPr>
          <w:rFonts w:cs="Arial"/>
        </w:rPr>
        <w:t>Assim sendo e inspirados pela tematização apresentada</w:t>
      </w:r>
      <w:r w:rsidRPr="00B02381">
        <w:rPr>
          <w:rFonts w:cs="Arial"/>
        </w:rPr>
        <w:t xml:space="preserve">, </w:t>
      </w:r>
      <w:r>
        <w:rPr>
          <w:rFonts w:cs="Arial"/>
        </w:rPr>
        <w:t>formulam-se</w:t>
      </w:r>
      <w:r w:rsidRPr="00B02381">
        <w:rPr>
          <w:rFonts w:cs="Arial"/>
        </w:rPr>
        <w:t xml:space="preserve"> as</w:t>
      </w:r>
      <w:r>
        <w:rPr>
          <w:rFonts w:cs="Arial"/>
        </w:rPr>
        <w:t xml:space="preserve"> seguintes</w:t>
      </w:r>
      <w:r w:rsidRPr="00B02381">
        <w:rPr>
          <w:rFonts w:cs="Arial"/>
        </w:rPr>
        <w:t xml:space="preserve"> hipóteses de investigação:</w:t>
      </w:r>
    </w:p>
    <w:p w:rsidR="00E17955" w:rsidRPr="00B02381" w:rsidRDefault="00E17955" w:rsidP="00E17955">
      <w:pPr>
        <w:spacing w:before="200" w:after="0"/>
        <w:rPr>
          <w:rFonts w:cs="Arial"/>
        </w:rPr>
      </w:pPr>
      <w:r w:rsidRPr="00B02381">
        <w:rPr>
          <w:rFonts w:cs="Arial"/>
          <w:b/>
        </w:rPr>
        <w:t xml:space="preserve">H1 – </w:t>
      </w:r>
      <w:r w:rsidRPr="00B02381">
        <w:rPr>
          <w:rFonts w:cs="Arial"/>
        </w:rPr>
        <w:t xml:space="preserve">Os recursos digitais dos estudantes universitários </w:t>
      </w:r>
      <w:r>
        <w:rPr>
          <w:rFonts w:cs="Arial"/>
        </w:rPr>
        <w:t xml:space="preserve">portugueses </w:t>
      </w:r>
      <w:r w:rsidRPr="00B02381">
        <w:rPr>
          <w:rFonts w:cs="Arial"/>
        </w:rPr>
        <w:t xml:space="preserve">influenciam o consumo de informação política via internet. </w:t>
      </w:r>
    </w:p>
    <w:p w:rsidR="00E17955" w:rsidRPr="00B02381" w:rsidRDefault="00E17955" w:rsidP="00E17955">
      <w:pPr>
        <w:autoSpaceDE w:val="0"/>
        <w:autoSpaceDN w:val="0"/>
        <w:adjustRightInd w:val="0"/>
        <w:spacing w:before="200" w:after="0"/>
        <w:rPr>
          <w:rFonts w:cs="Arial"/>
        </w:rPr>
      </w:pPr>
      <w:r w:rsidRPr="00B02381">
        <w:rPr>
          <w:rFonts w:cs="Arial"/>
          <w:b/>
        </w:rPr>
        <w:t xml:space="preserve">H2 – </w:t>
      </w:r>
      <w:r w:rsidRPr="00B02381">
        <w:rPr>
          <w:rFonts w:cs="Arial"/>
        </w:rPr>
        <w:t xml:space="preserve">Os estudantes universitários </w:t>
      </w:r>
      <w:r>
        <w:rPr>
          <w:rFonts w:cs="Arial"/>
        </w:rPr>
        <w:t xml:space="preserve">portugueses </w:t>
      </w:r>
      <w:r w:rsidRPr="00B02381">
        <w:rPr>
          <w:rFonts w:cs="Arial"/>
        </w:rPr>
        <w:t>politicamente activos são os que mais consomem informação política via internet.</w:t>
      </w:r>
    </w:p>
    <w:p w:rsidR="003C1028" w:rsidRDefault="00E17955" w:rsidP="00E17955">
      <w:pPr>
        <w:spacing w:before="200" w:after="0"/>
        <w:rPr>
          <w:rFonts w:cs="Arial"/>
        </w:rPr>
      </w:pPr>
      <w:r w:rsidRPr="00B02381">
        <w:rPr>
          <w:rFonts w:cs="Arial"/>
        </w:rPr>
        <w:t>Para comprovar as nossas hipóteses recorremos à realização de um inquérito por questionário, visando a recolha de dados quantitativos.</w:t>
      </w:r>
      <w:r w:rsidR="003C1028">
        <w:rPr>
          <w:rFonts w:cs="Arial"/>
        </w:rPr>
        <w:t xml:space="preserve"> </w:t>
      </w:r>
      <w:r w:rsidR="003206C7">
        <w:rPr>
          <w:rFonts w:cs="Arial"/>
        </w:rPr>
        <w:t>Esta opção metodológica</w:t>
      </w:r>
      <w:r w:rsidR="00BA5B99">
        <w:rPr>
          <w:rFonts w:cs="Arial"/>
        </w:rPr>
        <w:t xml:space="preserve"> constitui </w:t>
      </w:r>
      <w:r w:rsidR="00F63847">
        <w:rPr>
          <w:rFonts w:cs="Arial"/>
        </w:rPr>
        <w:t>“</w:t>
      </w:r>
      <w:r w:rsidR="00F63847" w:rsidRPr="00EB5477">
        <w:rPr>
          <w:rFonts w:cs="Arial"/>
          <w:i/>
        </w:rPr>
        <w:t>um mecanismo fundamental de informação e de formação social, cultural, política, com impacto notório sobre a opinião pública, em termos de representação e imagem do sistema político</w:t>
      </w:r>
      <w:r w:rsidR="00F63847">
        <w:rPr>
          <w:rFonts w:cs="Arial"/>
        </w:rPr>
        <w:t>”</w:t>
      </w:r>
      <w:r w:rsidR="00EB5477">
        <w:rPr>
          <w:rFonts w:cs="Arial"/>
        </w:rPr>
        <w:t>.</w:t>
      </w:r>
      <w:r w:rsidR="00F63847">
        <w:rPr>
          <w:rFonts w:cs="Arial"/>
        </w:rPr>
        <w:t xml:space="preserve"> </w:t>
      </w:r>
      <w:r w:rsidR="00421CE4">
        <w:rPr>
          <w:rFonts w:cs="Arial"/>
        </w:rPr>
        <w:t xml:space="preserve">A aferição da opinião pública não é, contudo, alheia </w:t>
      </w:r>
      <w:r w:rsidR="00EB5477">
        <w:rPr>
          <w:rFonts w:cs="Arial"/>
        </w:rPr>
        <w:t>aos de</w:t>
      </w:r>
      <w:r w:rsidR="008707B8">
        <w:rPr>
          <w:rFonts w:cs="Arial"/>
        </w:rPr>
        <w:t>cisores políticos, estando a</w:t>
      </w:r>
      <w:r w:rsidR="00EB5477">
        <w:rPr>
          <w:rFonts w:cs="Arial"/>
        </w:rPr>
        <w:t xml:space="preserve"> aplicação</w:t>
      </w:r>
      <w:r w:rsidR="008707B8">
        <w:rPr>
          <w:rFonts w:cs="Arial"/>
        </w:rPr>
        <w:t xml:space="preserve"> de um inquérito</w:t>
      </w:r>
      <w:r w:rsidR="00EB5477">
        <w:rPr>
          <w:rFonts w:cs="Arial"/>
        </w:rPr>
        <w:t xml:space="preserve"> dependente de um contexto político favorável por força da “</w:t>
      </w:r>
      <w:r w:rsidR="00EB5477" w:rsidRPr="00EB5477">
        <w:rPr>
          <w:rFonts w:cs="Arial"/>
          <w:i/>
        </w:rPr>
        <w:t>influência que os seus resultados representam em termos de estruturação da consciência cívica e política sobre os mais diversos assuntos</w:t>
      </w:r>
      <w:r w:rsidR="00EB5477">
        <w:rPr>
          <w:rFonts w:cs="Arial"/>
        </w:rPr>
        <w:t>” (Espírito Santo, 2010: 121).</w:t>
      </w:r>
    </w:p>
    <w:p w:rsidR="00E17955" w:rsidRDefault="00921681" w:rsidP="00E17955">
      <w:pPr>
        <w:spacing w:before="200" w:after="0"/>
        <w:rPr>
          <w:rFonts w:cs="Arial"/>
        </w:rPr>
      </w:pPr>
      <w:r>
        <w:rPr>
          <w:rFonts w:cs="Arial"/>
        </w:rPr>
        <w:t>Este estudo</w:t>
      </w:r>
      <w:r w:rsidR="00E17955" w:rsidRPr="00B02381">
        <w:rPr>
          <w:rFonts w:cs="Arial"/>
        </w:rPr>
        <w:t xml:space="preserve"> favorece o uso de perguntas fechadas, pois são as que melhor servem os nossos propósitos, possibilitando: um quadro de referência comum para todos os inquiridos; centrar as respostas dadas no âmbito da questão colocada; maior facilidade e rapidez de registo da informação recolhida; possibilidade de melhor comparação de respostas (Moreira, 2007: 235). Com o objectivo de sistematizar as respostas dos inquiridos socorremo-nos ao uso de escalas do tipo </w:t>
      </w:r>
      <w:r w:rsidR="00E17955" w:rsidRPr="00B02381">
        <w:rPr>
          <w:rFonts w:cs="Arial"/>
          <w:i/>
        </w:rPr>
        <w:t>Likert</w:t>
      </w:r>
      <w:r w:rsidR="00E17955" w:rsidRPr="00B02381">
        <w:rPr>
          <w:rFonts w:cs="Arial"/>
        </w:rPr>
        <w:t>. Estas foram aplicadas na medição do nível de informação política dos inquiridos (</w:t>
      </w:r>
      <w:r w:rsidR="00E17955" w:rsidRPr="00B02381">
        <w:rPr>
          <w:rFonts w:eastAsia="Calibri" w:cs="Arial"/>
        </w:rPr>
        <w:t>Considera-se um cidadão bem ou mal informado sobre política?</w:t>
      </w:r>
      <w:r w:rsidR="00E17955" w:rsidRPr="00B02381">
        <w:rPr>
          <w:rFonts w:cs="Arial"/>
        </w:rPr>
        <w:t xml:space="preserve">) e no nível de concordância face a um conjunto de </w:t>
      </w:r>
      <w:r w:rsidR="00E17955" w:rsidRPr="00B02381">
        <w:rPr>
          <w:rFonts w:eastAsia="Calibri" w:cs="Arial"/>
        </w:rPr>
        <w:t>frases sobre poder político e internet</w:t>
      </w:r>
      <w:r w:rsidR="00E17955" w:rsidRPr="00B02381">
        <w:rPr>
          <w:rFonts w:cs="Arial"/>
        </w:rPr>
        <w:t xml:space="preserve">. As restantes questões foram estruturadas por forma a podermos explorar três temas fundamentais: as condições de acesso </w:t>
      </w:r>
      <w:r w:rsidR="00E17955" w:rsidRPr="00B02381">
        <w:rPr>
          <w:rFonts w:cs="Arial"/>
        </w:rPr>
        <w:lastRenderedPageBreak/>
        <w:t xml:space="preserve">e utilização de internet; os índices de envolvimento político e social </w:t>
      </w:r>
      <w:r w:rsidR="00E17955" w:rsidRPr="00B02381">
        <w:rPr>
          <w:rFonts w:cs="Arial"/>
          <w:i/>
        </w:rPr>
        <w:t>offline</w:t>
      </w:r>
      <w:r w:rsidR="00E17955" w:rsidRPr="00B02381">
        <w:rPr>
          <w:rFonts w:cs="Arial"/>
        </w:rPr>
        <w:t xml:space="preserve"> dos inquiridos; e as dinâmicas do uso de internet com finalidade política</w:t>
      </w:r>
      <w:r w:rsidR="00E17955">
        <w:rPr>
          <w:rFonts w:cs="Arial"/>
        </w:rPr>
        <w:t xml:space="preserve"> (ver guião do questionário no apêndice 1)</w:t>
      </w:r>
      <w:r w:rsidR="00E17955" w:rsidRPr="00B02381">
        <w:rPr>
          <w:rFonts w:cs="Arial"/>
        </w:rPr>
        <w:t>.</w:t>
      </w:r>
    </w:p>
    <w:p w:rsidR="00E76530" w:rsidRPr="002B440C" w:rsidRDefault="004F7761" w:rsidP="00881378">
      <w:pPr>
        <w:spacing w:before="200"/>
        <w:rPr>
          <w:rFonts w:cs="Arial"/>
        </w:rPr>
      </w:pPr>
      <w:r>
        <w:rPr>
          <w:rFonts w:cs="Arial"/>
        </w:rPr>
        <w:t>A formulação dest</w:t>
      </w:r>
      <w:r w:rsidR="00921681">
        <w:rPr>
          <w:rFonts w:cs="Arial"/>
        </w:rPr>
        <w:t xml:space="preserve">e questionário teve por base </w:t>
      </w:r>
      <w:r>
        <w:rPr>
          <w:rFonts w:cs="Arial"/>
        </w:rPr>
        <w:t xml:space="preserve">a adaptação de perguntas de outros estudos. A selecção das actividades políticas e cívicas, bem </w:t>
      </w:r>
      <w:r w:rsidR="00881378">
        <w:rPr>
          <w:rFonts w:cs="Arial"/>
        </w:rPr>
        <w:t xml:space="preserve">como </w:t>
      </w:r>
      <w:r>
        <w:rPr>
          <w:rFonts w:cs="Arial"/>
        </w:rPr>
        <w:t xml:space="preserve">os tipos de associação com que confrontamos os inquiridos foram baseados no estudo </w:t>
      </w:r>
      <w:r w:rsidRPr="003E1E5A">
        <w:rPr>
          <w:rFonts w:cs="Arial"/>
          <w:i/>
        </w:rPr>
        <w:t>O Associativismo Juvenil e a Cidadania Política</w:t>
      </w:r>
      <w:r>
        <w:rPr>
          <w:rFonts w:cs="Arial"/>
        </w:rPr>
        <w:t xml:space="preserve"> dos autores Pedro Ferreira e Pedro Alcântara da Silva (2005). Na temática do questionário “Internet e Política”</w:t>
      </w:r>
      <w:r w:rsidR="00881378">
        <w:rPr>
          <w:rFonts w:cs="Arial"/>
        </w:rPr>
        <w:t>, nomeadamente na</w:t>
      </w:r>
      <w:r w:rsidR="006B07C5">
        <w:rPr>
          <w:rFonts w:cs="Arial"/>
        </w:rPr>
        <w:t xml:space="preserve">s questões que aferem as condições de acesso </w:t>
      </w:r>
      <w:r w:rsidR="00646697">
        <w:rPr>
          <w:rFonts w:cs="Arial"/>
        </w:rPr>
        <w:t xml:space="preserve">à informação </w:t>
      </w:r>
      <w:r w:rsidR="00646697">
        <w:rPr>
          <w:rFonts w:cs="Arial"/>
          <w:i/>
        </w:rPr>
        <w:t>online</w:t>
      </w:r>
      <w:r w:rsidR="00646697">
        <w:rPr>
          <w:rFonts w:cs="Arial"/>
        </w:rPr>
        <w:t xml:space="preserve">, utilizamos como fonte o estudo </w:t>
      </w:r>
      <w:r w:rsidR="00646697" w:rsidRPr="003E1E5A">
        <w:rPr>
          <w:rFonts w:cs="Arial"/>
          <w:i/>
        </w:rPr>
        <w:t>Os Jovens e a Política</w:t>
      </w:r>
      <w:r w:rsidR="00646697">
        <w:rPr>
          <w:rFonts w:cs="Arial"/>
        </w:rPr>
        <w:t xml:space="preserve"> de Pedro Magalhães e Jesus San Moral (2008). Quanto à </w:t>
      </w:r>
      <w:r w:rsidR="00881378">
        <w:rPr>
          <w:rFonts w:cs="Arial"/>
        </w:rPr>
        <w:t xml:space="preserve">composição das perguntas referentes </w:t>
      </w:r>
      <w:r w:rsidR="006B07C5">
        <w:rPr>
          <w:rFonts w:cs="Arial"/>
        </w:rPr>
        <w:t xml:space="preserve">ao contacto com agentes políticos e a outras </w:t>
      </w:r>
      <w:r w:rsidR="00881378">
        <w:rPr>
          <w:rFonts w:cs="Arial"/>
        </w:rPr>
        <w:t xml:space="preserve">actividades </w:t>
      </w:r>
      <w:r w:rsidR="006B07C5">
        <w:rPr>
          <w:rFonts w:cs="Arial"/>
        </w:rPr>
        <w:t>políticas</w:t>
      </w:r>
      <w:r w:rsidR="00881378">
        <w:rPr>
          <w:rFonts w:cs="Arial"/>
        </w:rPr>
        <w:t xml:space="preserve"> </w:t>
      </w:r>
      <w:r w:rsidR="00881378">
        <w:rPr>
          <w:rFonts w:cs="Arial"/>
          <w:i/>
        </w:rPr>
        <w:t>online</w:t>
      </w:r>
      <w:r w:rsidR="00881378">
        <w:rPr>
          <w:rFonts w:cs="Arial"/>
        </w:rPr>
        <w:t xml:space="preserve">, inspiramo-nos </w:t>
      </w:r>
      <w:r w:rsidR="00646697">
        <w:rPr>
          <w:rFonts w:cs="Arial"/>
        </w:rPr>
        <w:t xml:space="preserve">nas notas </w:t>
      </w:r>
      <w:r w:rsidR="00646697" w:rsidRPr="002B440C">
        <w:rPr>
          <w:rFonts w:cs="Arial"/>
        </w:rPr>
        <w:t xml:space="preserve">tomadas sobre o </w:t>
      </w:r>
      <w:r w:rsidR="003E1E5A" w:rsidRPr="002B440C">
        <w:rPr>
          <w:rFonts w:cs="Arial"/>
        </w:rPr>
        <w:t>artigo</w:t>
      </w:r>
      <w:r w:rsidR="00881378" w:rsidRPr="002B440C">
        <w:rPr>
          <w:rFonts w:cs="Arial"/>
        </w:rPr>
        <w:t xml:space="preserve"> “</w:t>
      </w:r>
      <w:r w:rsidR="00881378" w:rsidRPr="002B440C">
        <w:rPr>
          <w:rFonts w:cs="Arial"/>
          <w:bCs/>
          <w:i/>
        </w:rPr>
        <w:t>Young voters, politics and the Internet: a comparative study on the use of new media in political communication</w:t>
      </w:r>
      <w:r w:rsidR="00881378" w:rsidRPr="002B440C">
        <w:rPr>
          <w:rFonts w:cs="Arial"/>
          <w:bCs/>
        </w:rPr>
        <w:t>”</w:t>
      </w:r>
      <w:r w:rsidR="006B07C5" w:rsidRPr="002B440C">
        <w:rPr>
          <w:rFonts w:cs="Arial"/>
          <w:bCs/>
        </w:rPr>
        <w:t xml:space="preserve"> (2012)</w:t>
      </w:r>
      <w:r w:rsidR="00881378" w:rsidRPr="002B440C">
        <w:rPr>
          <w:rFonts w:cs="Arial"/>
        </w:rPr>
        <w:t xml:space="preserve"> de Álvaro Cúria e Rui Novais, apresentado na </w:t>
      </w:r>
      <w:r w:rsidR="00881378" w:rsidRPr="002B440C">
        <w:rPr>
          <w:rFonts w:cs="Arial"/>
          <w:sz w:val="20"/>
          <w:szCs w:val="20"/>
          <w:shd w:val="clear" w:color="auto" w:fill="FFFFFF"/>
        </w:rPr>
        <w:t xml:space="preserve">III </w:t>
      </w:r>
      <w:r w:rsidR="00881378" w:rsidRPr="002B440C">
        <w:rPr>
          <w:rFonts w:cs="Arial"/>
          <w:i/>
          <w:szCs w:val="20"/>
          <w:shd w:val="clear" w:color="auto" w:fill="FFFFFF"/>
        </w:rPr>
        <w:t>International Conference on Media and Communication</w:t>
      </w:r>
      <w:r w:rsidR="006B07C5" w:rsidRPr="002B440C">
        <w:rPr>
          <w:rFonts w:cs="Arial"/>
          <w:szCs w:val="20"/>
          <w:shd w:val="clear" w:color="auto" w:fill="FFFFFF"/>
        </w:rPr>
        <w:t>,</w:t>
      </w:r>
      <w:r w:rsidR="00881378" w:rsidRPr="002B440C">
        <w:rPr>
          <w:rFonts w:cs="Arial"/>
          <w:szCs w:val="20"/>
          <w:shd w:val="clear" w:color="auto" w:fill="FFFFFF"/>
        </w:rPr>
        <w:t xml:space="preserve"> na Reitoria da Universidade do Porto. Ainda nesta temática, </w:t>
      </w:r>
      <w:r w:rsidR="006B07C5" w:rsidRPr="002B440C">
        <w:rPr>
          <w:rFonts w:cs="Arial"/>
          <w:szCs w:val="20"/>
          <w:shd w:val="clear" w:color="auto" w:fill="FFFFFF"/>
        </w:rPr>
        <w:t xml:space="preserve">a realização de acções políticas via internet, </w:t>
      </w:r>
      <w:r w:rsidR="00881378" w:rsidRPr="002B440C">
        <w:rPr>
          <w:rFonts w:cs="Arial"/>
          <w:szCs w:val="20"/>
          <w:shd w:val="clear" w:color="auto" w:fill="FFFFFF"/>
        </w:rPr>
        <w:t>a</w:t>
      </w:r>
      <w:r w:rsidR="006B07C5" w:rsidRPr="002B440C">
        <w:rPr>
          <w:rFonts w:cs="Arial"/>
          <w:szCs w:val="20"/>
          <w:shd w:val="clear" w:color="auto" w:fill="FFFFFF"/>
        </w:rPr>
        <w:t xml:space="preserve"> composição da</w:t>
      </w:r>
      <w:r w:rsidR="00881378" w:rsidRPr="002B440C">
        <w:rPr>
          <w:rFonts w:cs="Arial"/>
          <w:szCs w:val="20"/>
          <w:shd w:val="clear" w:color="auto" w:fill="FFFFFF"/>
        </w:rPr>
        <w:t xml:space="preserve"> lista de </w:t>
      </w:r>
      <w:r w:rsidR="00881378" w:rsidRPr="002B440C">
        <w:rPr>
          <w:rFonts w:cs="Arial"/>
          <w:i/>
          <w:szCs w:val="20"/>
          <w:shd w:val="clear" w:color="auto" w:fill="FFFFFF"/>
        </w:rPr>
        <w:t xml:space="preserve">websites </w:t>
      </w:r>
      <w:r w:rsidR="00881378" w:rsidRPr="002B440C">
        <w:rPr>
          <w:rFonts w:cs="Arial"/>
          <w:szCs w:val="20"/>
          <w:shd w:val="clear" w:color="auto" w:fill="FFFFFF"/>
        </w:rPr>
        <w:t xml:space="preserve">políticos e cívicos </w:t>
      </w:r>
      <w:r w:rsidR="006B07C5" w:rsidRPr="002B440C">
        <w:rPr>
          <w:rFonts w:cs="Arial"/>
          <w:szCs w:val="20"/>
          <w:shd w:val="clear" w:color="auto" w:fill="FFFFFF"/>
        </w:rPr>
        <w:t xml:space="preserve">e as razões para a sua consulta ou não consulta foram questões adaptadas do estudo da autora Sonia Livingstone </w:t>
      </w:r>
      <w:r w:rsidR="006B07C5" w:rsidRPr="002B440C">
        <w:rPr>
          <w:rFonts w:cs="Arial"/>
          <w:i/>
          <w:szCs w:val="20"/>
        </w:rPr>
        <w:t xml:space="preserve">Interactivity and participation on the internet: Young people’s response to the civic sphere </w:t>
      </w:r>
      <w:r w:rsidR="006B07C5" w:rsidRPr="002B440C">
        <w:rPr>
          <w:rFonts w:cs="Arial"/>
          <w:szCs w:val="20"/>
        </w:rPr>
        <w:t>(2007).</w:t>
      </w:r>
      <w:r w:rsidR="00355320" w:rsidRPr="002B440C">
        <w:rPr>
          <w:rFonts w:cs="Arial"/>
          <w:szCs w:val="20"/>
        </w:rPr>
        <w:t xml:space="preserve"> </w:t>
      </w:r>
    </w:p>
    <w:p w:rsidR="00E17955" w:rsidRPr="00B02381" w:rsidRDefault="00921681" w:rsidP="00E17955">
      <w:pPr>
        <w:spacing w:before="200" w:after="0"/>
        <w:rPr>
          <w:rFonts w:cs="Arial"/>
        </w:rPr>
      </w:pPr>
      <w:r>
        <w:rPr>
          <w:rFonts w:cs="Arial"/>
        </w:rPr>
        <w:t>Quanto ao</w:t>
      </w:r>
      <w:r w:rsidR="00E17955" w:rsidRPr="00B02381">
        <w:rPr>
          <w:rFonts w:cs="Arial"/>
        </w:rPr>
        <w:t xml:space="preserve"> universo em estudo</w:t>
      </w:r>
      <w:r>
        <w:rPr>
          <w:rFonts w:cs="Arial"/>
        </w:rPr>
        <w:t>, este</w:t>
      </w:r>
      <w:r w:rsidR="00E17955" w:rsidRPr="00B02381">
        <w:rPr>
          <w:rFonts w:cs="Arial"/>
        </w:rPr>
        <w:t xml:space="preserve"> é composto por alunos universitários portugueses que frequentem ou tenham frequentado o ensino superior, com idades compreendidas entre os 18 e os 34 anos. Com o intuito de obter uma amostra o mais diversificada possível, o inquérito também abarca os alunos das ilhas da Madeira e dos Açores. De notar ainda que foram considerados os alunos que acederam ao ensino superior através da candidatura para maiores de 23 anos. A fonte utilizada para a obtenção de dados foi a Direcção Geral do Ensino Superior, sendo que os valores mais recentes disponíveis à data da consulta correspondem ao ano de 2010/2011</w:t>
      </w:r>
      <w:r w:rsidR="00E17955" w:rsidRPr="00B02381">
        <w:rPr>
          <w:rStyle w:val="Refdenotaderodap"/>
          <w:rFonts w:cs="Arial"/>
        </w:rPr>
        <w:footnoteReference w:id="6"/>
      </w:r>
      <w:r w:rsidR="00E17955" w:rsidRPr="00B02381">
        <w:rPr>
          <w:rFonts w:cs="Arial"/>
        </w:rPr>
        <w:t xml:space="preserve">. Ora, em 2011 foram contabilizados 396 268 alunos inscritos no ensino superior em Portugal, excluindo os alunos inscritos em cursos de especialização tecnológica. </w:t>
      </w:r>
    </w:p>
    <w:p w:rsidR="00921681" w:rsidRDefault="00E17955" w:rsidP="00E17955">
      <w:pPr>
        <w:spacing w:before="200" w:after="0"/>
        <w:rPr>
          <w:rFonts w:cs="Arial"/>
        </w:rPr>
      </w:pPr>
      <w:r w:rsidRPr="00B02381">
        <w:rPr>
          <w:rFonts w:cs="Arial"/>
        </w:rPr>
        <w:t xml:space="preserve">O inquérito foi lançado na plataforma digital </w:t>
      </w:r>
      <w:r w:rsidRPr="00B02381">
        <w:rPr>
          <w:rFonts w:cs="Arial"/>
          <w:i/>
        </w:rPr>
        <w:t>Survey Monkey</w:t>
      </w:r>
      <w:r w:rsidRPr="00B02381">
        <w:rPr>
          <w:rStyle w:val="Refdenotaderodap"/>
          <w:rFonts w:cs="Arial"/>
          <w:i/>
        </w:rPr>
        <w:footnoteReference w:id="7"/>
      </w:r>
      <w:r w:rsidRPr="00B02381">
        <w:rPr>
          <w:rFonts w:cs="Arial"/>
          <w:i/>
        </w:rPr>
        <w:t xml:space="preserve">, </w:t>
      </w:r>
      <w:r w:rsidRPr="00B02381">
        <w:rPr>
          <w:rFonts w:cs="Arial"/>
        </w:rPr>
        <w:t>entre os dias 26 de Junho de 2012 e 09 de Setembro de 2012. Ao todo foram iniciados 440 questionários, sendo validados 384 (87,3%) questionários completos (n=384). A amostra em causa é do tipo bola-de-neve.</w:t>
      </w:r>
      <w:r w:rsidR="001F4811">
        <w:rPr>
          <w:rFonts w:cs="Arial"/>
        </w:rPr>
        <w:t xml:space="preserve"> </w:t>
      </w:r>
      <w:r w:rsidRPr="00B02381">
        <w:rPr>
          <w:rFonts w:cs="Arial"/>
        </w:rPr>
        <w:t xml:space="preserve">O </w:t>
      </w:r>
      <w:r w:rsidRPr="00B02381">
        <w:rPr>
          <w:rFonts w:cs="Arial"/>
        </w:rPr>
        <w:lastRenderedPageBreak/>
        <w:t xml:space="preserve">inquérito foi sobretudo difundido através da </w:t>
      </w:r>
      <w:r w:rsidRPr="00B02381">
        <w:rPr>
          <w:rFonts w:cs="Arial"/>
          <w:i/>
        </w:rPr>
        <w:t>web</w:t>
      </w:r>
      <w:r w:rsidRPr="00B02381">
        <w:rPr>
          <w:rFonts w:cs="Arial"/>
        </w:rPr>
        <w:t xml:space="preserve"> social, nomeadamente: </w:t>
      </w:r>
      <w:r w:rsidRPr="00B02381">
        <w:rPr>
          <w:rFonts w:cs="Arial"/>
          <w:i/>
        </w:rPr>
        <w:t>facebook</w:t>
      </w:r>
      <w:r w:rsidRPr="00B02381">
        <w:rPr>
          <w:rFonts w:cs="Arial"/>
        </w:rPr>
        <w:t xml:space="preserve"> e </w:t>
      </w:r>
      <w:r w:rsidRPr="00B02381">
        <w:rPr>
          <w:rFonts w:cs="Arial"/>
          <w:i/>
        </w:rPr>
        <w:t>email</w:t>
      </w:r>
      <w:r w:rsidRPr="00B02381">
        <w:rPr>
          <w:rFonts w:cs="Arial"/>
        </w:rPr>
        <w:t xml:space="preserve">. A recolha de respostas esteve dependente da solidariedade académica de colegas inicialmente contactados que, partilhando o questionário, o deram a conhecer a outros contactos e assim sucessivamente. </w:t>
      </w:r>
    </w:p>
    <w:p w:rsidR="006C2313" w:rsidRPr="006C2313" w:rsidRDefault="00921681" w:rsidP="00E17955">
      <w:pPr>
        <w:spacing w:before="200" w:after="0"/>
        <w:rPr>
          <w:rFonts w:cs="Arial"/>
        </w:rPr>
      </w:pPr>
      <w:r>
        <w:rPr>
          <w:rFonts w:cs="Arial"/>
        </w:rPr>
        <w:t xml:space="preserve">A escolha pela plataforma digital como espaço de difusão do questionário </w:t>
      </w:r>
      <w:r w:rsidR="003E1E5A">
        <w:rPr>
          <w:rFonts w:cs="Arial"/>
        </w:rPr>
        <w:t>foi motivada pel</w:t>
      </w:r>
      <w:r>
        <w:rPr>
          <w:rFonts w:cs="Arial"/>
        </w:rPr>
        <w:t>as vantagens</w:t>
      </w:r>
      <w:r w:rsidR="004071EA">
        <w:rPr>
          <w:rFonts w:cs="Arial"/>
        </w:rPr>
        <w:t xml:space="preserve"> em termos de redução de custos. O único custo associado é inicial, relacionado com </w:t>
      </w:r>
      <w:r>
        <w:rPr>
          <w:rFonts w:cs="Arial"/>
        </w:rPr>
        <w:t xml:space="preserve">a </w:t>
      </w:r>
      <w:r w:rsidR="004071EA">
        <w:rPr>
          <w:rFonts w:cs="Arial"/>
        </w:rPr>
        <w:t>implementação</w:t>
      </w:r>
      <w:r>
        <w:rPr>
          <w:rFonts w:cs="Arial"/>
        </w:rPr>
        <w:t xml:space="preserve"> do questionário</w:t>
      </w:r>
      <w:r w:rsidR="004071EA">
        <w:rPr>
          <w:rFonts w:cs="Arial"/>
        </w:rPr>
        <w:t xml:space="preserve">, sendo que a recolha e análise de dados não envolveu gastos extra. Para além </w:t>
      </w:r>
      <w:r w:rsidR="008133DB">
        <w:rPr>
          <w:rFonts w:cs="Arial"/>
        </w:rPr>
        <w:t>disto</w:t>
      </w:r>
      <w:r w:rsidR="004071EA">
        <w:rPr>
          <w:rFonts w:cs="Arial"/>
        </w:rPr>
        <w:t xml:space="preserve">, os valores são apurados em formato digital, dispensando o uso de papel, e poupando tempo </w:t>
      </w:r>
      <w:r>
        <w:rPr>
          <w:rFonts w:cs="Arial"/>
        </w:rPr>
        <w:t>de</w:t>
      </w:r>
      <w:r w:rsidR="004071EA">
        <w:rPr>
          <w:rFonts w:cs="Arial"/>
        </w:rPr>
        <w:t xml:space="preserve"> análise. </w:t>
      </w:r>
      <w:r w:rsidR="008133DB">
        <w:rPr>
          <w:rFonts w:cs="Arial"/>
        </w:rPr>
        <w:t xml:space="preserve">Tendo em conta os constrangimentos </w:t>
      </w:r>
      <w:r>
        <w:rPr>
          <w:rFonts w:cs="Arial"/>
        </w:rPr>
        <w:t>temporais</w:t>
      </w:r>
      <w:r w:rsidR="008133DB">
        <w:rPr>
          <w:rFonts w:cs="Arial"/>
        </w:rPr>
        <w:t xml:space="preserve"> que este estudo teve, o inquérito </w:t>
      </w:r>
      <w:r w:rsidR="008133DB">
        <w:rPr>
          <w:rFonts w:cs="Arial"/>
          <w:i/>
        </w:rPr>
        <w:t>online</w:t>
      </w:r>
      <w:r w:rsidR="008133DB">
        <w:rPr>
          <w:rFonts w:cs="Arial"/>
        </w:rPr>
        <w:t xml:space="preserve"> permitiu, por comparação com inquéritos distribuídos em papel, a recolha de um maior número de respostas no menor tempo possível (Mann e Stew</w:t>
      </w:r>
      <w:r w:rsidR="00BA5B99">
        <w:rPr>
          <w:rFonts w:cs="Arial"/>
        </w:rPr>
        <w:t xml:space="preserve">art, 2000: 71-72). O recurso ao espaço </w:t>
      </w:r>
      <w:r w:rsidR="00BA5B99">
        <w:rPr>
          <w:rFonts w:cs="Arial"/>
          <w:i/>
        </w:rPr>
        <w:t>web</w:t>
      </w:r>
      <w:r w:rsidR="008133DB">
        <w:rPr>
          <w:rFonts w:cs="Arial"/>
        </w:rPr>
        <w:t xml:space="preserve"> apresenta também os seus inconvenientes. </w:t>
      </w:r>
      <w:r w:rsidR="006C2313">
        <w:rPr>
          <w:rFonts w:cs="Arial"/>
        </w:rPr>
        <w:t xml:space="preserve">Tendo em conta que o espaço digital não conhece fronteiras de tempo e espaço, qualquer informação pode facilmente ser reencaminhada de uma pessoa para um grupo mais vasto, gerando, assim, dúvidas sobre a origem das respostas. Por outro lado, a facilidade de acesso ao </w:t>
      </w:r>
      <w:r w:rsidR="006C2313">
        <w:rPr>
          <w:rFonts w:cs="Arial"/>
          <w:i/>
        </w:rPr>
        <w:t xml:space="preserve">link </w:t>
      </w:r>
      <w:r w:rsidR="006C2313">
        <w:rPr>
          <w:rFonts w:cs="Arial"/>
        </w:rPr>
        <w:t>do questionário dificulta a prevenção de respostas por parte de utilizadores que não se insiram no universo alvo, bem como não previne que um utilizador responda várias vezes ao mesmo inquérito</w:t>
      </w:r>
      <w:r w:rsidR="0018387E">
        <w:rPr>
          <w:rFonts w:cs="Arial"/>
        </w:rPr>
        <w:t xml:space="preserve"> (Mann e Stewart, 2000: 73</w:t>
      </w:r>
      <w:r>
        <w:rPr>
          <w:rFonts w:cs="Arial"/>
        </w:rPr>
        <w:t xml:space="preserve">). </w:t>
      </w:r>
    </w:p>
    <w:p w:rsidR="00E17955" w:rsidRPr="00B02381" w:rsidRDefault="003E1E5A" w:rsidP="00E17955">
      <w:pPr>
        <w:spacing w:before="200" w:after="0"/>
        <w:rPr>
          <w:rFonts w:cs="Arial"/>
        </w:rPr>
      </w:pPr>
      <w:r>
        <w:rPr>
          <w:rFonts w:cs="Arial"/>
        </w:rPr>
        <w:t>Apesar de ser um estudo exploratório e de recorrermos a uma amostra bola de neve procurámos obter um número de respostas aproximado ao recomendado para amostras probabilísticas. Para isso utilizou-se a fórmula de</w:t>
      </w:r>
      <w:r w:rsidR="00E17955" w:rsidRPr="00B02381">
        <w:rPr>
          <w:rFonts w:cs="Arial"/>
        </w:rPr>
        <w:t xml:space="preserve"> amostragem de populações finitas</w:t>
      </w:r>
      <w:r w:rsidR="007B6345">
        <w:rPr>
          <w:rFonts w:cs="Arial"/>
        </w:rPr>
        <w:t xml:space="preserve"> – uma vez que o nosso universo é finito (n=</w:t>
      </w:r>
      <w:r w:rsidR="007B6345" w:rsidRPr="00B02381">
        <w:rPr>
          <w:rFonts w:cs="Arial"/>
        </w:rPr>
        <w:t>396268</w:t>
      </w:r>
      <w:r w:rsidR="007B6345">
        <w:rPr>
          <w:rFonts w:cs="Arial"/>
        </w:rPr>
        <w:t>)</w:t>
      </w:r>
      <w:r w:rsidR="00E17955" w:rsidRPr="00B02381">
        <w:rPr>
          <w:rFonts w:cs="Arial"/>
        </w:rPr>
        <w:t>, com um nível de confiança de 95% e um erro amostral de 5%:</w:t>
      </w:r>
    </w:p>
    <w:p w:rsidR="00E17955" w:rsidRPr="00B02381" w:rsidRDefault="00E17955" w:rsidP="00E17955">
      <w:pPr>
        <w:spacing w:before="200" w:after="0"/>
        <w:rPr>
          <w:rFonts w:cs="Arial"/>
        </w:rPr>
      </w:pPr>
    </w:p>
    <w:p w:rsidR="00E17955" w:rsidRPr="00B02381" w:rsidRDefault="00213DBB" w:rsidP="00E17955">
      <w:pPr>
        <w:spacing w:before="200" w:after="0"/>
        <w:rPr>
          <w:rFonts w:cs="Arial"/>
          <w:b/>
        </w:rPr>
      </w:pPr>
      <w:r w:rsidRPr="00213DBB">
        <w:rPr>
          <w:rFonts w:cs="Arial"/>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left:0;text-align:left;margin-left:-3.75pt;margin-top:-4.7pt;width:66pt;height:47pt;z-index:251660288">
            <v:imagedata r:id="rId13" o:title=""/>
          </v:shape>
          <o:OLEObject Type="Embed" ProgID="Equation.3" ShapeID="_x0000_s1028" DrawAspect="Content" ObjectID="_1442328637" r:id="rId14"/>
        </w:pict>
      </w:r>
    </w:p>
    <w:p w:rsidR="00E17955" w:rsidRDefault="00E17955" w:rsidP="00E17955">
      <w:pPr>
        <w:spacing w:before="200" w:after="0"/>
        <w:rPr>
          <w:rFonts w:cs="Arial"/>
          <w:b/>
        </w:rPr>
      </w:pPr>
    </w:p>
    <w:p w:rsidR="007B6345" w:rsidRPr="002B440C" w:rsidRDefault="007B6345" w:rsidP="00E17955">
      <w:pPr>
        <w:spacing w:before="200" w:after="0"/>
        <w:rPr>
          <w:rFonts w:cs="Arial"/>
        </w:rPr>
      </w:pPr>
      <w:r w:rsidRPr="002B440C">
        <w:rPr>
          <w:rFonts w:cs="Arial"/>
        </w:rPr>
        <w:t>O valor obtido para a amostra foi de 384, número de inquéritos que acabámos por validar após a recolha das respostas aos questionários.</w:t>
      </w:r>
    </w:p>
    <w:p w:rsidR="00E17955" w:rsidRPr="00B02381" w:rsidRDefault="00E17955" w:rsidP="00E17955">
      <w:pPr>
        <w:pStyle w:val="Ttulo2"/>
      </w:pPr>
      <w:bookmarkStart w:id="29" w:name="_Toc358917070"/>
      <w:r>
        <w:lastRenderedPageBreak/>
        <w:t xml:space="preserve">3.1.1 - </w:t>
      </w:r>
      <w:r w:rsidRPr="00B02381">
        <w:t>Caracterização da amostra</w:t>
      </w:r>
      <w:bookmarkEnd w:id="29"/>
    </w:p>
    <w:p w:rsidR="00E17955" w:rsidRPr="00B02381" w:rsidRDefault="00E17955" w:rsidP="00E17955">
      <w:pPr>
        <w:rPr>
          <w:rFonts w:cs="Arial"/>
        </w:rPr>
      </w:pPr>
      <w:r w:rsidRPr="00B02381">
        <w:rPr>
          <w:rFonts w:cs="Arial"/>
        </w:rPr>
        <w:t xml:space="preserve">Os estudantes universitários constituem uma camada da população que tem como única característica comum o facto de pertença a um espaço físico, a universidade. Qualquer outro aspecto de caracterização, social ou demográfico, é, assim, aleatório e distinto. Logo estamos perante um universo vasto e heterogéneo. Nesse sentido, será certo que esta heterogeneidade de proveniências irá reflectir-se em diferentes opiniões e percepções dos jovens universitários sobre o envolvimento e a participação política. Como Fernando Luís Machado afirma: </w:t>
      </w:r>
    </w:p>
    <w:p w:rsidR="00E17955" w:rsidRPr="00B02381" w:rsidRDefault="00E17955" w:rsidP="00E17955">
      <w:pPr>
        <w:ind w:left="1138"/>
        <w:rPr>
          <w:rFonts w:cs="Arial"/>
        </w:rPr>
      </w:pPr>
      <w:r w:rsidRPr="00B02381">
        <w:rPr>
          <w:rFonts w:cs="Arial"/>
        </w:rPr>
        <w:t>“um dos principais eixos de diferenciação interna do sistema universitário é, sem dúvida, o que tem a ver com a sua repartição em grandes áreas de conhecimento, cada uma das quais, por sua vez, é também diversa no seu interior. Seja no valor de mercado dos títulos académicos, seja no plano do prestígio ou capital simbólico que lhes está associado, essa diferenciação converte-se numa verdadeira variável de estratificação interna do campo universitário” (Machado, Costa, Mauritti, Martins, Casanova e Almeida,</w:t>
      </w:r>
      <w:r w:rsidRPr="00B02381">
        <w:rPr>
          <w:rFonts w:cs="Arial"/>
          <w:i/>
        </w:rPr>
        <w:t xml:space="preserve"> </w:t>
      </w:r>
      <w:r w:rsidRPr="00B02381">
        <w:rPr>
          <w:rFonts w:cs="Arial"/>
        </w:rPr>
        <w:t>2003: 66</w:t>
      </w:r>
      <w:r w:rsidRPr="00B02381">
        <w:rPr>
          <w:rFonts w:cs="Arial"/>
          <w:i/>
        </w:rPr>
        <w:t>).</w:t>
      </w:r>
      <w:r w:rsidRPr="00B02381">
        <w:rPr>
          <w:rFonts w:cs="Arial"/>
        </w:rPr>
        <w:t xml:space="preserve"> </w:t>
      </w:r>
    </w:p>
    <w:p w:rsidR="00E17955" w:rsidRPr="00B02381" w:rsidRDefault="00E17955" w:rsidP="00E17955">
      <w:pPr>
        <w:rPr>
          <w:rFonts w:cs="Arial"/>
        </w:rPr>
      </w:pPr>
      <w:r w:rsidRPr="00B02381">
        <w:rPr>
          <w:rFonts w:cs="Arial"/>
        </w:rPr>
        <w:t xml:space="preserve">Adicionalmente, o elevado nível de habilitações literárias do universo estudantil promove uma maior tendência de resposta. Por fim, tratando-se de uma das camadas da população com maior uso do meio internet, como vimos anteriormente, torna-se especialmente pertinente apurar a sua opinião sobre o envolvimento político e social </w:t>
      </w:r>
      <w:r w:rsidRPr="00B02381">
        <w:rPr>
          <w:rFonts w:cs="Arial"/>
          <w:i/>
        </w:rPr>
        <w:t xml:space="preserve">online. </w:t>
      </w:r>
    </w:p>
    <w:p w:rsidR="00E17955" w:rsidRPr="00B02381" w:rsidRDefault="00E17955" w:rsidP="00E17955">
      <w:pPr>
        <w:rPr>
          <w:rFonts w:cs="Arial"/>
        </w:rPr>
      </w:pPr>
      <w:r w:rsidRPr="00B02381">
        <w:rPr>
          <w:rFonts w:cs="Arial"/>
        </w:rPr>
        <w:t>Concentrando-nos na caracterização sociológica da amostra, os inquiridos deste estudo são na sua maioria do sexo feminino. De facto, de um total de 384 respostas 59.9% dos inquiridos pertencem ao sexo feminino, enquanto 38% ao sexo masculino. De referir ainda que em 2.1% das respostas ao inquérito não foi assinalada a opção sexo. Comparando os resultados da amostra com o total do número de alunos inscritos no ensino superior no ano de 2010/2011 é possível corroborar a predominância do sexo feminino, constituindo as mulheres 55,8% do total de inscritos</w:t>
      </w:r>
      <w:r>
        <w:rPr>
          <w:rFonts w:cs="Arial"/>
        </w:rPr>
        <w:t xml:space="preserve"> (</w:t>
      </w:r>
      <w:r w:rsidRPr="00E17955">
        <w:rPr>
          <w:rFonts w:cs="Arial"/>
        </w:rPr>
        <w:t>GPEARI/MCTES</w:t>
      </w:r>
      <w:r>
        <w:rPr>
          <w:rFonts w:cs="Arial"/>
        </w:rPr>
        <w:t>)</w:t>
      </w:r>
      <w:r w:rsidRPr="00B02381">
        <w:rPr>
          <w:rFonts w:cs="Arial"/>
        </w:rPr>
        <w:t xml:space="preserve">. </w:t>
      </w:r>
    </w:p>
    <w:p w:rsidR="002F6A8D" w:rsidRDefault="00E17955" w:rsidP="007B6345">
      <w:r w:rsidRPr="00B02381">
        <w:rPr>
          <w:rFonts w:cs="Arial"/>
        </w:rPr>
        <w:t xml:space="preserve">Sobre a idade, os valores apurados indicam que a maioria dos inquiridos (50,5%) situa-se entre os 22 e 25 anos. 17,2% entre os 30-34, 16,7% entre os 26-29, 13,5% entre os 18-21, sendo que 2,1% não responderam. Aqui importa salientar que de acordo com o último estudo da </w:t>
      </w:r>
      <w:r w:rsidR="0099515A" w:rsidRPr="007B6345">
        <w:rPr>
          <w:rFonts w:cs="Arial"/>
          <w:i/>
        </w:rPr>
        <w:t>Marktest</w:t>
      </w:r>
      <w:r w:rsidRPr="00B02381">
        <w:rPr>
          <w:rFonts w:cs="Arial"/>
        </w:rPr>
        <w:t xml:space="preserve"> (2011), a faixa populacional com maior uso de internet situa-se entre os 15 e os 34 anos, um intervalo de idades que abrange a amostra deste estudo, com idades compreendidas entre os 18 e os 34 anos. Quanto ao nível de escolaridade, 66,1% dos inquiridos já completou o ensino </w:t>
      </w:r>
      <w:r w:rsidRPr="00B02381">
        <w:rPr>
          <w:rFonts w:cs="Arial"/>
        </w:rPr>
        <w:lastRenderedPageBreak/>
        <w:t>universitário, enquanto os restantes 31,8% ainda são alunos universitários. 2,1% dos inquiridos não respondeu. Em relação aos dados sobre a ocupação dos inquiridos, a grande maioria afirma ser estudante (41,7%), sendo as restantes ocupações distribuídas por: empregado por conta de outr</w:t>
      </w:r>
      <w:r>
        <w:rPr>
          <w:rFonts w:cs="Arial"/>
        </w:rPr>
        <w:t>é</w:t>
      </w:r>
      <w:r w:rsidRPr="00B02381">
        <w:rPr>
          <w:rFonts w:cs="Arial"/>
        </w:rPr>
        <w:t>m 22,4%, trabalhador – estudante 11,2%, freelancer 7,6%, desempregado 6,5%, estagiário 6,4%, empregado por conta própria 1,3%. 2,1% é a percentagem correspondente ao número de não respostas.</w:t>
      </w:r>
    </w:p>
    <w:p w:rsidR="002F6A8D" w:rsidRDefault="002F6A8D" w:rsidP="007B6345"/>
    <w:p w:rsidR="00082584" w:rsidRPr="00B02381" w:rsidRDefault="00E17955" w:rsidP="00FB72FB">
      <w:pPr>
        <w:pStyle w:val="Ttulo2"/>
      </w:pPr>
      <w:bookmarkStart w:id="30" w:name="_Toc358917071"/>
      <w:r>
        <w:t xml:space="preserve">3.2 - </w:t>
      </w:r>
      <w:r w:rsidR="00082584" w:rsidRPr="00B02381">
        <w:t xml:space="preserve">Acesso e </w:t>
      </w:r>
      <w:r w:rsidR="0047786F" w:rsidRPr="00B02381">
        <w:t>utilização de</w:t>
      </w:r>
      <w:r w:rsidR="00CD3457" w:rsidRPr="00B02381">
        <w:t xml:space="preserve"> </w:t>
      </w:r>
      <w:r w:rsidR="00290248" w:rsidRPr="00B02381">
        <w:t>internet</w:t>
      </w:r>
      <w:bookmarkEnd w:id="30"/>
    </w:p>
    <w:p w:rsidR="00234614" w:rsidRPr="00B02381" w:rsidRDefault="00CD3457">
      <w:pPr>
        <w:rPr>
          <w:rFonts w:cs="Arial"/>
        </w:rPr>
      </w:pPr>
      <w:r w:rsidRPr="00B02381">
        <w:rPr>
          <w:rFonts w:cs="Arial"/>
        </w:rPr>
        <w:t>Um dos objectivos do questionário pass</w:t>
      </w:r>
      <w:r w:rsidR="00BC094E" w:rsidRPr="00B02381">
        <w:rPr>
          <w:rFonts w:cs="Arial"/>
        </w:rPr>
        <w:t>a</w:t>
      </w:r>
      <w:r w:rsidRPr="00B02381">
        <w:rPr>
          <w:rFonts w:cs="Arial"/>
        </w:rPr>
        <w:t xml:space="preserve"> por apurar quais os hábitos de utilização e com que condições acedem os inquiridos à </w:t>
      </w:r>
      <w:r w:rsidR="00290248" w:rsidRPr="00B02381">
        <w:rPr>
          <w:rFonts w:cs="Arial"/>
        </w:rPr>
        <w:t>internet</w:t>
      </w:r>
      <w:r w:rsidRPr="00B02381">
        <w:rPr>
          <w:rFonts w:cs="Arial"/>
        </w:rPr>
        <w:t>.</w:t>
      </w:r>
      <w:r w:rsidR="00E023D1" w:rsidRPr="00B02381">
        <w:rPr>
          <w:rFonts w:cs="Arial"/>
        </w:rPr>
        <w:t xml:space="preserve"> Com efeito, o ambiente tecnológico em que se processa o acesso à internet é um forte preditor do seu uso (Norris, 2001). Neste âmbito, Howard Rheingold </w:t>
      </w:r>
      <w:r w:rsidR="00E17955">
        <w:rPr>
          <w:rFonts w:cs="Arial"/>
        </w:rPr>
        <w:t xml:space="preserve">(2008) </w:t>
      </w:r>
      <w:r w:rsidR="00E023D1" w:rsidRPr="00B02381">
        <w:rPr>
          <w:rFonts w:cs="Arial"/>
        </w:rPr>
        <w:t>assinala que a familiarização com os meios tecnológicos facilita o seu u</w:t>
      </w:r>
      <w:r w:rsidR="00234614" w:rsidRPr="00B02381">
        <w:rPr>
          <w:rFonts w:cs="Arial"/>
        </w:rPr>
        <w:t xml:space="preserve">so e incorporação em processos </w:t>
      </w:r>
      <w:r w:rsidR="00CA6A58">
        <w:rPr>
          <w:rFonts w:cs="Arial"/>
        </w:rPr>
        <w:t>de aprendizagem</w:t>
      </w:r>
      <w:r w:rsidR="00E023D1" w:rsidRPr="00B02381">
        <w:rPr>
          <w:rFonts w:cs="Arial"/>
        </w:rPr>
        <w:t xml:space="preserve">. </w:t>
      </w:r>
    </w:p>
    <w:p w:rsidR="00117010" w:rsidRPr="00B02381" w:rsidRDefault="00117010">
      <w:pPr>
        <w:rPr>
          <w:rFonts w:cs="Arial"/>
        </w:rPr>
      </w:pPr>
      <w:r w:rsidRPr="00B02381">
        <w:rPr>
          <w:rFonts w:cs="Arial"/>
        </w:rPr>
        <w:t xml:space="preserve">Assim sendo, </w:t>
      </w:r>
      <w:r w:rsidR="00BC094E" w:rsidRPr="00B02381">
        <w:rPr>
          <w:rFonts w:cs="Arial"/>
        </w:rPr>
        <w:t xml:space="preserve">foram colocadas </w:t>
      </w:r>
      <w:r w:rsidR="00931610" w:rsidRPr="00B02381">
        <w:rPr>
          <w:rFonts w:cs="Arial"/>
        </w:rPr>
        <w:t>três</w:t>
      </w:r>
      <w:r w:rsidRPr="00B02381">
        <w:rPr>
          <w:rFonts w:cs="Arial"/>
        </w:rPr>
        <w:t xml:space="preserve"> perguntas que procura</w:t>
      </w:r>
      <w:r w:rsidR="00BC094E" w:rsidRPr="00B02381">
        <w:rPr>
          <w:rFonts w:cs="Arial"/>
        </w:rPr>
        <w:t>ram</w:t>
      </w:r>
      <w:r w:rsidRPr="00B02381">
        <w:rPr>
          <w:rFonts w:cs="Arial"/>
        </w:rPr>
        <w:t xml:space="preserve"> medir a regularidade do acesso à </w:t>
      </w:r>
      <w:r w:rsidR="00290248" w:rsidRPr="00B02381">
        <w:rPr>
          <w:rFonts w:cs="Arial"/>
        </w:rPr>
        <w:t>internet</w:t>
      </w:r>
      <w:r w:rsidRPr="00B02381">
        <w:rPr>
          <w:rFonts w:cs="Arial"/>
        </w:rPr>
        <w:t>,</w:t>
      </w:r>
      <w:r w:rsidR="00931610" w:rsidRPr="00B02381">
        <w:rPr>
          <w:rFonts w:cs="Arial"/>
        </w:rPr>
        <w:t xml:space="preserve"> o local preferencial de acesso e </w:t>
      </w:r>
      <w:r w:rsidR="00890960" w:rsidRPr="00B02381">
        <w:rPr>
          <w:rFonts w:cs="Arial"/>
        </w:rPr>
        <w:t xml:space="preserve">o </w:t>
      </w:r>
      <w:r w:rsidR="00AF26D7" w:rsidRPr="00B02381">
        <w:rPr>
          <w:rFonts w:cs="Arial"/>
        </w:rPr>
        <w:t xml:space="preserve">nível de utilização </w:t>
      </w:r>
      <w:r w:rsidR="008519BC" w:rsidRPr="00B02381">
        <w:rPr>
          <w:rFonts w:cs="Arial"/>
        </w:rPr>
        <w:t xml:space="preserve">do </w:t>
      </w:r>
      <w:r w:rsidR="00931610" w:rsidRPr="00B02381">
        <w:rPr>
          <w:rFonts w:cs="Arial"/>
        </w:rPr>
        <w:t>meio.</w:t>
      </w:r>
    </w:p>
    <w:p w:rsidR="002D1555" w:rsidRPr="00B02381" w:rsidRDefault="00BC094E" w:rsidP="002D1555">
      <w:pPr>
        <w:rPr>
          <w:rFonts w:cs="Arial"/>
        </w:rPr>
      </w:pPr>
      <w:r w:rsidRPr="00B02381">
        <w:rPr>
          <w:rFonts w:cs="Arial"/>
        </w:rPr>
        <w:t>De acordo com as respostas obtidas, a grand</w:t>
      </w:r>
      <w:r w:rsidR="001E3D96" w:rsidRPr="00B02381">
        <w:rPr>
          <w:rFonts w:cs="Arial"/>
        </w:rPr>
        <w:t xml:space="preserve">e maioria dos inquiridos acede com regularidade diária à </w:t>
      </w:r>
      <w:r w:rsidR="00290248" w:rsidRPr="00B02381">
        <w:rPr>
          <w:rFonts w:cs="Arial"/>
        </w:rPr>
        <w:t>internet</w:t>
      </w:r>
      <w:r w:rsidR="001E10F4" w:rsidRPr="00B02381">
        <w:rPr>
          <w:rFonts w:cs="Arial"/>
        </w:rPr>
        <w:t xml:space="preserve">. </w:t>
      </w:r>
      <w:r w:rsidR="009747C1" w:rsidRPr="00B02381">
        <w:rPr>
          <w:rFonts w:cs="Arial"/>
        </w:rPr>
        <w:t>97,9</w:t>
      </w:r>
      <w:r w:rsidRPr="00B02381">
        <w:rPr>
          <w:rFonts w:cs="Arial"/>
        </w:rPr>
        <w:t>% dos res</w:t>
      </w:r>
      <w:r w:rsidR="001E3D96" w:rsidRPr="00B02381">
        <w:rPr>
          <w:rFonts w:cs="Arial"/>
        </w:rPr>
        <w:t>pondentes afirmam que acedem todos os dias/</w:t>
      </w:r>
      <w:r w:rsidRPr="00B02381">
        <w:rPr>
          <w:rFonts w:cs="Arial"/>
        </w:rPr>
        <w:t>quase todos os dias. As restantes respostas apontam para números residuais</w:t>
      </w:r>
      <w:r w:rsidR="001E3D96" w:rsidRPr="00B02381">
        <w:rPr>
          <w:rFonts w:cs="Arial"/>
        </w:rPr>
        <w:t>, duas ou três vezes por semana/</w:t>
      </w:r>
      <w:r w:rsidR="009747C1" w:rsidRPr="00B02381">
        <w:rPr>
          <w:rFonts w:cs="Arial"/>
        </w:rPr>
        <w:t>uma vez por semana com 1</w:t>
      </w:r>
      <w:r w:rsidR="002D1555" w:rsidRPr="00B02381">
        <w:rPr>
          <w:rFonts w:cs="Arial"/>
        </w:rPr>
        <w:t>% e não acede igualmente com 1%</w:t>
      </w:r>
      <w:r w:rsidRPr="00B02381">
        <w:rPr>
          <w:rFonts w:cs="Arial"/>
        </w:rPr>
        <w:t xml:space="preserve">. </w:t>
      </w:r>
      <w:r w:rsidR="0047786F" w:rsidRPr="00B02381">
        <w:rPr>
          <w:rFonts w:cs="Arial"/>
        </w:rPr>
        <w:t>Face ao</w:t>
      </w:r>
      <w:r w:rsidR="00FC5462" w:rsidRPr="00B02381">
        <w:rPr>
          <w:rFonts w:cs="Arial"/>
        </w:rPr>
        <w:t>s valores obtidos</w:t>
      </w:r>
      <w:r w:rsidR="0047786F" w:rsidRPr="00B02381">
        <w:rPr>
          <w:rFonts w:cs="Arial"/>
        </w:rPr>
        <w:t xml:space="preserve"> é possível</w:t>
      </w:r>
      <w:r w:rsidR="00FC5462" w:rsidRPr="00B02381">
        <w:rPr>
          <w:rFonts w:cs="Arial"/>
        </w:rPr>
        <w:t xml:space="preserve"> aponta</w:t>
      </w:r>
      <w:r w:rsidR="0047786F" w:rsidRPr="00B02381">
        <w:rPr>
          <w:rFonts w:cs="Arial"/>
        </w:rPr>
        <w:t>r</w:t>
      </w:r>
      <w:r w:rsidR="00FC5462" w:rsidRPr="00B02381">
        <w:rPr>
          <w:rFonts w:cs="Arial"/>
        </w:rPr>
        <w:t xml:space="preserve"> para um elevado índice de utilização por parte dos estudantes universitários. Com efeito, esta tendência é confirmada </w:t>
      </w:r>
      <w:r w:rsidR="00143DDA" w:rsidRPr="00B02381">
        <w:rPr>
          <w:rFonts w:cs="Arial"/>
        </w:rPr>
        <w:t>pelo inquérit</w:t>
      </w:r>
      <w:r w:rsidR="0047786F" w:rsidRPr="00B02381">
        <w:rPr>
          <w:rFonts w:cs="Arial"/>
        </w:rPr>
        <w:t>o</w:t>
      </w:r>
      <w:r w:rsidR="00FC5462" w:rsidRPr="00B02381">
        <w:rPr>
          <w:rFonts w:cs="Arial"/>
        </w:rPr>
        <w:t xml:space="preserve"> da Obercom</w:t>
      </w:r>
      <w:r w:rsidR="001E3D96" w:rsidRPr="00B02381">
        <w:rPr>
          <w:rFonts w:cs="Arial"/>
        </w:rPr>
        <w:t xml:space="preserve"> </w:t>
      </w:r>
      <w:r w:rsidR="00FC5462" w:rsidRPr="00B02381">
        <w:rPr>
          <w:rFonts w:cs="Arial"/>
        </w:rPr>
        <w:t>em Portugal</w:t>
      </w:r>
      <w:r w:rsidR="0047786F" w:rsidRPr="00B02381">
        <w:rPr>
          <w:rFonts w:cs="Arial"/>
        </w:rPr>
        <w:t xml:space="preserve"> </w:t>
      </w:r>
      <w:r w:rsidR="00FC5462" w:rsidRPr="00B02381">
        <w:rPr>
          <w:rFonts w:cs="Arial"/>
        </w:rPr>
        <w:t>(</w:t>
      </w:r>
      <w:r w:rsidR="001E3D96" w:rsidRPr="00B02381">
        <w:rPr>
          <w:rFonts w:cs="Arial"/>
        </w:rPr>
        <w:t>2012)</w:t>
      </w:r>
      <w:r w:rsidR="00FC5462" w:rsidRPr="00B02381">
        <w:rPr>
          <w:rFonts w:cs="Arial"/>
        </w:rPr>
        <w:t xml:space="preserve"> que</w:t>
      </w:r>
      <w:r w:rsidR="0047786F" w:rsidRPr="00B02381">
        <w:rPr>
          <w:rFonts w:cs="Arial"/>
        </w:rPr>
        <w:t>,</w:t>
      </w:r>
      <w:r w:rsidR="00FC5462" w:rsidRPr="00B02381">
        <w:rPr>
          <w:rFonts w:cs="Arial"/>
        </w:rPr>
        <w:t xml:space="preserve"> comparando a utilização de </w:t>
      </w:r>
      <w:r w:rsidR="00290248" w:rsidRPr="00B02381">
        <w:rPr>
          <w:rFonts w:cs="Arial"/>
        </w:rPr>
        <w:t>internet</w:t>
      </w:r>
      <w:r w:rsidR="00FC5462" w:rsidRPr="00B02381">
        <w:rPr>
          <w:rFonts w:cs="Arial"/>
        </w:rPr>
        <w:t xml:space="preserve"> por grau de escolaridade</w:t>
      </w:r>
      <w:r w:rsidR="001E3D96" w:rsidRPr="00B02381">
        <w:rPr>
          <w:rFonts w:cs="Arial"/>
        </w:rPr>
        <w:t>, revela</w:t>
      </w:r>
      <w:r w:rsidR="0047786F" w:rsidRPr="00B02381">
        <w:rPr>
          <w:rFonts w:cs="Arial"/>
        </w:rPr>
        <w:t xml:space="preserve"> </w:t>
      </w:r>
      <w:r w:rsidR="001E3D96" w:rsidRPr="00B02381">
        <w:rPr>
          <w:rFonts w:cs="Arial"/>
        </w:rPr>
        <w:t xml:space="preserve">que </w:t>
      </w:r>
      <w:r w:rsidR="0047786F" w:rsidRPr="00B02381">
        <w:rPr>
          <w:rFonts w:cs="Arial"/>
        </w:rPr>
        <w:t xml:space="preserve">no ensino politécnico e no ensino universitário </w:t>
      </w:r>
      <w:r w:rsidR="001E3D96" w:rsidRPr="00B02381">
        <w:rPr>
          <w:rFonts w:cs="Arial"/>
        </w:rPr>
        <w:t>são atingidos</w:t>
      </w:r>
      <w:r w:rsidR="0047786F" w:rsidRPr="00B02381">
        <w:rPr>
          <w:rFonts w:cs="Arial"/>
        </w:rPr>
        <w:t xml:space="preserve"> valores próximos da totalidade, com 95,7% e 96,9% respectivamente. </w:t>
      </w:r>
    </w:p>
    <w:p w:rsidR="006A0261" w:rsidRPr="006A0261" w:rsidRDefault="00672DC4" w:rsidP="006A0261">
      <w:pPr>
        <w:rPr>
          <w:rFonts w:cs="Arial"/>
        </w:rPr>
      </w:pPr>
      <w:r w:rsidRPr="00B02381">
        <w:rPr>
          <w:rFonts w:cs="Arial"/>
        </w:rPr>
        <w:t xml:space="preserve">No que concerne </w:t>
      </w:r>
      <w:r w:rsidR="00C0342C" w:rsidRPr="00B02381">
        <w:rPr>
          <w:rFonts w:cs="Arial"/>
        </w:rPr>
        <w:t xml:space="preserve">ao local de acesso à </w:t>
      </w:r>
      <w:r w:rsidR="00290248" w:rsidRPr="00B02381">
        <w:rPr>
          <w:rFonts w:cs="Arial"/>
        </w:rPr>
        <w:t>internet</w:t>
      </w:r>
      <w:r w:rsidR="00C0342C" w:rsidRPr="00B02381">
        <w:rPr>
          <w:rFonts w:cs="Arial"/>
        </w:rPr>
        <w:t>, os dados obtidos indicam uma tendência que favorece a conectividade a partir do ag</w:t>
      </w:r>
      <w:r w:rsidR="005F2469" w:rsidRPr="00B02381">
        <w:rPr>
          <w:rFonts w:cs="Arial"/>
        </w:rPr>
        <w:t>regado doméstico. 56,5</w:t>
      </w:r>
      <w:r w:rsidR="00C0342C" w:rsidRPr="00B02381">
        <w:rPr>
          <w:rFonts w:cs="Arial"/>
        </w:rPr>
        <w:t xml:space="preserve">% das respostas indicam que o acesso </w:t>
      </w:r>
      <w:r w:rsidR="00D004C0" w:rsidRPr="00B02381">
        <w:rPr>
          <w:rFonts w:cs="Arial"/>
          <w:i/>
        </w:rPr>
        <w:t>online</w:t>
      </w:r>
      <w:r w:rsidR="00C0342C" w:rsidRPr="00B02381">
        <w:rPr>
          <w:rFonts w:cs="Arial"/>
        </w:rPr>
        <w:t xml:space="preserve"> é feito </w:t>
      </w:r>
      <w:r w:rsidR="005434C2" w:rsidRPr="00B02381">
        <w:rPr>
          <w:rFonts w:cs="Arial"/>
        </w:rPr>
        <w:t xml:space="preserve">em casa, com acesso privado, e </w:t>
      </w:r>
      <w:r w:rsidR="005F2469" w:rsidRPr="00B02381">
        <w:rPr>
          <w:rFonts w:cs="Arial"/>
        </w:rPr>
        <w:t>17,7</w:t>
      </w:r>
      <w:r w:rsidR="005434C2" w:rsidRPr="00B02381">
        <w:rPr>
          <w:rFonts w:cs="Arial"/>
        </w:rPr>
        <w:t>% em casa, com acesso do</w:t>
      </w:r>
      <w:r w:rsidR="00234614" w:rsidRPr="00B02381">
        <w:rPr>
          <w:rFonts w:cs="Arial"/>
        </w:rPr>
        <w:t xml:space="preserve"> agregado. Isto é, 285</w:t>
      </w:r>
      <w:r w:rsidR="005434C2" w:rsidRPr="00B02381">
        <w:rPr>
          <w:rFonts w:cs="Arial"/>
        </w:rPr>
        <w:t xml:space="preserve"> inquiridos</w:t>
      </w:r>
      <w:r w:rsidR="005F2469" w:rsidRPr="00B02381">
        <w:rPr>
          <w:rFonts w:cs="Arial"/>
        </w:rPr>
        <w:t xml:space="preserve"> (74,3</w:t>
      </w:r>
      <w:r w:rsidR="00894592" w:rsidRPr="00B02381">
        <w:rPr>
          <w:rFonts w:cs="Arial"/>
        </w:rPr>
        <w:t>%)</w:t>
      </w:r>
      <w:r w:rsidR="005434C2" w:rsidRPr="00B02381">
        <w:rPr>
          <w:rFonts w:cs="Arial"/>
        </w:rPr>
        <w:t xml:space="preserve"> afirmam que a sua principal forma de acesso à </w:t>
      </w:r>
      <w:r w:rsidR="00290248" w:rsidRPr="00B02381">
        <w:rPr>
          <w:rFonts w:cs="Arial"/>
        </w:rPr>
        <w:t>internet</w:t>
      </w:r>
      <w:r w:rsidR="00894592" w:rsidRPr="00B02381">
        <w:rPr>
          <w:rFonts w:cs="Arial"/>
        </w:rPr>
        <w:t xml:space="preserve"> é feita a partir de casa</w:t>
      </w:r>
      <w:r w:rsidR="00923B5D" w:rsidRPr="00B02381">
        <w:rPr>
          <w:rFonts w:cs="Arial"/>
        </w:rPr>
        <w:t xml:space="preserve"> (ver figura nº. 1</w:t>
      </w:r>
      <w:r w:rsidR="00885AAC" w:rsidRPr="00B02381">
        <w:rPr>
          <w:rFonts w:cs="Arial"/>
        </w:rPr>
        <w:t>)</w:t>
      </w:r>
      <w:r w:rsidR="00894592" w:rsidRPr="00B02381">
        <w:rPr>
          <w:rFonts w:cs="Arial"/>
        </w:rPr>
        <w:t>.</w:t>
      </w:r>
      <w:r w:rsidR="005434C2" w:rsidRPr="00B02381">
        <w:rPr>
          <w:rFonts w:cs="Arial"/>
        </w:rPr>
        <w:t xml:space="preserve"> A comparação destes valores com outros inquéritos reforça o peso significativo do acesso doméstico</w:t>
      </w:r>
      <w:r w:rsidR="00143DDA" w:rsidRPr="00B02381">
        <w:rPr>
          <w:rFonts w:cs="Arial"/>
        </w:rPr>
        <w:t xml:space="preserve"> que </w:t>
      </w:r>
      <w:r w:rsidR="001E3D96" w:rsidRPr="00B02381">
        <w:rPr>
          <w:rFonts w:cs="Arial"/>
        </w:rPr>
        <w:t>segundo</w:t>
      </w:r>
      <w:r w:rsidR="00143DDA" w:rsidRPr="00B02381">
        <w:rPr>
          <w:rFonts w:cs="Arial"/>
        </w:rPr>
        <w:t xml:space="preserve"> o estudo da Marktest</w:t>
      </w:r>
      <w:r w:rsidR="005434C2" w:rsidRPr="00B02381">
        <w:rPr>
          <w:rFonts w:cs="Arial"/>
        </w:rPr>
        <w:t xml:space="preserve"> (</w:t>
      </w:r>
      <w:r w:rsidR="00143DDA" w:rsidRPr="00B02381">
        <w:rPr>
          <w:rFonts w:cs="Arial"/>
        </w:rPr>
        <w:t>2011</w:t>
      </w:r>
      <w:r w:rsidR="005434C2" w:rsidRPr="00B02381">
        <w:rPr>
          <w:rFonts w:cs="Arial"/>
        </w:rPr>
        <w:t>)</w:t>
      </w:r>
      <w:r w:rsidR="00143DDA" w:rsidRPr="00B02381">
        <w:rPr>
          <w:rFonts w:cs="Arial"/>
        </w:rPr>
        <w:t xml:space="preserve"> </w:t>
      </w:r>
      <w:r w:rsidR="00143DDA" w:rsidRPr="00B02381">
        <w:rPr>
          <w:rFonts w:cs="Arial"/>
        </w:rPr>
        <w:lastRenderedPageBreak/>
        <w:t xml:space="preserve">abrange uma quota de 87% dos utilizadores portugueses. </w:t>
      </w:r>
      <w:r w:rsidR="004303C3" w:rsidRPr="00B02381">
        <w:rPr>
          <w:rFonts w:cs="Arial"/>
        </w:rPr>
        <w:t>As restantes respostas estão distribuídas da seguinte forma:</w:t>
      </w:r>
      <w:r w:rsidR="00791FBB" w:rsidRPr="00B02381">
        <w:rPr>
          <w:rFonts w:cs="Arial"/>
        </w:rPr>
        <w:t xml:space="preserve"> </w:t>
      </w:r>
      <w:r w:rsidR="004303C3" w:rsidRPr="00B02381">
        <w:rPr>
          <w:rFonts w:cs="Arial"/>
        </w:rPr>
        <w:t xml:space="preserve">Móvel </w:t>
      </w:r>
      <w:r w:rsidR="00791FBB" w:rsidRPr="00B02381">
        <w:rPr>
          <w:rFonts w:cs="Arial"/>
        </w:rPr>
        <w:t>em</w:t>
      </w:r>
      <w:r w:rsidR="004303C3" w:rsidRPr="00B02381">
        <w:rPr>
          <w:rFonts w:cs="Arial"/>
        </w:rPr>
        <w:t xml:space="preserve"> portátil </w:t>
      </w:r>
      <w:r w:rsidR="005F2469" w:rsidRPr="00B02381">
        <w:rPr>
          <w:rFonts w:cs="Arial"/>
        </w:rPr>
        <w:t>12,8</w:t>
      </w:r>
      <w:r w:rsidR="00791FBB" w:rsidRPr="00B02381">
        <w:rPr>
          <w:rFonts w:cs="Arial"/>
        </w:rPr>
        <w:t xml:space="preserve">%, na escola / </w:t>
      </w:r>
      <w:r w:rsidR="005F2469" w:rsidRPr="00B02381">
        <w:rPr>
          <w:rFonts w:cs="Arial"/>
        </w:rPr>
        <w:t>local de trabalho 7,6%, móvel no</w:t>
      </w:r>
      <w:r w:rsidR="00791FBB" w:rsidRPr="00B02381">
        <w:rPr>
          <w:rFonts w:cs="Arial"/>
        </w:rPr>
        <w:t xml:space="preserve"> telem</w:t>
      </w:r>
      <w:r w:rsidR="005F2469" w:rsidRPr="00B02381">
        <w:rPr>
          <w:rFonts w:cs="Arial"/>
        </w:rPr>
        <w:t>óvel 3,1%, locais públicos 0.3</w:t>
      </w:r>
      <w:r w:rsidR="00894592" w:rsidRPr="00B02381">
        <w:rPr>
          <w:rFonts w:cs="Arial"/>
        </w:rPr>
        <w:t xml:space="preserve">%, perfazendo um total de </w:t>
      </w:r>
      <w:r w:rsidR="005F2469" w:rsidRPr="00B02381">
        <w:rPr>
          <w:rFonts w:cs="Arial"/>
        </w:rPr>
        <w:t>23,8</w:t>
      </w:r>
      <w:r w:rsidR="00894592" w:rsidRPr="00B02381">
        <w:rPr>
          <w:rFonts w:cs="Arial"/>
        </w:rPr>
        <w:t>% de outras formas de acesso.</w:t>
      </w:r>
      <w:r w:rsidR="00791FBB" w:rsidRPr="00B02381">
        <w:rPr>
          <w:rFonts w:cs="Arial"/>
        </w:rPr>
        <w:t xml:space="preserve"> </w:t>
      </w:r>
      <w:r w:rsidR="005F2469" w:rsidRPr="00B02381">
        <w:rPr>
          <w:rFonts w:cs="Arial"/>
        </w:rPr>
        <w:t>8</w:t>
      </w:r>
      <w:r w:rsidR="00791FBB" w:rsidRPr="00B02381">
        <w:rPr>
          <w:rFonts w:cs="Arial"/>
        </w:rPr>
        <w:t xml:space="preserve"> inquiridos</w:t>
      </w:r>
      <w:r w:rsidR="005F2469" w:rsidRPr="00B02381">
        <w:rPr>
          <w:rFonts w:cs="Arial"/>
        </w:rPr>
        <w:t xml:space="preserve"> (</w:t>
      </w:r>
      <w:r w:rsidR="00A936AB" w:rsidRPr="00B02381">
        <w:rPr>
          <w:rFonts w:cs="Arial"/>
        </w:rPr>
        <w:t>2</w:t>
      </w:r>
      <w:r w:rsidR="005F2469" w:rsidRPr="00B02381">
        <w:rPr>
          <w:rFonts w:cs="Arial"/>
        </w:rPr>
        <w:t>,1</w:t>
      </w:r>
      <w:r w:rsidR="00A936AB" w:rsidRPr="00B02381">
        <w:rPr>
          <w:rFonts w:cs="Arial"/>
        </w:rPr>
        <w:t>%)</w:t>
      </w:r>
      <w:r w:rsidR="00791FBB" w:rsidRPr="00B02381">
        <w:rPr>
          <w:rFonts w:cs="Arial"/>
        </w:rPr>
        <w:t xml:space="preserve"> não responderam a esta</w:t>
      </w:r>
      <w:r w:rsidR="007A73B5">
        <w:rPr>
          <w:rFonts w:cs="Arial"/>
        </w:rPr>
        <w:t xml:space="preserve"> questão (para mais informação consultar quadro n.º1 do apêndice 2)</w:t>
      </w:r>
      <w:r w:rsidR="007B6345">
        <w:rPr>
          <w:rFonts w:cs="Arial"/>
        </w:rPr>
        <w:t>.</w:t>
      </w:r>
      <w:r w:rsidR="00791FBB" w:rsidRPr="00B02381">
        <w:rPr>
          <w:rFonts w:cs="Arial"/>
        </w:rPr>
        <w:t xml:space="preserve"> </w:t>
      </w:r>
    </w:p>
    <w:p w:rsidR="00E17955" w:rsidRPr="008279C0" w:rsidRDefault="00E17955" w:rsidP="00791FBB">
      <w:pPr>
        <w:jc w:val="center"/>
        <w:rPr>
          <w:rFonts w:cs="Arial"/>
          <w:b/>
        </w:rPr>
      </w:pPr>
    </w:p>
    <w:p w:rsidR="00AD3BE4" w:rsidRDefault="00D35F80">
      <w:pPr>
        <w:pStyle w:val="Legenda"/>
        <w:keepNext/>
        <w:jc w:val="center"/>
        <w:rPr>
          <w:szCs w:val="22"/>
        </w:rPr>
      </w:pPr>
      <w:bookmarkStart w:id="31" w:name="_Toc358462408"/>
      <w:bookmarkStart w:id="32" w:name="_Toc358462766"/>
      <w:bookmarkStart w:id="33" w:name="_Toc358463401"/>
      <w:r w:rsidRPr="008279C0">
        <w:rPr>
          <w:color w:val="auto"/>
          <w:sz w:val="22"/>
          <w:szCs w:val="22"/>
        </w:rPr>
        <w:t xml:space="preserve">Figura nº. </w:t>
      </w:r>
      <w:r w:rsidR="00213DBB" w:rsidRPr="008279C0">
        <w:rPr>
          <w:color w:val="auto"/>
          <w:sz w:val="22"/>
          <w:szCs w:val="22"/>
        </w:rPr>
        <w:fldChar w:fldCharType="begin"/>
      </w:r>
      <w:r w:rsidR="008279C0" w:rsidRPr="008279C0">
        <w:rPr>
          <w:color w:val="auto"/>
          <w:sz w:val="22"/>
          <w:szCs w:val="22"/>
        </w:rPr>
        <w:instrText xml:space="preserve"> SEQ Figure \* ARABIC </w:instrText>
      </w:r>
      <w:r w:rsidR="00213DBB" w:rsidRPr="008279C0">
        <w:rPr>
          <w:color w:val="auto"/>
          <w:sz w:val="22"/>
          <w:szCs w:val="22"/>
        </w:rPr>
        <w:fldChar w:fldCharType="separate"/>
      </w:r>
      <w:r w:rsidR="00990935">
        <w:rPr>
          <w:noProof/>
          <w:color w:val="auto"/>
          <w:sz w:val="22"/>
          <w:szCs w:val="22"/>
        </w:rPr>
        <w:t>1</w:t>
      </w:r>
      <w:r w:rsidR="00213DBB" w:rsidRPr="008279C0">
        <w:rPr>
          <w:color w:val="auto"/>
          <w:sz w:val="22"/>
          <w:szCs w:val="22"/>
        </w:rPr>
        <w:fldChar w:fldCharType="end"/>
      </w:r>
      <w:r w:rsidR="008279C0" w:rsidRPr="008279C0">
        <w:rPr>
          <w:color w:val="auto"/>
          <w:sz w:val="22"/>
          <w:szCs w:val="22"/>
        </w:rPr>
        <w:t xml:space="preserve"> </w:t>
      </w:r>
      <w:r w:rsidR="00E42579" w:rsidRPr="00E42579">
        <w:rPr>
          <w:bCs w:val="0"/>
          <w:color w:val="auto"/>
          <w:sz w:val="22"/>
          <w:szCs w:val="22"/>
        </w:rPr>
        <w:t>- Principal forma de acesso à internet (%)</w:t>
      </w:r>
      <w:bookmarkEnd w:id="31"/>
      <w:bookmarkEnd w:id="32"/>
      <w:bookmarkEnd w:id="33"/>
    </w:p>
    <w:p w:rsidR="0070387C" w:rsidRDefault="00480BF5" w:rsidP="0070387C">
      <w:pPr>
        <w:keepNext/>
        <w:autoSpaceDE w:val="0"/>
        <w:autoSpaceDN w:val="0"/>
        <w:adjustRightInd w:val="0"/>
        <w:spacing w:after="0" w:line="240" w:lineRule="auto"/>
        <w:jc w:val="center"/>
      </w:pPr>
      <w:r>
        <w:rPr>
          <w:rFonts w:ascii="Times New Roman" w:hAnsi="Times New Roman" w:cs="Times New Roman"/>
          <w:noProof/>
          <w:sz w:val="24"/>
          <w:szCs w:val="24"/>
          <w:lang w:eastAsia="pt-PT"/>
        </w:rPr>
        <w:drawing>
          <wp:inline distT="0" distB="0" distL="0" distR="0">
            <wp:extent cx="5486400" cy="3200400"/>
            <wp:effectExtent l="0" t="0" r="0"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E23C7" w:rsidRPr="00B02381" w:rsidRDefault="00885AAC" w:rsidP="00DE23C7">
      <w:pPr>
        <w:spacing w:before="100" w:beforeAutospacing="1"/>
        <w:jc w:val="left"/>
        <w:rPr>
          <w:rFonts w:cs="Arial"/>
          <w:b/>
          <w:szCs w:val="20"/>
        </w:rPr>
      </w:pPr>
      <w:r w:rsidRPr="00B02381">
        <w:rPr>
          <w:rFonts w:cs="Arial"/>
          <w:b/>
          <w:szCs w:val="20"/>
        </w:rPr>
        <w:t>Base: 384</w:t>
      </w:r>
    </w:p>
    <w:p w:rsidR="005D00CE" w:rsidRDefault="005D00CE" w:rsidP="006A0261">
      <w:pPr>
        <w:rPr>
          <w:rFonts w:cs="Arial"/>
          <w:szCs w:val="20"/>
        </w:rPr>
      </w:pPr>
    </w:p>
    <w:p w:rsidR="00E17955" w:rsidRPr="00424CDF" w:rsidRDefault="00681C68" w:rsidP="00424CDF">
      <w:pPr>
        <w:rPr>
          <w:rFonts w:cs="Arial"/>
          <w:szCs w:val="20"/>
        </w:rPr>
      </w:pPr>
      <w:r w:rsidRPr="00B02381">
        <w:rPr>
          <w:rFonts w:cs="Arial"/>
          <w:szCs w:val="20"/>
        </w:rPr>
        <w:t xml:space="preserve">Em relação ao nível de utilização da </w:t>
      </w:r>
      <w:r w:rsidR="00290248" w:rsidRPr="00B02381">
        <w:rPr>
          <w:rFonts w:cs="Arial"/>
          <w:szCs w:val="20"/>
        </w:rPr>
        <w:t>internet</w:t>
      </w:r>
      <w:r w:rsidRPr="00B02381">
        <w:rPr>
          <w:rFonts w:cs="Arial"/>
          <w:szCs w:val="20"/>
        </w:rPr>
        <w:t xml:space="preserve"> é possível constatar </w:t>
      </w:r>
      <w:r w:rsidR="00E17955">
        <w:rPr>
          <w:rFonts w:cs="Arial"/>
          <w:szCs w:val="20"/>
        </w:rPr>
        <w:t>facilidade de utilização</w:t>
      </w:r>
      <w:r w:rsidR="00885AAC" w:rsidRPr="00B02381">
        <w:rPr>
          <w:rFonts w:cs="Arial"/>
          <w:szCs w:val="20"/>
        </w:rPr>
        <w:t xml:space="preserve"> por parte dos i</w:t>
      </w:r>
      <w:r w:rsidR="00DE23C7" w:rsidRPr="00B02381">
        <w:rPr>
          <w:rFonts w:cs="Arial"/>
          <w:szCs w:val="20"/>
        </w:rPr>
        <w:t xml:space="preserve">nquiridos (ver </w:t>
      </w:r>
      <w:r w:rsidR="00923B5D" w:rsidRPr="00B02381">
        <w:rPr>
          <w:rFonts w:cs="Arial"/>
          <w:szCs w:val="20"/>
        </w:rPr>
        <w:t>figura nº. 2</w:t>
      </w:r>
      <w:r w:rsidR="00DE23C7" w:rsidRPr="00B02381">
        <w:rPr>
          <w:rFonts w:cs="Arial"/>
          <w:szCs w:val="20"/>
        </w:rPr>
        <w:t>). 64</w:t>
      </w:r>
      <w:r w:rsidR="00885AAC" w:rsidRPr="00B02381">
        <w:rPr>
          <w:rFonts w:cs="Arial"/>
          <w:szCs w:val="20"/>
        </w:rPr>
        <w:t>,</w:t>
      </w:r>
      <w:r w:rsidR="00DE23C7" w:rsidRPr="00B02381">
        <w:rPr>
          <w:rFonts w:cs="Arial"/>
          <w:szCs w:val="20"/>
        </w:rPr>
        <w:t>3</w:t>
      </w:r>
      <w:r w:rsidRPr="00B02381">
        <w:rPr>
          <w:rFonts w:cs="Arial"/>
          <w:szCs w:val="20"/>
        </w:rPr>
        <w:t>% dos respondentes identificam o seu nível de utilização como avançando e fazem um uso razoável d</w:t>
      </w:r>
      <w:r w:rsidR="00011649" w:rsidRPr="00B02381">
        <w:rPr>
          <w:rFonts w:cs="Arial"/>
          <w:szCs w:val="20"/>
        </w:rPr>
        <w:t>e</w:t>
      </w:r>
      <w:r w:rsidRPr="00B02381">
        <w:rPr>
          <w:rFonts w:cs="Arial"/>
          <w:szCs w:val="20"/>
        </w:rPr>
        <w:t xml:space="preserve"> </w:t>
      </w:r>
      <w:r w:rsidR="00290248" w:rsidRPr="00B02381">
        <w:rPr>
          <w:rFonts w:cs="Arial"/>
          <w:szCs w:val="20"/>
        </w:rPr>
        <w:t>internet</w:t>
      </w:r>
      <w:r w:rsidR="00DE23C7" w:rsidRPr="00B02381">
        <w:rPr>
          <w:rFonts w:cs="Arial"/>
          <w:szCs w:val="20"/>
        </w:rPr>
        <w:t>, enquanto 23,2</w:t>
      </w:r>
      <w:r w:rsidRPr="00B02381">
        <w:rPr>
          <w:rFonts w:cs="Arial"/>
          <w:szCs w:val="20"/>
        </w:rPr>
        <w:t xml:space="preserve">% </w:t>
      </w:r>
      <w:r w:rsidR="00011649" w:rsidRPr="00B02381">
        <w:rPr>
          <w:rFonts w:cs="Arial"/>
          <w:szCs w:val="20"/>
        </w:rPr>
        <w:t xml:space="preserve">afirmam serem especialistas em lidar com a </w:t>
      </w:r>
      <w:r w:rsidR="00290248" w:rsidRPr="00B02381">
        <w:rPr>
          <w:rFonts w:cs="Arial"/>
          <w:szCs w:val="20"/>
        </w:rPr>
        <w:t>internet</w:t>
      </w:r>
      <w:r w:rsidR="00011649" w:rsidRPr="00B02381">
        <w:rPr>
          <w:rFonts w:cs="Arial"/>
          <w:szCs w:val="20"/>
        </w:rPr>
        <w:t>. Os restantes números confirm</w:t>
      </w:r>
      <w:r w:rsidR="00DE23C7" w:rsidRPr="00B02381">
        <w:rPr>
          <w:rFonts w:cs="Arial"/>
          <w:szCs w:val="20"/>
        </w:rPr>
        <w:t>am esta tendência, sendo que 8,3</w:t>
      </w:r>
      <w:r w:rsidR="00011649" w:rsidRPr="00B02381">
        <w:rPr>
          <w:rFonts w:cs="Arial"/>
          <w:szCs w:val="20"/>
        </w:rPr>
        <w:t xml:space="preserve">% dos inquiridos define o seu nível de utilização de </w:t>
      </w:r>
      <w:r w:rsidR="00290248" w:rsidRPr="00B02381">
        <w:rPr>
          <w:rFonts w:cs="Arial"/>
          <w:szCs w:val="20"/>
        </w:rPr>
        <w:t>internet</w:t>
      </w:r>
      <w:r w:rsidR="00C00D56" w:rsidRPr="00B02381">
        <w:rPr>
          <w:rFonts w:cs="Arial"/>
          <w:szCs w:val="20"/>
        </w:rPr>
        <w:t xml:space="preserve"> como mediano</w:t>
      </w:r>
      <w:r w:rsidR="00DE23C7" w:rsidRPr="00B02381">
        <w:rPr>
          <w:rFonts w:cs="Arial"/>
          <w:szCs w:val="20"/>
        </w:rPr>
        <w:t xml:space="preserve"> e apenas 1,6</w:t>
      </w:r>
      <w:r w:rsidR="00011649" w:rsidRPr="00B02381">
        <w:rPr>
          <w:rFonts w:cs="Arial"/>
          <w:szCs w:val="20"/>
        </w:rPr>
        <w:t xml:space="preserve">% como principiante. </w:t>
      </w:r>
      <w:r w:rsidR="00DE23C7" w:rsidRPr="00B02381">
        <w:rPr>
          <w:rFonts w:cs="Arial"/>
          <w:szCs w:val="20"/>
        </w:rPr>
        <w:t xml:space="preserve">10 inquiridos (2,6%) </w:t>
      </w:r>
      <w:r w:rsidR="007A73B5">
        <w:rPr>
          <w:rFonts w:cs="Arial"/>
          <w:szCs w:val="20"/>
        </w:rPr>
        <w:t>não responderam a esta pergunta (</w:t>
      </w:r>
      <w:r w:rsidR="007A73B5">
        <w:rPr>
          <w:rFonts w:cs="Arial"/>
        </w:rPr>
        <w:t>para mais informação consultar quadro n.º2 do apêndice 2).</w:t>
      </w:r>
    </w:p>
    <w:p w:rsidR="00D35F80" w:rsidRPr="008279C0" w:rsidRDefault="00D35F80" w:rsidP="00D35F80">
      <w:pPr>
        <w:pStyle w:val="Legenda"/>
        <w:keepNext/>
        <w:jc w:val="center"/>
        <w:rPr>
          <w:color w:val="auto"/>
          <w:sz w:val="22"/>
          <w:szCs w:val="22"/>
        </w:rPr>
      </w:pPr>
      <w:bookmarkStart w:id="34" w:name="_Toc358462409"/>
      <w:bookmarkStart w:id="35" w:name="_Toc358462767"/>
      <w:bookmarkStart w:id="36" w:name="_Toc358463402"/>
      <w:r w:rsidRPr="008279C0">
        <w:rPr>
          <w:color w:val="auto"/>
          <w:sz w:val="22"/>
          <w:szCs w:val="22"/>
        </w:rPr>
        <w:lastRenderedPageBreak/>
        <w:t>Figura nº.</w:t>
      </w:r>
      <w:r w:rsidR="008279C0" w:rsidRPr="008279C0">
        <w:rPr>
          <w:color w:val="auto"/>
          <w:sz w:val="22"/>
          <w:szCs w:val="22"/>
        </w:rPr>
        <w:t xml:space="preserve"> </w:t>
      </w:r>
      <w:r w:rsidR="00213DBB" w:rsidRPr="008279C0">
        <w:rPr>
          <w:color w:val="auto"/>
          <w:sz w:val="22"/>
          <w:szCs w:val="22"/>
        </w:rPr>
        <w:fldChar w:fldCharType="begin"/>
      </w:r>
      <w:r w:rsidR="008279C0" w:rsidRPr="008279C0">
        <w:rPr>
          <w:color w:val="auto"/>
          <w:sz w:val="22"/>
          <w:szCs w:val="22"/>
        </w:rPr>
        <w:instrText xml:space="preserve"> SEQ Figure \* ARABIC </w:instrText>
      </w:r>
      <w:r w:rsidR="00213DBB" w:rsidRPr="008279C0">
        <w:rPr>
          <w:color w:val="auto"/>
          <w:sz w:val="22"/>
          <w:szCs w:val="22"/>
        </w:rPr>
        <w:fldChar w:fldCharType="separate"/>
      </w:r>
      <w:r w:rsidR="00990935">
        <w:rPr>
          <w:noProof/>
          <w:color w:val="auto"/>
          <w:sz w:val="22"/>
          <w:szCs w:val="22"/>
        </w:rPr>
        <w:t>2</w:t>
      </w:r>
      <w:r w:rsidR="00213DBB" w:rsidRPr="008279C0">
        <w:rPr>
          <w:color w:val="auto"/>
          <w:sz w:val="22"/>
          <w:szCs w:val="22"/>
        </w:rPr>
        <w:fldChar w:fldCharType="end"/>
      </w:r>
      <w:r w:rsidR="008279C0" w:rsidRPr="008279C0">
        <w:rPr>
          <w:color w:val="auto"/>
          <w:sz w:val="22"/>
          <w:szCs w:val="22"/>
        </w:rPr>
        <w:t xml:space="preserve"> </w:t>
      </w:r>
      <w:r w:rsidR="00E42579" w:rsidRPr="00E42579">
        <w:rPr>
          <w:color w:val="auto"/>
          <w:sz w:val="22"/>
          <w:szCs w:val="22"/>
        </w:rPr>
        <w:t>– Nível de utilização de internet (%)</w:t>
      </w:r>
      <w:bookmarkEnd w:id="34"/>
      <w:bookmarkEnd w:id="35"/>
      <w:bookmarkEnd w:id="36"/>
    </w:p>
    <w:p w:rsidR="0070387C" w:rsidRDefault="003F26FA" w:rsidP="0070387C">
      <w:pPr>
        <w:keepNext/>
        <w:jc w:val="center"/>
      </w:pPr>
      <w:r>
        <w:rPr>
          <w:rFonts w:cs="Arial"/>
          <w:b/>
          <w:noProof/>
          <w:sz w:val="20"/>
          <w:szCs w:val="20"/>
          <w:lang w:eastAsia="pt-PT"/>
        </w:rPr>
        <w:drawing>
          <wp:inline distT="0" distB="0" distL="0" distR="0">
            <wp:extent cx="5486400" cy="3200400"/>
            <wp:effectExtent l="0" t="0" r="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94592" w:rsidRPr="00894592" w:rsidRDefault="00885AAC" w:rsidP="00885AAC">
      <w:pPr>
        <w:spacing w:before="100" w:beforeAutospacing="1"/>
        <w:jc w:val="left"/>
        <w:rPr>
          <w:rFonts w:cs="Arial"/>
          <w:b/>
          <w:sz w:val="20"/>
          <w:szCs w:val="20"/>
        </w:rPr>
      </w:pPr>
      <w:r>
        <w:rPr>
          <w:rFonts w:cs="Arial"/>
          <w:b/>
          <w:sz w:val="20"/>
          <w:szCs w:val="20"/>
        </w:rPr>
        <w:t>Base: 384</w:t>
      </w:r>
    </w:p>
    <w:p w:rsidR="005D00CE" w:rsidRDefault="005D00CE" w:rsidP="00007AA3">
      <w:pPr>
        <w:rPr>
          <w:rFonts w:cs="Arial"/>
          <w:szCs w:val="20"/>
        </w:rPr>
      </w:pPr>
    </w:p>
    <w:p w:rsidR="00A75629" w:rsidRPr="00B02381" w:rsidRDefault="00A75629" w:rsidP="00007AA3">
      <w:pPr>
        <w:rPr>
          <w:rFonts w:cs="Arial"/>
          <w:szCs w:val="20"/>
        </w:rPr>
      </w:pPr>
      <w:r w:rsidRPr="00B02381">
        <w:rPr>
          <w:rFonts w:cs="Arial"/>
          <w:szCs w:val="20"/>
        </w:rPr>
        <w:t>Recuperando o nosso primeiro objectivo de análise, é então possível caracterizar em que condições se processa o acesso e a utilização do meio internet pelos inquiridos. Atendendo aos valores apurados, um conjunto de elementos apontam para uma familiaridade dos inquiridos para com o meio intern</w:t>
      </w:r>
      <w:r w:rsidR="00A64B81" w:rsidRPr="00B02381">
        <w:rPr>
          <w:rFonts w:cs="Arial"/>
          <w:szCs w:val="20"/>
        </w:rPr>
        <w:t>et: uso maioritariamente diário; u</w:t>
      </w:r>
      <w:r w:rsidRPr="00B02381">
        <w:rPr>
          <w:rFonts w:cs="Arial"/>
          <w:szCs w:val="20"/>
        </w:rPr>
        <w:t>ma presença significativa nos espaços domésticos</w:t>
      </w:r>
      <w:r w:rsidR="00A64B81" w:rsidRPr="00B02381">
        <w:rPr>
          <w:rFonts w:cs="Arial"/>
          <w:szCs w:val="20"/>
        </w:rPr>
        <w:t>; u</w:t>
      </w:r>
      <w:r w:rsidRPr="00B02381">
        <w:rPr>
          <w:rFonts w:cs="Arial"/>
          <w:szCs w:val="20"/>
        </w:rPr>
        <w:t>m nível de utilização concentrado entre o avançado e o especialista. A internet constitui, desta forma, uma presença quotidiana para grande parte dos inquiridos. À semelhança do que Rheingold classifica por “nativos digitais”, estamos</w:t>
      </w:r>
      <w:r w:rsidR="00A64B81" w:rsidRPr="00B02381">
        <w:rPr>
          <w:rFonts w:cs="Arial"/>
          <w:szCs w:val="20"/>
        </w:rPr>
        <w:t>,</w:t>
      </w:r>
      <w:r w:rsidRPr="00B02381">
        <w:rPr>
          <w:rFonts w:cs="Arial"/>
          <w:szCs w:val="20"/>
        </w:rPr>
        <w:t xml:space="preserve"> pois</w:t>
      </w:r>
      <w:r w:rsidR="00A64B81" w:rsidRPr="00B02381">
        <w:rPr>
          <w:rFonts w:cs="Arial"/>
          <w:szCs w:val="20"/>
        </w:rPr>
        <w:t>,</w:t>
      </w:r>
      <w:r w:rsidRPr="00B02381">
        <w:rPr>
          <w:rFonts w:cs="Arial"/>
          <w:szCs w:val="20"/>
        </w:rPr>
        <w:t xml:space="preserve"> perante um conjunto de pessoas para os quais a internet não constitui uma tecnologia necessariamente nova, mas sim um aspecto diário da sua vida (Rheingold</w:t>
      </w:r>
      <w:r w:rsidR="00CA6A58">
        <w:rPr>
          <w:rFonts w:cs="Arial"/>
          <w:szCs w:val="20"/>
        </w:rPr>
        <w:t>, 2008</w:t>
      </w:r>
      <w:r w:rsidRPr="00B02381">
        <w:rPr>
          <w:rFonts w:cs="Arial"/>
          <w:szCs w:val="20"/>
        </w:rPr>
        <w:t>: 99).</w:t>
      </w:r>
    </w:p>
    <w:p w:rsidR="002F6A8D" w:rsidRDefault="002F6A8D" w:rsidP="007B6345"/>
    <w:p w:rsidR="00B3243A" w:rsidRPr="00B02381" w:rsidRDefault="00E17955" w:rsidP="00FB72FB">
      <w:pPr>
        <w:pStyle w:val="Ttulo2"/>
      </w:pPr>
      <w:bookmarkStart w:id="37" w:name="_Toc358917072"/>
      <w:r>
        <w:t xml:space="preserve">3.3 - </w:t>
      </w:r>
      <w:r w:rsidR="0081588C" w:rsidRPr="00B02381">
        <w:t>Inquiridos politicamente informados</w:t>
      </w:r>
      <w:bookmarkEnd w:id="37"/>
    </w:p>
    <w:p w:rsidR="003E1F7B" w:rsidRPr="003E1F7B" w:rsidRDefault="00384A96" w:rsidP="003E1F7B">
      <w:pPr>
        <w:rPr>
          <w:rFonts w:cs="Arial"/>
          <w:b/>
        </w:rPr>
      </w:pPr>
      <w:r w:rsidRPr="00B02381">
        <w:rPr>
          <w:rFonts w:cs="Arial"/>
        </w:rPr>
        <w:t>Q</w:t>
      </w:r>
      <w:r w:rsidR="00AE2B20" w:rsidRPr="00B02381">
        <w:rPr>
          <w:rFonts w:cs="Arial"/>
        </w:rPr>
        <w:t xml:space="preserve">uestionados sobre </w:t>
      </w:r>
      <w:r w:rsidR="00BA0C39" w:rsidRPr="00B02381">
        <w:rPr>
          <w:rFonts w:cs="Arial"/>
        </w:rPr>
        <w:t>o</w:t>
      </w:r>
      <w:r w:rsidR="00AE2B20" w:rsidRPr="00B02381">
        <w:rPr>
          <w:rFonts w:cs="Arial"/>
        </w:rPr>
        <w:t xml:space="preserve"> seu nível de informação política, a maioria dos inquiridos </w:t>
      </w:r>
      <w:r w:rsidR="00BC0800" w:rsidRPr="00B02381">
        <w:rPr>
          <w:rFonts w:cs="Arial"/>
        </w:rPr>
        <w:t xml:space="preserve">considera-se </w:t>
      </w:r>
      <w:r w:rsidR="004B24EC" w:rsidRPr="00B02381">
        <w:rPr>
          <w:rFonts w:cs="Arial"/>
        </w:rPr>
        <w:t>informada</w:t>
      </w:r>
      <w:r w:rsidR="00D16A9E" w:rsidRPr="00B02381">
        <w:rPr>
          <w:rFonts w:cs="Arial"/>
        </w:rPr>
        <w:t xml:space="preserve"> </w:t>
      </w:r>
      <w:r w:rsidR="004B24EC" w:rsidRPr="00B02381">
        <w:rPr>
          <w:rFonts w:cs="Arial"/>
        </w:rPr>
        <w:t>(</w:t>
      </w:r>
      <w:r w:rsidR="00D16A9E" w:rsidRPr="00B02381">
        <w:rPr>
          <w:rFonts w:cs="Arial"/>
        </w:rPr>
        <w:t>43,8%</w:t>
      </w:r>
      <w:r w:rsidR="004B24EC" w:rsidRPr="00B02381">
        <w:rPr>
          <w:rFonts w:cs="Arial"/>
        </w:rPr>
        <w:t>)</w:t>
      </w:r>
      <w:r w:rsidR="00D16A9E" w:rsidRPr="00B02381">
        <w:rPr>
          <w:rFonts w:cs="Arial"/>
        </w:rPr>
        <w:t xml:space="preserve"> enquanto</w:t>
      </w:r>
      <w:r w:rsidR="00AE2B20" w:rsidRPr="00B02381">
        <w:rPr>
          <w:rFonts w:cs="Arial"/>
        </w:rPr>
        <w:t xml:space="preserve"> 26,6% </w:t>
      </w:r>
      <w:r w:rsidR="00BC0800" w:rsidRPr="00B02381">
        <w:rPr>
          <w:rFonts w:cs="Arial"/>
        </w:rPr>
        <w:t xml:space="preserve">disse estar </w:t>
      </w:r>
      <w:r w:rsidR="004B24EC" w:rsidRPr="00B02381">
        <w:rPr>
          <w:rFonts w:cs="Arial"/>
        </w:rPr>
        <w:t>bem informada e 7% muito bem informada</w:t>
      </w:r>
      <w:r w:rsidR="00923B5D" w:rsidRPr="00B02381">
        <w:rPr>
          <w:rFonts w:cs="Arial"/>
        </w:rPr>
        <w:t xml:space="preserve"> (ver </w:t>
      </w:r>
      <w:r w:rsidR="00923B5D" w:rsidRPr="00B02381">
        <w:rPr>
          <w:rFonts w:cs="Arial"/>
        </w:rPr>
        <w:lastRenderedPageBreak/>
        <w:t xml:space="preserve">figura </w:t>
      </w:r>
      <w:r w:rsidR="00923B5D" w:rsidRPr="00B02381">
        <w:rPr>
          <w:rFonts w:cs="Arial"/>
          <w:szCs w:val="20"/>
        </w:rPr>
        <w:t>nº. 3</w:t>
      </w:r>
      <w:r w:rsidR="00923B5D" w:rsidRPr="00B02381">
        <w:rPr>
          <w:rFonts w:cs="Arial"/>
        </w:rPr>
        <w:t>)</w:t>
      </w:r>
      <w:r w:rsidR="00BC0800" w:rsidRPr="00B02381">
        <w:rPr>
          <w:rFonts w:cs="Arial"/>
        </w:rPr>
        <w:t>.</w:t>
      </w:r>
      <w:r w:rsidR="00AE2B20" w:rsidRPr="00B02381">
        <w:rPr>
          <w:rFonts w:cs="Arial"/>
        </w:rPr>
        <w:t xml:space="preserve"> </w:t>
      </w:r>
      <w:r w:rsidR="00BC0800" w:rsidRPr="00B02381">
        <w:rPr>
          <w:rFonts w:cs="Arial"/>
        </w:rPr>
        <w:t>Assim,</w:t>
      </w:r>
      <w:r w:rsidR="00AE2B20" w:rsidRPr="00B02381">
        <w:rPr>
          <w:rFonts w:cs="Arial"/>
        </w:rPr>
        <w:t xml:space="preserve"> 77,4% dos inquiridos</w:t>
      </w:r>
      <w:r w:rsidR="00BC0800" w:rsidRPr="00B02381">
        <w:rPr>
          <w:rFonts w:cs="Arial"/>
        </w:rPr>
        <w:t xml:space="preserve"> afirma estar suficientemente informado sobre política. As restantes respostas apontam para 13,5% de pouco informados e apenas 2,1% diz estar nada informado. 27 inquiridos (7%) não responderam a esta pergunta. A média de respostas a esta pergunta situa-se nos 3,25, </w:t>
      </w:r>
      <w:r w:rsidR="00E70F77" w:rsidRPr="00B02381">
        <w:rPr>
          <w:rFonts w:cs="Arial"/>
        </w:rPr>
        <w:t>sendo a moda de</w:t>
      </w:r>
      <w:r w:rsidR="00817776" w:rsidRPr="00B02381">
        <w:rPr>
          <w:rFonts w:cs="Arial"/>
        </w:rPr>
        <w:t xml:space="preserve"> 3</w:t>
      </w:r>
      <w:r w:rsidR="00E70F77" w:rsidRPr="00B02381">
        <w:rPr>
          <w:rFonts w:cs="Arial"/>
        </w:rPr>
        <w:t xml:space="preserve"> e a variância </w:t>
      </w:r>
      <w:r w:rsidR="007A73B5">
        <w:rPr>
          <w:rFonts w:cs="Arial"/>
        </w:rPr>
        <w:t>de 0,765 (para mais informação consultar quadro n.º3 do apêndice 2)</w:t>
      </w:r>
      <w:r w:rsidR="00817776" w:rsidRPr="00B02381">
        <w:rPr>
          <w:rFonts w:cs="Arial"/>
        </w:rPr>
        <w:t xml:space="preserve"> </w:t>
      </w:r>
    </w:p>
    <w:p w:rsidR="005D00CE" w:rsidRPr="008279C0" w:rsidRDefault="005D00CE" w:rsidP="00817776">
      <w:pPr>
        <w:jc w:val="center"/>
        <w:rPr>
          <w:rFonts w:cs="Arial"/>
          <w:b/>
          <w:sz w:val="28"/>
          <w:szCs w:val="20"/>
        </w:rPr>
      </w:pPr>
    </w:p>
    <w:p w:rsidR="00817776" w:rsidRPr="008279C0" w:rsidRDefault="00D35F80" w:rsidP="008279C0">
      <w:pPr>
        <w:pStyle w:val="Legenda"/>
        <w:keepNext/>
        <w:jc w:val="center"/>
        <w:rPr>
          <w:color w:val="auto"/>
          <w:sz w:val="22"/>
        </w:rPr>
      </w:pPr>
      <w:bookmarkStart w:id="38" w:name="_Toc358463403"/>
      <w:r w:rsidRPr="008279C0">
        <w:rPr>
          <w:color w:val="auto"/>
          <w:sz w:val="22"/>
        </w:rPr>
        <w:t xml:space="preserve">Figura nº. </w:t>
      </w:r>
      <w:r w:rsidR="00213DBB" w:rsidRPr="008279C0">
        <w:rPr>
          <w:color w:val="auto"/>
          <w:sz w:val="22"/>
        </w:rPr>
        <w:fldChar w:fldCharType="begin"/>
      </w:r>
      <w:r w:rsidR="008279C0" w:rsidRPr="008279C0">
        <w:rPr>
          <w:color w:val="auto"/>
          <w:sz w:val="22"/>
        </w:rPr>
        <w:instrText xml:space="preserve"> SEQ Figure \* ARABIC </w:instrText>
      </w:r>
      <w:r w:rsidR="00213DBB" w:rsidRPr="008279C0">
        <w:rPr>
          <w:color w:val="auto"/>
          <w:sz w:val="22"/>
        </w:rPr>
        <w:fldChar w:fldCharType="separate"/>
      </w:r>
      <w:r w:rsidR="00990935">
        <w:rPr>
          <w:noProof/>
          <w:color w:val="auto"/>
          <w:sz w:val="22"/>
        </w:rPr>
        <w:t>3</w:t>
      </w:r>
      <w:r w:rsidR="00213DBB" w:rsidRPr="008279C0">
        <w:rPr>
          <w:color w:val="auto"/>
          <w:sz w:val="22"/>
        </w:rPr>
        <w:fldChar w:fldCharType="end"/>
      </w:r>
      <w:r w:rsidR="008279C0" w:rsidRPr="008279C0">
        <w:rPr>
          <w:color w:val="auto"/>
          <w:sz w:val="22"/>
        </w:rPr>
        <w:t xml:space="preserve"> </w:t>
      </w:r>
      <w:r w:rsidR="00817776" w:rsidRPr="008279C0">
        <w:rPr>
          <w:color w:val="auto"/>
          <w:sz w:val="22"/>
        </w:rPr>
        <w:t xml:space="preserve">– </w:t>
      </w:r>
      <w:r w:rsidR="001F4613" w:rsidRPr="008279C0">
        <w:rPr>
          <w:color w:val="auto"/>
          <w:sz w:val="22"/>
        </w:rPr>
        <w:t>Nível de informação</w:t>
      </w:r>
      <w:r w:rsidR="00817776" w:rsidRPr="008279C0">
        <w:rPr>
          <w:color w:val="auto"/>
          <w:sz w:val="22"/>
        </w:rPr>
        <w:t xml:space="preserve"> </w:t>
      </w:r>
      <w:r w:rsidR="001F4613" w:rsidRPr="008279C0">
        <w:rPr>
          <w:color w:val="auto"/>
          <w:sz w:val="22"/>
        </w:rPr>
        <w:t>política</w:t>
      </w:r>
      <w:r w:rsidR="00E70F77" w:rsidRPr="008279C0">
        <w:rPr>
          <w:color w:val="auto"/>
          <w:sz w:val="22"/>
        </w:rPr>
        <w:t xml:space="preserve"> (%)</w:t>
      </w:r>
      <w:bookmarkEnd w:id="38"/>
    </w:p>
    <w:p w:rsidR="0070387C" w:rsidRDefault="00817776" w:rsidP="0070387C">
      <w:pPr>
        <w:keepNext/>
        <w:jc w:val="center"/>
      </w:pPr>
      <w:r w:rsidRPr="00B02381">
        <w:rPr>
          <w:b/>
          <w:noProof/>
          <w:sz w:val="24"/>
          <w:lang w:eastAsia="pt-PT"/>
        </w:rPr>
        <w:drawing>
          <wp:inline distT="0" distB="0" distL="0" distR="0">
            <wp:extent cx="5486400" cy="3200400"/>
            <wp:effectExtent l="0" t="0" r="0" b="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F6742" w:rsidRPr="0070387C" w:rsidRDefault="008F6742" w:rsidP="0070387C">
      <w:pPr>
        <w:pStyle w:val="Legenda"/>
        <w:jc w:val="center"/>
        <w:rPr>
          <w:b w:val="0"/>
          <w:color w:val="auto"/>
          <w:sz w:val="24"/>
        </w:rPr>
      </w:pPr>
    </w:p>
    <w:p w:rsidR="007D1421" w:rsidRPr="00B02381" w:rsidRDefault="00817776" w:rsidP="00384A96">
      <w:pPr>
        <w:spacing w:before="100" w:beforeAutospacing="1"/>
        <w:jc w:val="left"/>
        <w:rPr>
          <w:rFonts w:cs="Arial"/>
          <w:b/>
          <w:szCs w:val="20"/>
        </w:rPr>
      </w:pPr>
      <w:r w:rsidRPr="00B02381">
        <w:rPr>
          <w:rFonts w:cs="Arial"/>
          <w:b/>
          <w:szCs w:val="20"/>
        </w:rPr>
        <w:t>Base: 384</w:t>
      </w:r>
    </w:p>
    <w:p w:rsidR="002F6A8D" w:rsidRDefault="002F6A8D" w:rsidP="007B6345"/>
    <w:p w:rsidR="00007AA3" w:rsidRPr="00B02381" w:rsidRDefault="00E17955" w:rsidP="00FB72FB">
      <w:pPr>
        <w:pStyle w:val="Ttulo2"/>
      </w:pPr>
      <w:bookmarkStart w:id="39" w:name="_Toc358917073"/>
      <w:r>
        <w:t xml:space="preserve">3.4 - </w:t>
      </w:r>
      <w:r w:rsidR="007D1421" w:rsidRPr="00B02381">
        <w:t>A acção política e social</w:t>
      </w:r>
      <w:bookmarkEnd w:id="39"/>
    </w:p>
    <w:p w:rsidR="006F547E" w:rsidRPr="00B02381" w:rsidRDefault="006F3224" w:rsidP="00474F95">
      <w:pPr>
        <w:rPr>
          <w:rFonts w:cs="Arial"/>
          <w:szCs w:val="20"/>
        </w:rPr>
      </w:pPr>
      <w:r w:rsidRPr="00B02381">
        <w:rPr>
          <w:rFonts w:cs="Arial"/>
          <w:szCs w:val="20"/>
        </w:rPr>
        <w:t>O uso de tecnologias com fin</w:t>
      </w:r>
      <w:r w:rsidR="00234614" w:rsidRPr="00B02381">
        <w:rPr>
          <w:rFonts w:cs="Arial"/>
          <w:szCs w:val="20"/>
        </w:rPr>
        <w:t>alidades políticas é o produto d</w:t>
      </w:r>
      <w:r w:rsidR="006F547E" w:rsidRPr="00B02381">
        <w:rPr>
          <w:rFonts w:cs="Arial"/>
          <w:szCs w:val="20"/>
        </w:rPr>
        <w:t xml:space="preserve">os diferentes recursos e motivações que os indivíduos trazem para o plano político (Norris, 2001). </w:t>
      </w:r>
      <w:r w:rsidR="00485BC3" w:rsidRPr="00B02381">
        <w:rPr>
          <w:rFonts w:cs="Arial"/>
          <w:szCs w:val="20"/>
        </w:rPr>
        <w:t xml:space="preserve">É </w:t>
      </w:r>
      <w:r w:rsidR="00294A75" w:rsidRPr="00B02381">
        <w:rPr>
          <w:rFonts w:cs="Arial"/>
          <w:szCs w:val="20"/>
        </w:rPr>
        <w:t xml:space="preserve">neste âmbito </w:t>
      </w:r>
      <w:r w:rsidR="00485BC3" w:rsidRPr="00B02381">
        <w:rPr>
          <w:rFonts w:cs="Arial"/>
          <w:szCs w:val="20"/>
        </w:rPr>
        <w:t>que</w:t>
      </w:r>
      <w:r w:rsidR="006F547E" w:rsidRPr="00B02381">
        <w:rPr>
          <w:rFonts w:cs="Arial"/>
          <w:szCs w:val="20"/>
        </w:rPr>
        <w:t xml:space="preserve"> a medição da actividade política real</w:t>
      </w:r>
      <w:r w:rsidR="00485BC3" w:rsidRPr="00B02381">
        <w:rPr>
          <w:rFonts w:cs="Arial"/>
          <w:szCs w:val="20"/>
        </w:rPr>
        <w:t xml:space="preserve"> dos inquiridos</w:t>
      </w:r>
      <w:r w:rsidR="006F547E" w:rsidRPr="00B02381">
        <w:rPr>
          <w:rFonts w:cs="Arial"/>
          <w:szCs w:val="20"/>
        </w:rPr>
        <w:t xml:space="preserve">, </w:t>
      </w:r>
      <w:r w:rsidR="006D5E86" w:rsidRPr="00B02381">
        <w:rPr>
          <w:rFonts w:cs="Arial"/>
          <w:szCs w:val="20"/>
        </w:rPr>
        <w:t>juntamente com os</w:t>
      </w:r>
      <w:r w:rsidR="00485BC3" w:rsidRPr="00B02381">
        <w:rPr>
          <w:rFonts w:cs="Arial"/>
          <w:szCs w:val="20"/>
        </w:rPr>
        <w:t xml:space="preserve"> seus níveis de associativismo</w:t>
      </w:r>
      <w:r w:rsidR="006D5E86" w:rsidRPr="00B02381">
        <w:rPr>
          <w:rFonts w:cs="Arial"/>
          <w:szCs w:val="20"/>
        </w:rPr>
        <w:t>,</w:t>
      </w:r>
      <w:r w:rsidR="006F547E" w:rsidRPr="00B02381">
        <w:rPr>
          <w:rFonts w:cs="Arial"/>
          <w:szCs w:val="20"/>
        </w:rPr>
        <w:t xml:space="preserve"> poder</w:t>
      </w:r>
      <w:r w:rsidR="006D5E86" w:rsidRPr="00B02381">
        <w:rPr>
          <w:rFonts w:cs="Arial"/>
          <w:szCs w:val="20"/>
        </w:rPr>
        <w:t>á</w:t>
      </w:r>
      <w:r w:rsidR="006F547E" w:rsidRPr="00B02381">
        <w:rPr>
          <w:rFonts w:cs="Arial"/>
          <w:szCs w:val="20"/>
        </w:rPr>
        <w:t xml:space="preserve"> explicar</w:t>
      </w:r>
      <w:r w:rsidR="00485BC3" w:rsidRPr="00B02381">
        <w:rPr>
          <w:rFonts w:cs="Arial"/>
          <w:szCs w:val="20"/>
        </w:rPr>
        <w:t xml:space="preserve"> eventuais diferenças nos padrões do envolvimento político </w:t>
      </w:r>
      <w:r w:rsidR="00485BC3" w:rsidRPr="00B02381">
        <w:rPr>
          <w:rFonts w:cs="Arial"/>
          <w:i/>
          <w:szCs w:val="20"/>
        </w:rPr>
        <w:t>online</w:t>
      </w:r>
      <w:r w:rsidR="00485BC3" w:rsidRPr="00B02381">
        <w:rPr>
          <w:rFonts w:cs="Arial"/>
          <w:szCs w:val="20"/>
        </w:rPr>
        <w:t xml:space="preserve">. </w:t>
      </w:r>
    </w:p>
    <w:p w:rsidR="00295CD4" w:rsidRPr="00B02381" w:rsidRDefault="00474F95" w:rsidP="00474F95">
      <w:pPr>
        <w:rPr>
          <w:rFonts w:cs="Arial"/>
          <w:szCs w:val="20"/>
        </w:rPr>
      </w:pPr>
      <w:r w:rsidRPr="00B02381">
        <w:rPr>
          <w:rFonts w:cs="Arial"/>
          <w:szCs w:val="20"/>
        </w:rPr>
        <w:lastRenderedPageBreak/>
        <w:t>Centrando atenções no conjunto de actividades</w:t>
      </w:r>
      <w:r w:rsidR="00D16A9E" w:rsidRPr="00B02381">
        <w:rPr>
          <w:rFonts w:cs="Arial"/>
          <w:szCs w:val="20"/>
        </w:rPr>
        <w:t xml:space="preserve"> de natureza política</w:t>
      </w:r>
      <w:r w:rsidRPr="00B02381">
        <w:rPr>
          <w:rFonts w:cs="Arial"/>
          <w:szCs w:val="20"/>
        </w:rPr>
        <w:t xml:space="preserve"> </w:t>
      </w:r>
      <w:r w:rsidR="00D159F2" w:rsidRPr="00B02381">
        <w:rPr>
          <w:rFonts w:cs="Arial"/>
          <w:szCs w:val="20"/>
        </w:rPr>
        <w:t xml:space="preserve">e social </w:t>
      </w:r>
      <w:r w:rsidRPr="00B02381">
        <w:rPr>
          <w:rFonts w:cs="Arial"/>
          <w:szCs w:val="20"/>
        </w:rPr>
        <w:t xml:space="preserve">desenvolvidas pelos inquiridos, optou-se por distinguir entre as actividades </w:t>
      </w:r>
      <w:r w:rsidR="00D16A9E" w:rsidRPr="00B02381">
        <w:rPr>
          <w:rFonts w:cs="Arial"/>
          <w:szCs w:val="20"/>
        </w:rPr>
        <w:t>convencionais</w:t>
      </w:r>
      <w:r w:rsidRPr="00B02381">
        <w:rPr>
          <w:rFonts w:cs="Arial"/>
          <w:szCs w:val="20"/>
        </w:rPr>
        <w:t xml:space="preserve"> e não convencionais. Assim, analisamos, num primeiro momento e de forma separada, o voto (ver </w:t>
      </w:r>
      <w:r w:rsidR="00923B5D" w:rsidRPr="00B02381">
        <w:rPr>
          <w:rFonts w:cs="Arial"/>
          <w:szCs w:val="20"/>
        </w:rPr>
        <w:t>Figura nº. 5</w:t>
      </w:r>
      <w:r w:rsidRPr="00B02381">
        <w:rPr>
          <w:rFonts w:cs="Arial"/>
          <w:szCs w:val="20"/>
        </w:rPr>
        <w:t xml:space="preserve">). </w:t>
      </w:r>
    </w:p>
    <w:p w:rsidR="009C00AA" w:rsidRPr="00B02381" w:rsidRDefault="000B23F9" w:rsidP="00D03880">
      <w:pPr>
        <w:spacing w:before="200"/>
        <w:rPr>
          <w:rFonts w:cs="Arial"/>
          <w:szCs w:val="20"/>
        </w:rPr>
      </w:pPr>
      <w:r w:rsidRPr="00B02381">
        <w:rPr>
          <w:rFonts w:cs="Arial"/>
          <w:szCs w:val="20"/>
        </w:rPr>
        <w:t xml:space="preserve">Os resultados obtidos indicam um elevado índice de participação eleitoral entre os inquiridos. De facto, 49,5% dizem ter votado </w:t>
      </w:r>
      <w:r w:rsidR="00BD7B1A" w:rsidRPr="00B02381">
        <w:rPr>
          <w:rFonts w:cs="Arial"/>
          <w:szCs w:val="20"/>
        </w:rPr>
        <w:t>este ano</w:t>
      </w:r>
      <w:r w:rsidRPr="00B02381">
        <w:rPr>
          <w:rFonts w:cs="Arial"/>
          <w:szCs w:val="20"/>
        </w:rPr>
        <w:t xml:space="preserve">, sendo que 34,6% </w:t>
      </w:r>
      <w:r w:rsidR="00BD7B1A" w:rsidRPr="00B02381">
        <w:rPr>
          <w:rFonts w:cs="Arial"/>
          <w:szCs w:val="20"/>
        </w:rPr>
        <w:t>afirma</w:t>
      </w:r>
      <w:r w:rsidRPr="00B02381">
        <w:rPr>
          <w:rFonts w:cs="Arial"/>
          <w:szCs w:val="20"/>
        </w:rPr>
        <w:t xml:space="preserve"> tê-lo feito em anos anteriores. 13,5% admitem nunca ter votado, mas demonstram-se disponíveis para o fazer em oportunidades futuras. Apenas 1,3% declara que nunca votaria, e 1% dos inquiridos </w:t>
      </w:r>
      <w:r w:rsidR="00B73D5D" w:rsidRPr="00B02381">
        <w:rPr>
          <w:rFonts w:cs="Arial"/>
          <w:szCs w:val="20"/>
        </w:rPr>
        <w:t>opta por não responder</w:t>
      </w:r>
      <w:r w:rsidRPr="00B02381">
        <w:rPr>
          <w:rFonts w:cs="Arial"/>
          <w:szCs w:val="20"/>
        </w:rPr>
        <w:t>.</w:t>
      </w:r>
      <w:r w:rsidR="00D03880" w:rsidRPr="00B02381">
        <w:rPr>
          <w:rFonts w:cs="Arial"/>
          <w:szCs w:val="20"/>
        </w:rPr>
        <w:t xml:space="preserve"> </w:t>
      </w:r>
      <w:r w:rsidR="00B56EE8" w:rsidRPr="00B02381">
        <w:rPr>
          <w:rFonts w:cs="Arial"/>
          <w:szCs w:val="20"/>
        </w:rPr>
        <w:t>Um valor curioso é suscitado pelo número de inquiridos que diz ter votado no ano - neste caso em 2012, ano em que o questionário foi aplicado – isto se tivermos em conta que as últimas eleições legislativa</w:t>
      </w:r>
      <w:r w:rsidR="007A73B5">
        <w:rPr>
          <w:rFonts w:cs="Arial"/>
          <w:szCs w:val="20"/>
        </w:rPr>
        <w:t>s dizem respeito ao ano de 2011</w:t>
      </w:r>
      <w:r w:rsidR="00810A2D">
        <w:rPr>
          <w:rFonts w:cs="Arial"/>
          <w:szCs w:val="20"/>
        </w:rPr>
        <w:t xml:space="preserve"> (</w:t>
      </w:r>
      <w:r w:rsidR="00810A2D">
        <w:rPr>
          <w:rFonts w:cs="Arial"/>
        </w:rPr>
        <w:t>para mais informação consultar quadro n.º4 do apêndice 2).</w:t>
      </w:r>
      <w:r w:rsidR="00B56EE8" w:rsidRPr="00B02381">
        <w:rPr>
          <w:rFonts w:cs="Arial"/>
          <w:szCs w:val="20"/>
        </w:rPr>
        <w:t xml:space="preserve"> </w:t>
      </w:r>
      <w:r w:rsidRPr="00B02381">
        <w:rPr>
          <w:rFonts w:cs="Arial"/>
          <w:szCs w:val="20"/>
        </w:rPr>
        <w:t xml:space="preserve">Relativamente </w:t>
      </w:r>
      <w:r w:rsidR="000B753C" w:rsidRPr="00B02381">
        <w:rPr>
          <w:rFonts w:cs="Arial"/>
          <w:szCs w:val="20"/>
        </w:rPr>
        <w:t>ao voto, podemos então con</w:t>
      </w:r>
      <w:r w:rsidR="00BD7B1A" w:rsidRPr="00B02381">
        <w:rPr>
          <w:rFonts w:cs="Arial"/>
          <w:szCs w:val="20"/>
        </w:rPr>
        <w:t xml:space="preserve">statar uma grande aceitação </w:t>
      </w:r>
      <w:r w:rsidR="000B753C" w:rsidRPr="00B02381">
        <w:rPr>
          <w:rFonts w:cs="Arial"/>
          <w:szCs w:val="20"/>
        </w:rPr>
        <w:t xml:space="preserve">em relação a </w:t>
      </w:r>
      <w:r w:rsidR="00BD7B1A" w:rsidRPr="00B02381">
        <w:rPr>
          <w:rFonts w:cs="Arial"/>
          <w:szCs w:val="20"/>
        </w:rPr>
        <w:t>esta forma de participação, isto se olharmos para o total de</w:t>
      </w:r>
      <w:r w:rsidR="000B753C" w:rsidRPr="00B02381">
        <w:rPr>
          <w:rFonts w:cs="Arial"/>
          <w:szCs w:val="20"/>
        </w:rPr>
        <w:t xml:space="preserve"> 84,1% </w:t>
      </w:r>
      <w:r w:rsidR="00BD7B1A" w:rsidRPr="00B02381">
        <w:rPr>
          <w:rFonts w:cs="Arial"/>
          <w:szCs w:val="20"/>
        </w:rPr>
        <w:t>de inquiridos que</w:t>
      </w:r>
      <w:r w:rsidR="000B753C" w:rsidRPr="00B02381">
        <w:rPr>
          <w:rFonts w:cs="Arial"/>
          <w:szCs w:val="20"/>
        </w:rPr>
        <w:t xml:space="preserve"> afirmam já ter votado pelo menos uma vez. </w:t>
      </w:r>
      <w:r w:rsidR="00050C83" w:rsidRPr="00B02381">
        <w:rPr>
          <w:rFonts w:cs="Arial"/>
          <w:szCs w:val="20"/>
        </w:rPr>
        <w:t>Estes dados são reforçados pela ideia de que o voto é ainda visto como a actividade política mais eficaz, mesmo junto das faixas etárias mais jovens (Magalhães e Moral, 2008).</w:t>
      </w:r>
    </w:p>
    <w:p w:rsidR="005D00CE" w:rsidRDefault="005D00CE" w:rsidP="00782FBF">
      <w:pPr>
        <w:jc w:val="center"/>
        <w:rPr>
          <w:rFonts w:cs="Arial"/>
          <w:b/>
          <w:szCs w:val="20"/>
        </w:rPr>
      </w:pPr>
    </w:p>
    <w:p w:rsidR="00782FBF" w:rsidRPr="008279C0" w:rsidRDefault="008279C0" w:rsidP="008279C0">
      <w:pPr>
        <w:pStyle w:val="Legenda"/>
        <w:keepNext/>
        <w:jc w:val="center"/>
        <w:rPr>
          <w:color w:val="auto"/>
          <w:sz w:val="22"/>
        </w:rPr>
      </w:pPr>
      <w:bookmarkStart w:id="40" w:name="_Toc358463404"/>
      <w:r w:rsidRPr="008279C0">
        <w:rPr>
          <w:color w:val="auto"/>
          <w:sz w:val="22"/>
        </w:rPr>
        <w:lastRenderedPageBreak/>
        <w:t xml:space="preserve">Figura nº. </w:t>
      </w:r>
      <w:r w:rsidR="00213DBB" w:rsidRPr="008279C0">
        <w:rPr>
          <w:color w:val="auto"/>
          <w:sz w:val="22"/>
        </w:rPr>
        <w:fldChar w:fldCharType="begin"/>
      </w:r>
      <w:r w:rsidRPr="008279C0">
        <w:rPr>
          <w:color w:val="auto"/>
          <w:sz w:val="22"/>
        </w:rPr>
        <w:instrText xml:space="preserve"> SEQ Figure \* ARABIC </w:instrText>
      </w:r>
      <w:r w:rsidR="00213DBB" w:rsidRPr="008279C0">
        <w:rPr>
          <w:color w:val="auto"/>
          <w:sz w:val="22"/>
        </w:rPr>
        <w:fldChar w:fldCharType="separate"/>
      </w:r>
      <w:r w:rsidR="00990935">
        <w:rPr>
          <w:noProof/>
          <w:color w:val="auto"/>
          <w:sz w:val="22"/>
        </w:rPr>
        <w:t>4</w:t>
      </w:r>
      <w:r w:rsidR="00213DBB" w:rsidRPr="008279C0">
        <w:rPr>
          <w:color w:val="auto"/>
          <w:sz w:val="22"/>
        </w:rPr>
        <w:fldChar w:fldCharType="end"/>
      </w:r>
      <w:r w:rsidRPr="008279C0">
        <w:rPr>
          <w:color w:val="auto"/>
          <w:sz w:val="22"/>
        </w:rPr>
        <w:t xml:space="preserve"> </w:t>
      </w:r>
      <w:r w:rsidR="001F4613" w:rsidRPr="008279C0">
        <w:rPr>
          <w:color w:val="auto"/>
          <w:sz w:val="22"/>
        </w:rPr>
        <w:t>–</w:t>
      </w:r>
      <w:r w:rsidR="00782FBF" w:rsidRPr="008279C0">
        <w:rPr>
          <w:color w:val="auto"/>
          <w:sz w:val="22"/>
        </w:rPr>
        <w:t xml:space="preserve"> </w:t>
      </w:r>
      <w:r w:rsidR="00770E9F" w:rsidRPr="008279C0">
        <w:rPr>
          <w:color w:val="auto"/>
          <w:sz w:val="22"/>
        </w:rPr>
        <w:t>Frequência da participação eleitoral</w:t>
      </w:r>
      <w:r w:rsidR="00D16A9E" w:rsidRPr="008279C0">
        <w:rPr>
          <w:color w:val="auto"/>
          <w:sz w:val="22"/>
        </w:rPr>
        <w:t xml:space="preserve"> (%)</w:t>
      </w:r>
      <w:bookmarkEnd w:id="40"/>
    </w:p>
    <w:p w:rsidR="0070387C" w:rsidRDefault="00B977FC" w:rsidP="0070387C">
      <w:pPr>
        <w:keepNext/>
      </w:pPr>
      <w:r>
        <w:rPr>
          <w:b/>
          <w:noProof/>
          <w:lang w:eastAsia="pt-PT"/>
        </w:rPr>
        <w:drawing>
          <wp:inline distT="0" distB="0" distL="0" distR="0">
            <wp:extent cx="5486400" cy="320040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B977FC" w:rsidRPr="0070387C" w:rsidRDefault="00B977FC" w:rsidP="0070387C">
      <w:pPr>
        <w:pStyle w:val="Legenda"/>
        <w:jc w:val="center"/>
        <w:rPr>
          <w:b w:val="0"/>
          <w:color w:val="auto"/>
        </w:rPr>
      </w:pPr>
    </w:p>
    <w:p w:rsidR="00782FBF" w:rsidRPr="00B02381" w:rsidRDefault="00782FBF" w:rsidP="00782FBF">
      <w:pPr>
        <w:rPr>
          <w:b/>
          <w:sz w:val="24"/>
        </w:rPr>
      </w:pPr>
      <w:r w:rsidRPr="00B02381">
        <w:rPr>
          <w:rFonts w:cs="Arial"/>
          <w:b/>
          <w:szCs w:val="20"/>
        </w:rPr>
        <w:t>Base: 384</w:t>
      </w:r>
    </w:p>
    <w:p w:rsidR="005D00CE" w:rsidRDefault="005D00CE" w:rsidP="00422CA6">
      <w:pPr>
        <w:rPr>
          <w:rFonts w:cs="Arial"/>
          <w:szCs w:val="20"/>
        </w:rPr>
      </w:pPr>
    </w:p>
    <w:p w:rsidR="00B977FC" w:rsidRPr="00B02381" w:rsidRDefault="007A5086" w:rsidP="00422CA6">
      <w:pPr>
        <w:rPr>
          <w:rFonts w:cs="Arial"/>
          <w:szCs w:val="20"/>
        </w:rPr>
      </w:pPr>
      <w:r w:rsidRPr="00B02381">
        <w:rPr>
          <w:rFonts w:cs="Arial"/>
          <w:szCs w:val="20"/>
        </w:rPr>
        <w:t xml:space="preserve">O nosso estudo </w:t>
      </w:r>
      <w:r w:rsidR="00D159F2" w:rsidRPr="00B02381">
        <w:rPr>
          <w:rFonts w:cs="Arial"/>
          <w:szCs w:val="20"/>
        </w:rPr>
        <w:t>focou-se</w:t>
      </w:r>
      <w:r w:rsidRPr="00B02381">
        <w:rPr>
          <w:rFonts w:cs="Arial"/>
          <w:szCs w:val="20"/>
        </w:rPr>
        <w:t xml:space="preserve"> também na análise dos níveis de participação em </w:t>
      </w:r>
      <w:r w:rsidR="00D16A9E" w:rsidRPr="00B02381">
        <w:rPr>
          <w:rFonts w:cs="Arial"/>
          <w:szCs w:val="20"/>
        </w:rPr>
        <w:t>actividades políticas</w:t>
      </w:r>
      <w:r w:rsidR="00D159F2" w:rsidRPr="00B02381">
        <w:rPr>
          <w:rFonts w:cs="Arial"/>
          <w:szCs w:val="20"/>
        </w:rPr>
        <w:t xml:space="preserve"> ditas não convencionais, nomeadamente: </w:t>
      </w:r>
      <w:r w:rsidR="005D00CE">
        <w:rPr>
          <w:rFonts w:cs="Arial"/>
          <w:szCs w:val="20"/>
        </w:rPr>
        <w:t>“</w:t>
      </w:r>
      <w:r w:rsidR="00D159F2" w:rsidRPr="00B02381">
        <w:rPr>
          <w:rFonts w:cs="Arial"/>
          <w:szCs w:val="20"/>
        </w:rPr>
        <w:t>a participação em manifestações</w:t>
      </w:r>
      <w:r w:rsidR="005D00CE">
        <w:rPr>
          <w:rFonts w:cs="Arial"/>
          <w:szCs w:val="20"/>
        </w:rPr>
        <w:t>”</w:t>
      </w:r>
      <w:r w:rsidR="00D159F2" w:rsidRPr="00B02381">
        <w:rPr>
          <w:rFonts w:cs="Arial"/>
          <w:szCs w:val="20"/>
        </w:rPr>
        <w:t xml:space="preserve">, </w:t>
      </w:r>
      <w:r w:rsidR="005D00CE">
        <w:rPr>
          <w:rFonts w:cs="Arial"/>
          <w:szCs w:val="20"/>
        </w:rPr>
        <w:t>“</w:t>
      </w:r>
      <w:r w:rsidR="00D159F2" w:rsidRPr="00B02381">
        <w:rPr>
          <w:rFonts w:cs="Arial"/>
          <w:szCs w:val="20"/>
        </w:rPr>
        <w:t>a assinatura de petições</w:t>
      </w:r>
      <w:r w:rsidR="005D00CE">
        <w:rPr>
          <w:rFonts w:cs="Arial"/>
          <w:szCs w:val="20"/>
        </w:rPr>
        <w:t>”</w:t>
      </w:r>
      <w:r w:rsidR="00D159F2" w:rsidRPr="00B02381">
        <w:rPr>
          <w:rFonts w:cs="Arial"/>
          <w:szCs w:val="20"/>
        </w:rPr>
        <w:t xml:space="preserve"> e </w:t>
      </w:r>
      <w:r w:rsidR="005D00CE">
        <w:rPr>
          <w:rFonts w:cs="Arial"/>
          <w:szCs w:val="20"/>
        </w:rPr>
        <w:t>“</w:t>
      </w:r>
      <w:r w:rsidR="00D159F2" w:rsidRPr="00B02381">
        <w:rPr>
          <w:rFonts w:cs="Arial"/>
          <w:szCs w:val="20"/>
        </w:rPr>
        <w:t>a participação em fóruns políticos ou grupos de discussão</w:t>
      </w:r>
      <w:r w:rsidR="005D00CE">
        <w:rPr>
          <w:rFonts w:cs="Arial"/>
          <w:szCs w:val="20"/>
        </w:rPr>
        <w:t>”</w:t>
      </w:r>
      <w:r w:rsidR="00D159F2" w:rsidRPr="00B02381">
        <w:rPr>
          <w:rFonts w:cs="Arial"/>
          <w:szCs w:val="20"/>
        </w:rPr>
        <w:t xml:space="preserve">. Como </w:t>
      </w:r>
      <w:r w:rsidR="00D946E9" w:rsidRPr="00B02381">
        <w:rPr>
          <w:rFonts w:cs="Arial"/>
          <w:szCs w:val="20"/>
        </w:rPr>
        <w:t xml:space="preserve">actividades </w:t>
      </w:r>
      <w:r w:rsidR="005D796F">
        <w:rPr>
          <w:rFonts w:cs="Arial"/>
          <w:szCs w:val="20"/>
        </w:rPr>
        <w:t>cívicas</w:t>
      </w:r>
      <w:r w:rsidR="005D796F" w:rsidRPr="00B02381">
        <w:rPr>
          <w:rFonts w:cs="Arial"/>
          <w:szCs w:val="20"/>
        </w:rPr>
        <w:t xml:space="preserve"> </w:t>
      </w:r>
      <w:r w:rsidR="00D946E9" w:rsidRPr="00B02381">
        <w:rPr>
          <w:rFonts w:cs="Arial"/>
          <w:szCs w:val="20"/>
        </w:rPr>
        <w:t>consideramos</w:t>
      </w:r>
      <w:r w:rsidR="0088767A" w:rsidRPr="00B02381">
        <w:rPr>
          <w:rFonts w:cs="Arial"/>
          <w:szCs w:val="20"/>
        </w:rPr>
        <w:t>:</w:t>
      </w:r>
      <w:r w:rsidR="00D946E9" w:rsidRPr="00B02381">
        <w:rPr>
          <w:rFonts w:cs="Arial"/>
          <w:szCs w:val="20"/>
        </w:rPr>
        <w:t xml:space="preserve"> na dimensão de cidadania cívica </w:t>
      </w:r>
      <w:r w:rsidR="005D00CE">
        <w:rPr>
          <w:rFonts w:cs="Arial"/>
          <w:szCs w:val="20"/>
        </w:rPr>
        <w:t>“</w:t>
      </w:r>
      <w:r w:rsidR="00D946E9" w:rsidRPr="00B02381">
        <w:rPr>
          <w:rFonts w:cs="Arial"/>
          <w:szCs w:val="20"/>
        </w:rPr>
        <w:t>a</w:t>
      </w:r>
      <w:r w:rsidR="00D16A9E" w:rsidRPr="00B02381">
        <w:rPr>
          <w:rFonts w:cs="Arial"/>
          <w:szCs w:val="20"/>
        </w:rPr>
        <w:t xml:space="preserve"> re</w:t>
      </w:r>
      <w:r w:rsidR="0088767A" w:rsidRPr="00B02381">
        <w:rPr>
          <w:rFonts w:cs="Arial"/>
          <w:szCs w:val="20"/>
        </w:rPr>
        <w:t>alização de trabalho voluntário</w:t>
      </w:r>
      <w:r w:rsidR="005D00CE">
        <w:rPr>
          <w:rFonts w:cs="Arial"/>
          <w:szCs w:val="20"/>
        </w:rPr>
        <w:t>”</w:t>
      </w:r>
      <w:r w:rsidR="0088767A" w:rsidRPr="00B02381">
        <w:rPr>
          <w:rFonts w:cs="Arial"/>
          <w:szCs w:val="20"/>
        </w:rPr>
        <w:t>; e na dimensão de cidadania económica</w:t>
      </w:r>
      <w:r w:rsidR="00D16A9E" w:rsidRPr="00B02381">
        <w:rPr>
          <w:rFonts w:cs="Arial"/>
          <w:szCs w:val="20"/>
        </w:rPr>
        <w:t xml:space="preserve"> </w:t>
      </w:r>
      <w:r w:rsidR="005D00CE">
        <w:rPr>
          <w:rFonts w:cs="Arial"/>
          <w:szCs w:val="20"/>
        </w:rPr>
        <w:t>“</w:t>
      </w:r>
      <w:r w:rsidR="00D16A9E" w:rsidRPr="00B02381">
        <w:rPr>
          <w:rFonts w:cs="Arial"/>
          <w:szCs w:val="20"/>
        </w:rPr>
        <w:t>o boicote ou a compra delib</w:t>
      </w:r>
      <w:r w:rsidR="00BD7B1A" w:rsidRPr="00B02381">
        <w:rPr>
          <w:rFonts w:cs="Arial"/>
          <w:szCs w:val="20"/>
        </w:rPr>
        <w:t>erada de um determinado produto</w:t>
      </w:r>
      <w:r w:rsidR="00D946E9" w:rsidRPr="00B02381">
        <w:rPr>
          <w:rFonts w:cs="Arial"/>
          <w:szCs w:val="20"/>
        </w:rPr>
        <w:t xml:space="preserve"> por razões políticas</w:t>
      </w:r>
      <w:r w:rsidR="005D00CE">
        <w:rPr>
          <w:rFonts w:cs="Arial"/>
          <w:szCs w:val="20"/>
        </w:rPr>
        <w:t>”</w:t>
      </w:r>
      <w:r w:rsidR="0088767A" w:rsidRPr="00B02381">
        <w:rPr>
          <w:rFonts w:cs="Arial"/>
          <w:szCs w:val="20"/>
        </w:rPr>
        <w:t>.</w:t>
      </w:r>
    </w:p>
    <w:p w:rsidR="00B977FC" w:rsidRPr="00B02381" w:rsidRDefault="006D5E86" w:rsidP="00422CA6">
      <w:pPr>
        <w:rPr>
          <w:rFonts w:cs="Arial"/>
        </w:rPr>
      </w:pPr>
      <w:r w:rsidRPr="00B02381">
        <w:rPr>
          <w:rFonts w:cs="Arial"/>
        </w:rPr>
        <w:t xml:space="preserve">Atendendo </w:t>
      </w:r>
      <w:r w:rsidR="00B8048A" w:rsidRPr="00B02381">
        <w:rPr>
          <w:rFonts w:cs="Arial"/>
        </w:rPr>
        <w:t xml:space="preserve">então </w:t>
      </w:r>
      <w:r w:rsidRPr="00B02381">
        <w:rPr>
          <w:rFonts w:cs="Arial"/>
        </w:rPr>
        <w:t xml:space="preserve">aos </w:t>
      </w:r>
      <w:r w:rsidR="00FE6F57" w:rsidRPr="00B02381">
        <w:rPr>
          <w:rFonts w:cs="Arial"/>
        </w:rPr>
        <w:t xml:space="preserve">valores apurados, </w:t>
      </w:r>
      <w:r w:rsidR="00BD7B1A" w:rsidRPr="00B02381">
        <w:rPr>
          <w:rFonts w:cs="Arial"/>
        </w:rPr>
        <w:t>registamos</w:t>
      </w:r>
      <w:r w:rsidR="00B8048A" w:rsidRPr="00B02381">
        <w:rPr>
          <w:rFonts w:cs="Arial"/>
        </w:rPr>
        <w:t xml:space="preserve"> um índice de participação moderada dos inquiridos</w:t>
      </w:r>
      <w:r w:rsidR="00FE6F57" w:rsidRPr="00B02381">
        <w:rPr>
          <w:rFonts w:cs="Arial"/>
        </w:rPr>
        <w:t xml:space="preserve"> no que toca a formas alternativas de envolvimento</w:t>
      </w:r>
      <w:r w:rsidR="00B8048A" w:rsidRPr="00B02381">
        <w:rPr>
          <w:rFonts w:cs="Arial"/>
        </w:rPr>
        <w:t xml:space="preserve"> político</w:t>
      </w:r>
      <w:r w:rsidR="00960946" w:rsidRPr="00B02381">
        <w:rPr>
          <w:rFonts w:cs="Arial"/>
        </w:rPr>
        <w:t xml:space="preserve"> (</w:t>
      </w:r>
      <w:r w:rsidR="00723279" w:rsidRPr="00B02381">
        <w:rPr>
          <w:rFonts w:cs="Arial"/>
        </w:rPr>
        <w:t xml:space="preserve">ver Quadro </w:t>
      </w:r>
      <w:r w:rsidR="00723279" w:rsidRPr="00B02381">
        <w:rPr>
          <w:rFonts w:cs="Arial"/>
          <w:szCs w:val="20"/>
        </w:rPr>
        <w:t>nº. 1)</w:t>
      </w:r>
      <w:r w:rsidR="00FE6F57" w:rsidRPr="00B02381">
        <w:rPr>
          <w:rFonts w:cs="Arial"/>
        </w:rPr>
        <w:t xml:space="preserve">. </w:t>
      </w:r>
      <w:r w:rsidR="00BD7B1A" w:rsidRPr="00B02381">
        <w:rPr>
          <w:rFonts w:cs="Arial"/>
        </w:rPr>
        <w:t>Mais concretamente, a</w:t>
      </w:r>
      <w:r w:rsidR="00723279" w:rsidRPr="00B02381">
        <w:rPr>
          <w:rFonts w:cs="Arial"/>
        </w:rPr>
        <w:t xml:space="preserve"> actividade que regista um maior número de ocorrências é a assinatura de petições com 46,6% das respos</w:t>
      </w:r>
      <w:r w:rsidR="00A64B81" w:rsidRPr="00B02381">
        <w:rPr>
          <w:rFonts w:cs="Arial"/>
        </w:rPr>
        <w:t>tas. Este valor atinge ainda maior</w:t>
      </w:r>
      <w:r w:rsidR="00723279" w:rsidRPr="00B02381">
        <w:rPr>
          <w:rFonts w:cs="Arial"/>
        </w:rPr>
        <w:t xml:space="preserve"> expressividade se somarmos as vezes em que foi praticada em anos anteriores, atingindo assim 78,9% das respostas. </w:t>
      </w:r>
      <w:r w:rsidR="00665682" w:rsidRPr="00B02381">
        <w:rPr>
          <w:rFonts w:cs="Arial"/>
        </w:rPr>
        <w:t xml:space="preserve">A segunda actividade mais </w:t>
      </w:r>
      <w:r w:rsidR="005D796F">
        <w:rPr>
          <w:rFonts w:cs="Arial"/>
        </w:rPr>
        <w:t>assinalada</w:t>
      </w:r>
      <w:r w:rsidR="005D796F" w:rsidRPr="00B02381">
        <w:rPr>
          <w:rFonts w:cs="Arial"/>
        </w:rPr>
        <w:t xml:space="preserve"> </w:t>
      </w:r>
      <w:r w:rsidR="00665682" w:rsidRPr="00B02381">
        <w:rPr>
          <w:rFonts w:cs="Arial"/>
        </w:rPr>
        <w:t xml:space="preserve">é a realização de trabalho voluntário, com 15,4% dos inquiridos admitindo que a fizeram este ano, valor que quase duplica se tivermos em conta os </w:t>
      </w:r>
      <w:r w:rsidR="00665682" w:rsidRPr="00B02381">
        <w:rPr>
          <w:rFonts w:cs="Arial"/>
        </w:rPr>
        <w:lastRenderedPageBreak/>
        <w:t>anos anteriores</w:t>
      </w:r>
      <w:r w:rsidR="00BD7B1A" w:rsidRPr="00B02381">
        <w:rPr>
          <w:rFonts w:cs="Arial"/>
        </w:rPr>
        <w:t xml:space="preserve"> (27,6%)</w:t>
      </w:r>
      <w:r w:rsidR="00665682" w:rsidRPr="00B02381">
        <w:rPr>
          <w:rFonts w:cs="Arial"/>
        </w:rPr>
        <w:t>. A participação em manifestações atinge valores semelhantes, com 10,4% dos inquiridos a admitirem que participaram numa este ano, valor que atinge mais do dobro tendo em conta anos anteriores</w:t>
      </w:r>
      <w:r w:rsidR="00BD7B1A" w:rsidRPr="00B02381">
        <w:rPr>
          <w:rFonts w:cs="Arial"/>
        </w:rPr>
        <w:t xml:space="preserve"> (22,4%)</w:t>
      </w:r>
      <w:r w:rsidR="00665682" w:rsidRPr="00B02381">
        <w:rPr>
          <w:rFonts w:cs="Arial"/>
        </w:rPr>
        <w:t xml:space="preserve">. Quando questionados sobre a participação em fóruns ou grupos de discussão políticos, os inquiridos, por comparação com as actividades acima referidas, revelaram uma </w:t>
      </w:r>
      <w:r w:rsidR="00BD7B1A" w:rsidRPr="00B02381">
        <w:rPr>
          <w:rFonts w:cs="Arial"/>
        </w:rPr>
        <w:t xml:space="preserve">participação </w:t>
      </w:r>
      <w:r w:rsidR="00960946" w:rsidRPr="00B02381">
        <w:rPr>
          <w:rFonts w:cs="Arial"/>
        </w:rPr>
        <w:t xml:space="preserve">menos expressiva, mesmo assim </w:t>
      </w:r>
      <w:r w:rsidR="00BD7B1A" w:rsidRPr="00B02381">
        <w:rPr>
          <w:rFonts w:cs="Arial"/>
        </w:rPr>
        <w:t xml:space="preserve">situada </w:t>
      </w:r>
      <w:r w:rsidR="00960946" w:rsidRPr="00B02381">
        <w:rPr>
          <w:rFonts w:cs="Arial"/>
        </w:rPr>
        <w:t xml:space="preserve">acima dos 10% neste ano, mas reduzindo significativamente quando alargado o horizonte temporal (6,3%). Neste sentido, é de realçar </w:t>
      </w:r>
      <w:r w:rsidR="003B2015" w:rsidRPr="00B02381">
        <w:rPr>
          <w:rFonts w:cs="Arial"/>
        </w:rPr>
        <w:t>ainda que</w:t>
      </w:r>
      <w:r w:rsidR="00960946" w:rsidRPr="00B02381">
        <w:rPr>
          <w:rFonts w:cs="Arial"/>
        </w:rPr>
        <w:t xml:space="preserve"> 16,4% </w:t>
      </w:r>
      <w:r w:rsidR="003B2015" w:rsidRPr="00B02381">
        <w:rPr>
          <w:rFonts w:cs="Arial"/>
        </w:rPr>
        <w:t xml:space="preserve">dos inquiridos </w:t>
      </w:r>
      <w:r w:rsidR="00960946" w:rsidRPr="00B02381">
        <w:rPr>
          <w:rFonts w:cs="Arial"/>
        </w:rPr>
        <w:t xml:space="preserve">afirmam </w:t>
      </w:r>
      <w:r w:rsidR="00892521" w:rsidRPr="00B02381">
        <w:rPr>
          <w:rFonts w:cs="Arial"/>
        </w:rPr>
        <w:t>que nunca a fariam</w:t>
      </w:r>
      <w:r w:rsidR="00960946" w:rsidRPr="00B02381">
        <w:rPr>
          <w:rFonts w:cs="Arial"/>
        </w:rPr>
        <w:t xml:space="preserve">. </w:t>
      </w:r>
      <w:r w:rsidR="00B8048A" w:rsidRPr="00B02381">
        <w:rPr>
          <w:rFonts w:cs="Arial"/>
        </w:rPr>
        <w:t>Por fim, o</w:t>
      </w:r>
      <w:r w:rsidR="00960946" w:rsidRPr="00B02381">
        <w:rPr>
          <w:rFonts w:cs="Arial"/>
        </w:rPr>
        <w:t xml:space="preserve"> boicote ou a compra por razões políticas</w:t>
      </w:r>
      <w:r w:rsidR="00B8048A" w:rsidRPr="00B02381">
        <w:rPr>
          <w:rFonts w:cs="Arial"/>
        </w:rPr>
        <w:t xml:space="preserve"> apresenta</w:t>
      </w:r>
      <w:r w:rsidR="00A81BF6" w:rsidRPr="00B02381">
        <w:rPr>
          <w:rFonts w:cs="Arial"/>
        </w:rPr>
        <w:t>-se com claros contrastes de entre as várias actividades analisadas</w:t>
      </w:r>
      <w:r w:rsidR="00960946" w:rsidRPr="00B02381">
        <w:rPr>
          <w:rFonts w:cs="Arial"/>
        </w:rPr>
        <w:t xml:space="preserve">. Esta última é mesmo a que atinge o maior número de respostas negativas, com 49% dos inquiridos a afirmarem que nunca a fariam. </w:t>
      </w:r>
      <w:r w:rsidR="003B2015" w:rsidRPr="00B02381">
        <w:rPr>
          <w:rFonts w:cs="Arial"/>
        </w:rPr>
        <w:t xml:space="preserve">Atendendo </w:t>
      </w:r>
      <w:r w:rsidR="00892521" w:rsidRPr="00B02381">
        <w:rPr>
          <w:rFonts w:cs="Arial"/>
        </w:rPr>
        <w:t>àqueles que dizem tê-la praticado, os valores expressos apontam no mesmo sentido, corroborando</w:t>
      </w:r>
      <w:r w:rsidR="003B2015" w:rsidRPr="00B02381">
        <w:rPr>
          <w:rFonts w:cs="Arial"/>
        </w:rPr>
        <w:t xml:space="preserve"> a pouca popu</w:t>
      </w:r>
      <w:r w:rsidR="00892521" w:rsidRPr="00B02381">
        <w:rPr>
          <w:rFonts w:cs="Arial"/>
        </w:rPr>
        <w:t>laridade desta actividade. Quer</w:t>
      </w:r>
      <w:r w:rsidR="003B2015" w:rsidRPr="00B02381">
        <w:rPr>
          <w:rFonts w:cs="Arial"/>
        </w:rPr>
        <w:t xml:space="preserve"> este ano, quer em anos transa</w:t>
      </w:r>
      <w:r w:rsidR="007B6345">
        <w:rPr>
          <w:rFonts w:cs="Arial"/>
        </w:rPr>
        <w:t>c</w:t>
      </w:r>
      <w:r w:rsidR="003B2015" w:rsidRPr="00B02381">
        <w:rPr>
          <w:rFonts w:cs="Arial"/>
        </w:rPr>
        <w:t xml:space="preserve">tos </w:t>
      </w:r>
      <w:r w:rsidR="00892521" w:rsidRPr="00B02381">
        <w:rPr>
          <w:rFonts w:cs="Arial"/>
        </w:rPr>
        <w:t>a participação não supera</w:t>
      </w:r>
      <w:r w:rsidR="003B2015" w:rsidRPr="00B02381">
        <w:rPr>
          <w:rFonts w:cs="Arial"/>
        </w:rPr>
        <w:t xml:space="preserve"> a faixa dos 10%. </w:t>
      </w:r>
    </w:p>
    <w:p w:rsidR="00931610" w:rsidRPr="00B02381" w:rsidRDefault="00A81BF6" w:rsidP="00931610">
      <w:pPr>
        <w:rPr>
          <w:rFonts w:cs="Arial"/>
          <w:szCs w:val="20"/>
        </w:rPr>
      </w:pPr>
      <w:r w:rsidRPr="00B02381">
        <w:rPr>
          <w:rFonts w:cs="Arial"/>
          <w:szCs w:val="20"/>
        </w:rPr>
        <w:t>Analisados os níveis reais de participação dos inquiridos, que, como vimos, apresentam valores moderados, seria interessante inquirir sobre a possibilidade de envolvimento nas activ</w:t>
      </w:r>
      <w:r w:rsidR="00A64B81" w:rsidRPr="00B02381">
        <w:rPr>
          <w:rFonts w:cs="Arial"/>
          <w:szCs w:val="20"/>
        </w:rPr>
        <w:t>idades acima referidas, isto é,</w:t>
      </w:r>
      <w:r w:rsidR="00553834" w:rsidRPr="00B02381">
        <w:rPr>
          <w:rFonts w:cs="Arial"/>
          <w:szCs w:val="20"/>
        </w:rPr>
        <w:t xml:space="preserve"> procurar</w:t>
      </w:r>
      <w:r w:rsidRPr="00B02381">
        <w:rPr>
          <w:rFonts w:cs="Arial"/>
          <w:szCs w:val="20"/>
        </w:rPr>
        <w:t xml:space="preserve"> aferir o potencial de participação. </w:t>
      </w:r>
      <w:r w:rsidR="00944504" w:rsidRPr="00B02381">
        <w:rPr>
          <w:rFonts w:cs="Arial"/>
          <w:szCs w:val="20"/>
        </w:rPr>
        <w:t xml:space="preserve">Um dado pertinente é suscitado se atentarmos aos inquiridos que nunca tendo participado em acções políticas admite fazê-lo. Com efeito, apenas na assinatura de petições é que os que tomaram parte nessa iniciativa </w:t>
      </w:r>
      <w:r w:rsidR="005707A6" w:rsidRPr="00B02381">
        <w:rPr>
          <w:rFonts w:cs="Arial"/>
          <w:szCs w:val="20"/>
        </w:rPr>
        <w:t xml:space="preserve">superam aqueles que admitem vir a fazê-lo. O potencial </w:t>
      </w:r>
      <w:r w:rsidR="00B066CC" w:rsidRPr="00B02381">
        <w:rPr>
          <w:rFonts w:cs="Arial"/>
          <w:szCs w:val="20"/>
        </w:rPr>
        <w:t xml:space="preserve">de participação </w:t>
      </w:r>
      <w:r w:rsidR="005707A6" w:rsidRPr="00B02381">
        <w:rPr>
          <w:rFonts w:cs="Arial"/>
          <w:szCs w:val="20"/>
        </w:rPr>
        <w:t xml:space="preserve">contrasta, contudo, com os valores reais de participação, revelando que os inquiridos estão dispostos </w:t>
      </w:r>
      <w:r w:rsidR="00B066CC" w:rsidRPr="00B02381">
        <w:rPr>
          <w:rFonts w:cs="Arial"/>
          <w:szCs w:val="20"/>
        </w:rPr>
        <w:t>a envolver-se</w:t>
      </w:r>
      <w:r w:rsidR="005707A6" w:rsidRPr="00B02381">
        <w:rPr>
          <w:rFonts w:cs="Arial"/>
          <w:szCs w:val="20"/>
        </w:rPr>
        <w:t xml:space="preserve"> apesar de n</w:t>
      </w:r>
      <w:r w:rsidR="00333195" w:rsidRPr="00B02381">
        <w:rPr>
          <w:rFonts w:cs="Arial"/>
          <w:szCs w:val="20"/>
        </w:rPr>
        <w:t xml:space="preserve">ão o fazerem em igual proporção. </w:t>
      </w:r>
      <w:r w:rsidR="00D82F80" w:rsidRPr="00B02381">
        <w:rPr>
          <w:rFonts w:cs="Arial"/>
          <w:szCs w:val="20"/>
        </w:rPr>
        <w:t xml:space="preserve">Em todo o caso, esta tendência contraria a ideia de uma juventude politicamente </w:t>
      </w:r>
      <w:r w:rsidR="00553834" w:rsidRPr="00B02381">
        <w:rPr>
          <w:rFonts w:cs="Arial"/>
          <w:szCs w:val="20"/>
        </w:rPr>
        <w:t xml:space="preserve">inactiva e </w:t>
      </w:r>
      <w:r w:rsidR="00A64B81" w:rsidRPr="00B02381">
        <w:rPr>
          <w:rFonts w:cs="Arial"/>
          <w:szCs w:val="20"/>
        </w:rPr>
        <w:t>apática, sendo que os valores relativos ao potencial de participação traduzem uma vontade</w:t>
      </w:r>
      <w:r w:rsidR="00AC5C6E" w:rsidRPr="00B02381">
        <w:rPr>
          <w:rFonts w:cs="Arial"/>
          <w:szCs w:val="20"/>
        </w:rPr>
        <w:t>, embora nem sempre concretizada, em participar politicamente.</w:t>
      </w:r>
    </w:p>
    <w:p w:rsidR="00023469" w:rsidRPr="00A6708C" w:rsidRDefault="009F7A74" w:rsidP="00A6708C">
      <w:pPr>
        <w:rPr>
          <w:rFonts w:cs="Arial"/>
          <w:szCs w:val="20"/>
        </w:rPr>
      </w:pPr>
      <w:r w:rsidRPr="00B02381">
        <w:rPr>
          <w:rFonts w:cs="Arial"/>
          <w:szCs w:val="20"/>
        </w:rPr>
        <w:t>Por fim,</w:t>
      </w:r>
      <w:r w:rsidR="00B73D5D" w:rsidRPr="00B02381">
        <w:rPr>
          <w:rFonts w:cs="Arial"/>
          <w:szCs w:val="20"/>
        </w:rPr>
        <w:t xml:space="preserve"> atentamos aos valores da coluna respectiva aos inquiridos que não </w:t>
      </w:r>
      <w:r w:rsidR="00AC5C6E" w:rsidRPr="00B02381">
        <w:rPr>
          <w:rFonts w:cs="Arial"/>
          <w:szCs w:val="20"/>
        </w:rPr>
        <w:t>respondem.</w:t>
      </w:r>
      <w:r w:rsidR="00556867" w:rsidRPr="00B02381">
        <w:rPr>
          <w:rFonts w:cs="Arial"/>
          <w:szCs w:val="20"/>
        </w:rPr>
        <w:t xml:space="preserve"> Se, por um lado, o voto, enquanto actividade convencional, representa apenas 1% de não respostas, indicando que os inquiridos não têm em geral qualquer reticência em admitir se já o fizeram, planeiam fazer, ou não fizeram, por outro, as restantes acções do tipo não convencional apresentam valores distintos entre si. Enquanto prática mais recente, o boicote é ainda uma forma de expressão relativamente pouco conhecida o que poderá explicar os 8,3% de inquiridos que não respondem. Por seu turno, a participação em fóruns ou grupos de discussão política pressupõe a existência de um debate com troca de argumentos, ou seja, de um certo nível de </w:t>
      </w:r>
      <w:r w:rsidR="00556867" w:rsidRPr="00B02381">
        <w:rPr>
          <w:rFonts w:cs="Arial"/>
          <w:szCs w:val="20"/>
        </w:rPr>
        <w:lastRenderedPageBreak/>
        <w:t xml:space="preserve">literacia política que pode, assim, justificar os 8,3% de inquiridos que não admitem o seu grau de participação nesta actividade. Por fim, é a presença ou não em manifestações que leva a um maior nível de inquiridos a não responder, muito embora esta forma de protesto seja nos dias de hoje cada vez mais recorrente. Este estudo revela que 8,9% não respondem se alguma vez participaram numa. </w:t>
      </w:r>
    </w:p>
    <w:p w:rsidR="00E5252D" w:rsidRPr="008279C0" w:rsidRDefault="00E5252D" w:rsidP="008279C0">
      <w:pPr>
        <w:jc w:val="center"/>
        <w:rPr>
          <w:rFonts w:cs="Arial"/>
          <w:b/>
        </w:rPr>
      </w:pPr>
    </w:p>
    <w:p w:rsidR="009B5160" w:rsidRPr="008279C0" w:rsidRDefault="00723279" w:rsidP="008279C0">
      <w:pPr>
        <w:pStyle w:val="Legenda"/>
        <w:keepNext/>
        <w:jc w:val="center"/>
        <w:rPr>
          <w:color w:val="auto"/>
          <w:sz w:val="22"/>
          <w:szCs w:val="22"/>
        </w:rPr>
      </w:pPr>
      <w:bookmarkStart w:id="41" w:name="_Toc358462903"/>
      <w:bookmarkStart w:id="42" w:name="_Toc358462945"/>
      <w:bookmarkStart w:id="43" w:name="_Toc358463480"/>
      <w:r w:rsidRPr="008279C0">
        <w:rPr>
          <w:color w:val="auto"/>
          <w:sz w:val="22"/>
          <w:szCs w:val="22"/>
        </w:rPr>
        <w:t>Quadro</w:t>
      </w:r>
      <w:r w:rsidR="008279C0" w:rsidRPr="008279C0">
        <w:rPr>
          <w:color w:val="auto"/>
          <w:sz w:val="22"/>
          <w:szCs w:val="22"/>
        </w:rPr>
        <w:t xml:space="preserve"> nº. </w:t>
      </w:r>
      <w:r w:rsidR="00213DBB" w:rsidRPr="008279C0">
        <w:rPr>
          <w:color w:val="auto"/>
          <w:sz w:val="22"/>
          <w:szCs w:val="22"/>
        </w:rPr>
        <w:fldChar w:fldCharType="begin"/>
      </w:r>
      <w:r w:rsidR="008279C0" w:rsidRPr="008279C0">
        <w:rPr>
          <w:color w:val="auto"/>
          <w:sz w:val="22"/>
          <w:szCs w:val="22"/>
        </w:rPr>
        <w:instrText xml:space="preserve"> SEQ Tabela \* ARABIC </w:instrText>
      </w:r>
      <w:r w:rsidR="00213DBB" w:rsidRPr="008279C0">
        <w:rPr>
          <w:color w:val="auto"/>
          <w:sz w:val="22"/>
          <w:szCs w:val="22"/>
        </w:rPr>
        <w:fldChar w:fldCharType="separate"/>
      </w:r>
      <w:r w:rsidR="00990935">
        <w:rPr>
          <w:noProof/>
          <w:color w:val="auto"/>
          <w:sz w:val="22"/>
          <w:szCs w:val="22"/>
        </w:rPr>
        <w:t>1</w:t>
      </w:r>
      <w:r w:rsidR="00213DBB" w:rsidRPr="008279C0">
        <w:rPr>
          <w:color w:val="auto"/>
          <w:sz w:val="22"/>
          <w:szCs w:val="22"/>
        </w:rPr>
        <w:fldChar w:fldCharType="end"/>
      </w:r>
      <w:r w:rsidR="004A6BD2" w:rsidRPr="008279C0">
        <w:rPr>
          <w:color w:val="auto"/>
          <w:sz w:val="22"/>
          <w:szCs w:val="22"/>
        </w:rPr>
        <w:t xml:space="preserve"> </w:t>
      </w:r>
      <w:r w:rsidR="00AF2226" w:rsidRPr="008279C0">
        <w:rPr>
          <w:color w:val="auto"/>
          <w:sz w:val="22"/>
          <w:szCs w:val="22"/>
        </w:rPr>
        <w:t>–</w:t>
      </w:r>
      <w:r w:rsidR="00612212" w:rsidRPr="008279C0">
        <w:rPr>
          <w:color w:val="auto"/>
          <w:sz w:val="22"/>
          <w:szCs w:val="22"/>
        </w:rPr>
        <w:t xml:space="preserve"> A</w:t>
      </w:r>
      <w:r w:rsidR="00AF2226" w:rsidRPr="008279C0">
        <w:rPr>
          <w:color w:val="auto"/>
          <w:sz w:val="22"/>
          <w:szCs w:val="22"/>
        </w:rPr>
        <w:t>cções</w:t>
      </w:r>
      <w:r w:rsidR="00612212" w:rsidRPr="008279C0">
        <w:rPr>
          <w:color w:val="auto"/>
          <w:sz w:val="22"/>
          <w:szCs w:val="22"/>
        </w:rPr>
        <w:t xml:space="preserve"> </w:t>
      </w:r>
      <w:r w:rsidR="00AF2226" w:rsidRPr="008279C0">
        <w:rPr>
          <w:color w:val="auto"/>
          <w:sz w:val="22"/>
          <w:szCs w:val="22"/>
        </w:rPr>
        <w:t xml:space="preserve">políticas e </w:t>
      </w:r>
      <w:r w:rsidR="005D00CE" w:rsidRPr="008279C0">
        <w:rPr>
          <w:color w:val="auto"/>
          <w:sz w:val="22"/>
          <w:szCs w:val="22"/>
        </w:rPr>
        <w:t xml:space="preserve">cívicas </w:t>
      </w:r>
      <w:r w:rsidR="004A6BD2" w:rsidRPr="008279C0">
        <w:rPr>
          <w:color w:val="auto"/>
          <w:sz w:val="22"/>
          <w:szCs w:val="22"/>
        </w:rPr>
        <w:t>(%)</w:t>
      </w:r>
      <w:bookmarkEnd w:id="41"/>
      <w:bookmarkEnd w:id="42"/>
      <w:bookmarkEnd w:id="43"/>
    </w:p>
    <w:tbl>
      <w:tblPr>
        <w:tblStyle w:val="SombreadoClaro1"/>
        <w:tblW w:w="0" w:type="auto"/>
        <w:tblBorders>
          <w:insideH w:val="single" w:sz="4" w:space="0" w:color="auto"/>
          <w:insideV w:val="single" w:sz="4" w:space="0" w:color="auto"/>
        </w:tblBorders>
        <w:tblLook w:val="04A0"/>
      </w:tblPr>
      <w:tblGrid>
        <w:gridCol w:w="2117"/>
        <w:gridCol w:w="1225"/>
        <w:gridCol w:w="1400"/>
        <w:gridCol w:w="1312"/>
        <w:gridCol w:w="1487"/>
        <w:gridCol w:w="1312"/>
      </w:tblGrid>
      <w:tr w:rsidR="005D00CE" w:rsidRPr="005D00CE" w:rsidTr="007B6345">
        <w:trPr>
          <w:cnfStyle w:val="100000000000"/>
          <w:trHeight w:val="635"/>
        </w:trPr>
        <w:tc>
          <w:tcPr>
            <w:cnfStyle w:val="001000000000"/>
            <w:tcW w:w="2117" w:type="dxa"/>
            <w:tcBorders>
              <w:bottom w:val="single" w:sz="4" w:space="0" w:color="auto"/>
            </w:tcBorders>
          </w:tcPr>
          <w:p w:rsidR="00100663" w:rsidRPr="00226639" w:rsidRDefault="00100663" w:rsidP="00226639">
            <w:pPr>
              <w:autoSpaceDE w:val="0"/>
              <w:autoSpaceDN w:val="0"/>
              <w:adjustRightInd w:val="0"/>
              <w:spacing w:before="120" w:after="120"/>
              <w:jc w:val="left"/>
              <w:rPr>
                <w:rFonts w:cs="Arial"/>
              </w:rPr>
            </w:pPr>
          </w:p>
        </w:tc>
        <w:tc>
          <w:tcPr>
            <w:tcW w:w="1225" w:type="dxa"/>
            <w:tcBorders>
              <w:bottom w:val="single" w:sz="4" w:space="0" w:color="auto"/>
            </w:tcBorders>
          </w:tcPr>
          <w:p w:rsidR="00100663" w:rsidRPr="00226639" w:rsidRDefault="00100663" w:rsidP="00226639">
            <w:pPr>
              <w:autoSpaceDE w:val="0"/>
              <w:autoSpaceDN w:val="0"/>
              <w:adjustRightInd w:val="0"/>
              <w:spacing w:before="120" w:after="120"/>
              <w:jc w:val="center"/>
              <w:cnfStyle w:val="100000000000"/>
              <w:rPr>
                <w:rFonts w:cs="Arial"/>
              </w:rPr>
            </w:pPr>
            <w:r w:rsidRPr="00226639">
              <w:rPr>
                <w:rFonts w:cs="Arial"/>
              </w:rPr>
              <w:t>Fez no ano</w:t>
            </w:r>
          </w:p>
        </w:tc>
        <w:tc>
          <w:tcPr>
            <w:tcW w:w="1400" w:type="dxa"/>
            <w:tcBorders>
              <w:bottom w:val="single" w:sz="4" w:space="0" w:color="auto"/>
            </w:tcBorders>
          </w:tcPr>
          <w:p w:rsidR="00100663" w:rsidRPr="00226639" w:rsidRDefault="00100663" w:rsidP="00226639">
            <w:pPr>
              <w:autoSpaceDE w:val="0"/>
              <w:autoSpaceDN w:val="0"/>
              <w:adjustRightInd w:val="0"/>
              <w:spacing w:before="120" w:after="120"/>
              <w:jc w:val="center"/>
              <w:cnfStyle w:val="100000000000"/>
              <w:rPr>
                <w:rFonts w:cs="Arial"/>
              </w:rPr>
            </w:pPr>
            <w:r w:rsidRPr="00226639">
              <w:rPr>
                <w:rFonts w:cs="Arial"/>
              </w:rPr>
              <w:t>Fez em anos anteriores</w:t>
            </w:r>
          </w:p>
        </w:tc>
        <w:tc>
          <w:tcPr>
            <w:tcW w:w="1312" w:type="dxa"/>
            <w:tcBorders>
              <w:bottom w:val="single" w:sz="4" w:space="0" w:color="auto"/>
            </w:tcBorders>
          </w:tcPr>
          <w:p w:rsidR="00100663" w:rsidRPr="00226639" w:rsidRDefault="00100663" w:rsidP="00226639">
            <w:pPr>
              <w:autoSpaceDE w:val="0"/>
              <w:autoSpaceDN w:val="0"/>
              <w:adjustRightInd w:val="0"/>
              <w:spacing w:before="120" w:after="120"/>
              <w:jc w:val="center"/>
              <w:cnfStyle w:val="100000000000"/>
              <w:rPr>
                <w:rFonts w:cs="Arial"/>
              </w:rPr>
            </w:pPr>
            <w:r w:rsidRPr="00226639">
              <w:rPr>
                <w:rFonts w:cs="Arial"/>
              </w:rPr>
              <w:t>Nunca fez mas admite fazer</w:t>
            </w:r>
          </w:p>
        </w:tc>
        <w:tc>
          <w:tcPr>
            <w:tcW w:w="1487" w:type="dxa"/>
            <w:tcBorders>
              <w:bottom w:val="single" w:sz="4" w:space="0" w:color="auto"/>
            </w:tcBorders>
          </w:tcPr>
          <w:p w:rsidR="00100663" w:rsidRPr="00226639" w:rsidRDefault="00100663" w:rsidP="00226639">
            <w:pPr>
              <w:autoSpaceDE w:val="0"/>
              <w:autoSpaceDN w:val="0"/>
              <w:adjustRightInd w:val="0"/>
              <w:spacing w:before="120" w:after="120"/>
              <w:jc w:val="center"/>
              <w:cnfStyle w:val="100000000000"/>
              <w:rPr>
                <w:rFonts w:cs="Arial"/>
              </w:rPr>
            </w:pPr>
            <w:r w:rsidRPr="00226639">
              <w:rPr>
                <w:rFonts w:cs="Arial"/>
              </w:rPr>
              <w:t>Nunca o faria</w:t>
            </w:r>
          </w:p>
        </w:tc>
        <w:tc>
          <w:tcPr>
            <w:tcW w:w="1312" w:type="dxa"/>
            <w:tcBorders>
              <w:bottom w:val="single" w:sz="4" w:space="0" w:color="auto"/>
            </w:tcBorders>
          </w:tcPr>
          <w:p w:rsidR="00100663" w:rsidRPr="00226639" w:rsidRDefault="00100663" w:rsidP="00226639">
            <w:pPr>
              <w:autoSpaceDE w:val="0"/>
              <w:autoSpaceDN w:val="0"/>
              <w:adjustRightInd w:val="0"/>
              <w:spacing w:before="120" w:after="120"/>
              <w:jc w:val="center"/>
              <w:cnfStyle w:val="100000000000"/>
              <w:rPr>
                <w:rFonts w:cs="Arial"/>
              </w:rPr>
            </w:pPr>
            <w:r w:rsidRPr="00226639">
              <w:rPr>
                <w:rFonts w:cs="Arial"/>
              </w:rPr>
              <w:t>Não responde</w:t>
            </w:r>
          </w:p>
        </w:tc>
      </w:tr>
      <w:tr w:rsidR="00100663" w:rsidRPr="005D00CE" w:rsidTr="00226639">
        <w:trPr>
          <w:cnfStyle w:val="000000100000"/>
          <w:trHeight w:val="602"/>
        </w:trPr>
        <w:tc>
          <w:tcPr>
            <w:cnfStyle w:val="001000000000"/>
            <w:tcW w:w="2117" w:type="dxa"/>
            <w:tcBorders>
              <w:top w:val="single" w:sz="4" w:space="0" w:color="auto"/>
              <w:bottom w:val="single" w:sz="8" w:space="0" w:color="000000" w:themeColor="text1"/>
              <w:right w:val="single" w:sz="4" w:space="0" w:color="auto"/>
            </w:tcBorders>
          </w:tcPr>
          <w:p w:rsidR="00100663" w:rsidRPr="00226639" w:rsidRDefault="00100663" w:rsidP="00226639">
            <w:pPr>
              <w:autoSpaceDE w:val="0"/>
              <w:autoSpaceDN w:val="0"/>
              <w:adjustRightInd w:val="0"/>
              <w:spacing w:before="120" w:after="120"/>
              <w:jc w:val="left"/>
              <w:rPr>
                <w:rFonts w:cs="Arial"/>
              </w:rPr>
            </w:pPr>
            <w:r w:rsidRPr="00226639">
              <w:rPr>
                <w:rFonts w:cs="Arial"/>
              </w:rPr>
              <w:t xml:space="preserve">Realizou trabalho </w:t>
            </w:r>
            <w:r w:rsidR="005D00CE" w:rsidRPr="005D00CE">
              <w:rPr>
                <w:rFonts w:cs="Arial"/>
              </w:rPr>
              <w:t>v</w:t>
            </w:r>
            <w:r w:rsidRPr="00226639">
              <w:rPr>
                <w:rFonts w:cs="Arial"/>
              </w:rPr>
              <w:t xml:space="preserve">oluntário </w:t>
            </w:r>
          </w:p>
        </w:tc>
        <w:tc>
          <w:tcPr>
            <w:tcW w:w="1225" w:type="dxa"/>
            <w:tcBorders>
              <w:top w:val="single" w:sz="4" w:space="0" w:color="auto"/>
              <w:left w:val="single" w:sz="4" w:space="0" w:color="auto"/>
              <w:bottom w:val="single" w:sz="8" w:space="0" w:color="000000" w:themeColor="text1"/>
              <w:right w:val="single" w:sz="4" w:space="0" w:color="auto"/>
            </w:tcBorders>
          </w:tcPr>
          <w:p w:rsidR="00100663" w:rsidRPr="005D00CE" w:rsidRDefault="00100663" w:rsidP="00226639">
            <w:pPr>
              <w:autoSpaceDE w:val="0"/>
              <w:autoSpaceDN w:val="0"/>
              <w:adjustRightInd w:val="0"/>
              <w:spacing w:before="120" w:after="120"/>
              <w:jc w:val="center"/>
              <w:cnfStyle w:val="000000100000"/>
              <w:rPr>
                <w:rFonts w:cs="Arial"/>
              </w:rPr>
            </w:pPr>
            <w:r w:rsidRPr="005D00CE">
              <w:rPr>
                <w:rFonts w:cs="Arial"/>
              </w:rPr>
              <w:t>15,4%</w:t>
            </w:r>
          </w:p>
        </w:tc>
        <w:tc>
          <w:tcPr>
            <w:tcW w:w="1400" w:type="dxa"/>
            <w:tcBorders>
              <w:top w:val="single" w:sz="4" w:space="0" w:color="auto"/>
              <w:left w:val="single" w:sz="4" w:space="0" w:color="auto"/>
              <w:bottom w:val="single" w:sz="8" w:space="0" w:color="000000" w:themeColor="text1"/>
              <w:right w:val="single" w:sz="4" w:space="0" w:color="auto"/>
            </w:tcBorders>
          </w:tcPr>
          <w:p w:rsidR="00100663" w:rsidRPr="005D00CE" w:rsidRDefault="00100663" w:rsidP="00226639">
            <w:pPr>
              <w:autoSpaceDE w:val="0"/>
              <w:autoSpaceDN w:val="0"/>
              <w:adjustRightInd w:val="0"/>
              <w:spacing w:before="120" w:after="120"/>
              <w:jc w:val="center"/>
              <w:cnfStyle w:val="000000100000"/>
              <w:rPr>
                <w:rFonts w:cs="Arial"/>
              </w:rPr>
            </w:pPr>
            <w:r w:rsidRPr="005D00CE">
              <w:rPr>
                <w:rFonts w:cs="Arial"/>
              </w:rPr>
              <w:t>27,6%</w:t>
            </w:r>
          </w:p>
        </w:tc>
        <w:tc>
          <w:tcPr>
            <w:tcW w:w="1312" w:type="dxa"/>
            <w:tcBorders>
              <w:top w:val="single" w:sz="4" w:space="0" w:color="auto"/>
              <w:left w:val="single" w:sz="4" w:space="0" w:color="auto"/>
              <w:bottom w:val="single" w:sz="8" w:space="0" w:color="000000" w:themeColor="text1"/>
              <w:right w:val="single" w:sz="4" w:space="0" w:color="auto"/>
            </w:tcBorders>
          </w:tcPr>
          <w:p w:rsidR="00100663" w:rsidRPr="005D00CE" w:rsidRDefault="00100663" w:rsidP="00226639">
            <w:pPr>
              <w:autoSpaceDE w:val="0"/>
              <w:autoSpaceDN w:val="0"/>
              <w:adjustRightInd w:val="0"/>
              <w:spacing w:before="120" w:after="120"/>
              <w:jc w:val="center"/>
              <w:cnfStyle w:val="000000100000"/>
              <w:rPr>
                <w:rFonts w:cs="Arial"/>
              </w:rPr>
            </w:pPr>
            <w:r w:rsidRPr="005D00CE">
              <w:rPr>
                <w:rFonts w:cs="Arial"/>
              </w:rPr>
              <w:t>49%</w:t>
            </w:r>
          </w:p>
        </w:tc>
        <w:tc>
          <w:tcPr>
            <w:tcW w:w="1487" w:type="dxa"/>
            <w:tcBorders>
              <w:top w:val="single" w:sz="4" w:space="0" w:color="auto"/>
              <w:left w:val="single" w:sz="4" w:space="0" w:color="auto"/>
              <w:bottom w:val="single" w:sz="8" w:space="0" w:color="000000" w:themeColor="text1"/>
              <w:right w:val="single" w:sz="4" w:space="0" w:color="auto"/>
            </w:tcBorders>
          </w:tcPr>
          <w:p w:rsidR="00100663" w:rsidRPr="005D00CE" w:rsidRDefault="00100663" w:rsidP="00226639">
            <w:pPr>
              <w:autoSpaceDE w:val="0"/>
              <w:autoSpaceDN w:val="0"/>
              <w:adjustRightInd w:val="0"/>
              <w:spacing w:before="120" w:after="120"/>
              <w:jc w:val="center"/>
              <w:cnfStyle w:val="000000100000"/>
              <w:rPr>
                <w:rFonts w:cs="Arial"/>
              </w:rPr>
            </w:pPr>
            <w:r w:rsidRPr="005D00CE">
              <w:rPr>
                <w:rFonts w:cs="Arial"/>
              </w:rPr>
              <w:t>3,1%</w:t>
            </w:r>
          </w:p>
        </w:tc>
        <w:tc>
          <w:tcPr>
            <w:tcW w:w="1312" w:type="dxa"/>
            <w:tcBorders>
              <w:top w:val="single" w:sz="4" w:space="0" w:color="auto"/>
              <w:left w:val="single" w:sz="4" w:space="0" w:color="auto"/>
              <w:bottom w:val="single" w:sz="8" w:space="0" w:color="000000" w:themeColor="text1"/>
            </w:tcBorders>
          </w:tcPr>
          <w:p w:rsidR="00100663" w:rsidRPr="005D796F" w:rsidRDefault="00100663" w:rsidP="00226639">
            <w:pPr>
              <w:autoSpaceDE w:val="0"/>
              <w:autoSpaceDN w:val="0"/>
              <w:adjustRightInd w:val="0"/>
              <w:spacing w:before="120" w:after="120"/>
              <w:jc w:val="center"/>
              <w:cnfStyle w:val="000000100000"/>
              <w:rPr>
                <w:rFonts w:cs="Arial"/>
              </w:rPr>
            </w:pPr>
            <w:r w:rsidRPr="005D796F">
              <w:rPr>
                <w:rFonts w:cs="Arial"/>
              </w:rPr>
              <w:t>3,6%</w:t>
            </w:r>
          </w:p>
        </w:tc>
      </w:tr>
      <w:tr w:rsidR="00100663" w:rsidRPr="005D00CE" w:rsidTr="00226639">
        <w:trPr>
          <w:trHeight w:val="65"/>
        </w:trPr>
        <w:tc>
          <w:tcPr>
            <w:cnfStyle w:val="001000000000"/>
            <w:tcW w:w="2117" w:type="dxa"/>
            <w:tcBorders>
              <w:top w:val="single" w:sz="8" w:space="0" w:color="000000" w:themeColor="text1"/>
              <w:bottom w:val="single" w:sz="4" w:space="0" w:color="auto"/>
            </w:tcBorders>
          </w:tcPr>
          <w:p w:rsidR="00100663" w:rsidRPr="00226639" w:rsidRDefault="00100663" w:rsidP="00226639">
            <w:pPr>
              <w:autoSpaceDE w:val="0"/>
              <w:autoSpaceDN w:val="0"/>
              <w:adjustRightInd w:val="0"/>
              <w:spacing w:before="120" w:after="120"/>
              <w:jc w:val="left"/>
              <w:rPr>
                <w:rFonts w:cs="Arial"/>
              </w:rPr>
            </w:pPr>
            <w:r w:rsidRPr="00226639">
              <w:rPr>
                <w:rFonts w:cs="Arial"/>
              </w:rPr>
              <w:t>Participou numa manifestação</w:t>
            </w:r>
          </w:p>
        </w:tc>
        <w:tc>
          <w:tcPr>
            <w:tcW w:w="1225" w:type="dxa"/>
            <w:tcBorders>
              <w:top w:val="single" w:sz="8" w:space="0" w:color="000000" w:themeColor="text1"/>
              <w:bottom w:val="single" w:sz="4" w:space="0" w:color="auto"/>
            </w:tcBorders>
          </w:tcPr>
          <w:p w:rsidR="00100663" w:rsidRPr="005D00CE" w:rsidRDefault="00100663" w:rsidP="00226639">
            <w:pPr>
              <w:autoSpaceDE w:val="0"/>
              <w:autoSpaceDN w:val="0"/>
              <w:adjustRightInd w:val="0"/>
              <w:spacing w:before="120" w:after="120"/>
              <w:jc w:val="center"/>
              <w:cnfStyle w:val="000000000000"/>
              <w:rPr>
                <w:rFonts w:cs="Arial"/>
              </w:rPr>
            </w:pPr>
            <w:r w:rsidRPr="005D00CE">
              <w:rPr>
                <w:rFonts w:cs="Arial"/>
              </w:rPr>
              <w:t>10,4%</w:t>
            </w:r>
          </w:p>
        </w:tc>
        <w:tc>
          <w:tcPr>
            <w:tcW w:w="1400" w:type="dxa"/>
            <w:tcBorders>
              <w:top w:val="single" w:sz="8" w:space="0" w:color="000000" w:themeColor="text1"/>
              <w:bottom w:val="single" w:sz="4" w:space="0" w:color="auto"/>
            </w:tcBorders>
          </w:tcPr>
          <w:p w:rsidR="00100663" w:rsidRPr="005D00CE" w:rsidRDefault="00100663" w:rsidP="00226639">
            <w:pPr>
              <w:autoSpaceDE w:val="0"/>
              <w:autoSpaceDN w:val="0"/>
              <w:adjustRightInd w:val="0"/>
              <w:spacing w:before="120" w:after="120"/>
              <w:jc w:val="center"/>
              <w:cnfStyle w:val="000000000000"/>
              <w:rPr>
                <w:rFonts w:cs="Arial"/>
              </w:rPr>
            </w:pPr>
            <w:r w:rsidRPr="005D00CE">
              <w:rPr>
                <w:rFonts w:cs="Arial"/>
              </w:rPr>
              <w:t>22,4%</w:t>
            </w:r>
          </w:p>
        </w:tc>
        <w:tc>
          <w:tcPr>
            <w:tcW w:w="1312" w:type="dxa"/>
            <w:tcBorders>
              <w:top w:val="single" w:sz="8" w:space="0" w:color="000000" w:themeColor="text1"/>
              <w:bottom w:val="single" w:sz="4" w:space="0" w:color="auto"/>
            </w:tcBorders>
          </w:tcPr>
          <w:p w:rsidR="00100663" w:rsidRPr="005D00CE" w:rsidRDefault="00100663" w:rsidP="00226639">
            <w:pPr>
              <w:autoSpaceDE w:val="0"/>
              <w:autoSpaceDN w:val="0"/>
              <w:adjustRightInd w:val="0"/>
              <w:spacing w:before="120" w:after="120"/>
              <w:jc w:val="center"/>
              <w:cnfStyle w:val="000000000000"/>
              <w:rPr>
                <w:rFonts w:cs="Arial"/>
              </w:rPr>
            </w:pPr>
            <w:r w:rsidRPr="005D00CE">
              <w:rPr>
                <w:rFonts w:cs="Arial"/>
              </w:rPr>
              <w:t>47,1%</w:t>
            </w:r>
          </w:p>
        </w:tc>
        <w:tc>
          <w:tcPr>
            <w:tcW w:w="1487" w:type="dxa"/>
            <w:tcBorders>
              <w:top w:val="single" w:sz="8" w:space="0" w:color="000000" w:themeColor="text1"/>
              <w:bottom w:val="single" w:sz="4" w:space="0" w:color="auto"/>
            </w:tcBorders>
          </w:tcPr>
          <w:p w:rsidR="00100663" w:rsidRPr="005D00CE" w:rsidRDefault="00100663" w:rsidP="00226639">
            <w:pPr>
              <w:autoSpaceDE w:val="0"/>
              <w:autoSpaceDN w:val="0"/>
              <w:adjustRightInd w:val="0"/>
              <w:spacing w:before="120" w:after="120"/>
              <w:jc w:val="center"/>
              <w:cnfStyle w:val="000000000000"/>
              <w:rPr>
                <w:rFonts w:cs="Arial"/>
              </w:rPr>
            </w:pPr>
            <w:r w:rsidRPr="005D00CE">
              <w:rPr>
                <w:rFonts w:cs="Arial"/>
              </w:rPr>
              <w:t>9,6%</w:t>
            </w:r>
          </w:p>
        </w:tc>
        <w:tc>
          <w:tcPr>
            <w:tcW w:w="1312" w:type="dxa"/>
            <w:tcBorders>
              <w:top w:val="single" w:sz="8" w:space="0" w:color="000000" w:themeColor="text1"/>
              <w:bottom w:val="single" w:sz="4" w:space="0" w:color="auto"/>
            </w:tcBorders>
          </w:tcPr>
          <w:p w:rsidR="00100663" w:rsidRPr="005D796F" w:rsidRDefault="00100663" w:rsidP="00226639">
            <w:pPr>
              <w:autoSpaceDE w:val="0"/>
              <w:autoSpaceDN w:val="0"/>
              <w:adjustRightInd w:val="0"/>
              <w:spacing w:before="120" w:after="120"/>
              <w:jc w:val="center"/>
              <w:cnfStyle w:val="000000000000"/>
              <w:rPr>
                <w:rFonts w:cs="Arial"/>
              </w:rPr>
            </w:pPr>
            <w:r w:rsidRPr="005D796F">
              <w:rPr>
                <w:rFonts w:cs="Arial"/>
              </w:rPr>
              <w:t>8,9%</w:t>
            </w:r>
          </w:p>
        </w:tc>
      </w:tr>
      <w:tr w:rsidR="00100663" w:rsidRPr="005D00CE" w:rsidTr="00226639">
        <w:trPr>
          <w:cnfStyle w:val="000000100000"/>
          <w:trHeight w:val="485"/>
        </w:trPr>
        <w:tc>
          <w:tcPr>
            <w:cnfStyle w:val="001000000000"/>
            <w:tcW w:w="2117" w:type="dxa"/>
            <w:tcBorders>
              <w:top w:val="single" w:sz="4" w:space="0" w:color="auto"/>
              <w:bottom w:val="single" w:sz="8" w:space="0" w:color="000000" w:themeColor="text1"/>
              <w:right w:val="single" w:sz="4" w:space="0" w:color="auto"/>
            </w:tcBorders>
          </w:tcPr>
          <w:p w:rsidR="00100663" w:rsidRPr="00226639" w:rsidRDefault="00100663" w:rsidP="00226639">
            <w:pPr>
              <w:autoSpaceDE w:val="0"/>
              <w:autoSpaceDN w:val="0"/>
              <w:adjustRightInd w:val="0"/>
              <w:spacing w:before="120" w:after="120"/>
              <w:jc w:val="left"/>
              <w:rPr>
                <w:rFonts w:cs="Arial"/>
              </w:rPr>
            </w:pPr>
            <w:r w:rsidRPr="00226639">
              <w:rPr>
                <w:rFonts w:cs="Arial"/>
              </w:rPr>
              <w:t xml:space="preserve">Boicotou ou comprou deliberadamente um determinado produto por razões políticas </w:t>
            </w:r>
          </w:p>
        </w:tc>
        <w:tc>
          <w:tcPr>
            <w:tcW w:w="1225" w:type="dxa"/>
            <w:tcBorders>
              <w:top w:val="single" w:sz="4" w:space="0" w:color="auto"/>
              <w:left w:val="single" w:sz="4" w:space="0" w:color="auto"/>
              <w:bottom w:val="single" w:sz="8" w:space="0" w:color="000000" w:themeColor="text1"/>
              <w:right w:val="single" w:sz="4" w:space="0" w:color="auto"/>
            </w:tcBorders>
          </w:tcPr>
          <w:p w:rsidR="00100663" w:rsidRPr="005D00CE" w:rsidRDefault="00100663" w:rsidP="00226639">
            <w:pPr>
              <w:autoSpaceDE w:val="0"/>
              <w:autoSpaceDN w:val="0"/>
              <w:adjustRightInd w:val="0"/>
              <w:spacing w:before="120" w:after="120"/>
              <w:jc w:val="center"/>
              <w:cnfStyle w:val="000000100000"/>
              <w:rPr>
                <w:rFonts w:cs="Arial"/>
              </w:rPr>
            </w:pPr>
          </w:p>
          <w:p w:rsidR="00100663" w:rsidRPr="005D00CE" w:rsidRDefault="00100663" w:rsidP="00226639">
            <w:pPr>
              <w:autoSpaceDE w:val="0"/>
              <w:autoSpaceDN w:val="0"/>
              <w:adjustRightInd w:val="0"/>
              <w:spacing w:before="120" w:after="120"/>
              <w:jc w:val="center"/>
              <w:cnfStyle w:val="000000100000"/>
              <w:rPr>
                <w:rFonts w:cs="Arial"/>
              </w:rPr>
            </w:pPr>
          </w:p>
          <w:p w:rsidR="00100663" w:rsidRPr="005D00CE" w:rsidRDefault="00100663" w:rsidP="00226639">
            <w:pPr>
              <w:autoSpaceDE w:val="0"/>
              <w:autoSpaceDN w:val="0"/>
              <w:adjustRightInd w:val="0"/>
              <w:spacing w:before="120" w:after="120"/>
              <w:jc w:val="center"/>
              <w:cnfStyle w:val="000000100000"/>
              <w:rPr>
                <w:rFonts w:cs="Arial"/>
              </w:rPr>
            </w:pPr>
            <w:r w:rsidRPr="005D00CE">
              <w:rPr>
                <w:rFonts w:cs="Arial"/>
              </w:rPr>
              <w:t>6,3%</w:t>
            </w:r>
          </w:p>
        </w:tc>
        <w:tc>
          <w:tcPr>
            <w:tcW w:w="1400" w:type="dxa"/>
            <w:tcBorders>
              <w:top w:val="single" w:sz="4" w:space="0" w:color="auto"/>
              <w:left w:val="single" w:sz="4" w:space="0" w:color="auto"/>
              <w:bottom w:val="single" w:sz="8" w:space="0" w:color="000000" w:themeColor="text1"/>
              <w:right w:val="single" w:sz="4" w:space="0" w:color="auto"/>
            </w:tcBorders>
          </w:tcPr>
          <w:p w:rsidR="00100663" w:rsidRPr="005D00CE" w:rsidRDefault="00100663" w:rsidP="00226639">
            <w:pPr>
              <w:autoSpaceDE w:val="0"/>
              <w:autoSpaceDN w:val="0"/>
              <w:adjustRightInd w:val="0"/>
              <w:spacing w:before="120" w:after="120"/>
              <w:jc w:val="center"/>
              <w:cnfStyle w:val="000000100000"/>
              <w:rPr>
                <w:rFonts w:cs="Arial"/>
              </w:rPr>
            </w:pPr>
          </w:p>
          <w:p w:rsidR="00100663" w:rsidRPr="005D796F" w:rsidRDefault="00100663" w:rsidP="00226639">
            <w:pPr>
              <w:autoSpaceDE w:val="0"/>
              <w:autoSpaceDN w:val="0"/>
              <w:adjustRightInd w:val="0"/>
              <w:spacing w:before="120" w:after="120"/>
              <w:jc w:val="center"/>
              <w:cnfStyle w:val="000000100000"/>
              <w:rPr>
                <w:rFonts w:cs="Arial"/>
              </w:rPr>
            </w:pPr>
          </w:p>
          <w:p w:rsidR="00100663" w:rsidRPr="00A64022" w:rsidRDefault="00100663" w:rsidP="00226639">
            <w:pPr>
              <w:autoSpaceDE w:val="0"/>
              <w:autoSpaceDN w:val="0"/>
              <w:adjustRightInd w:val="0"/>
              <w:spacing w:before="120" w:after="120"/>
              <w:jc w:val="center"/>
              <w:cnfStyle w:val="000000100000"/>
              <w:rPr>
                <w:rFonts w:cs="Arial"/>
              </w:rPr>
            </w:pPr>
            <w:r w:rsidRPr="00A64022">
              <w:rPr>
                <w:rFonts w:cs="Arial"/>
              </w:rPr>
              <w:t>8,6%</w:t>
            </w:r>
          </w:p>
        </w:tc>
        <w:tc>
          <w:tcPr>
            <w:tcW w:w="1312" w:type="dxa"/>
            <w:tcBorders>
              <w:top w:val="single" w:sz="4" w:space="0" w:color="auto"/>
              <w:left w:val="single" w:sz="4" w:space="0" w:color="auto"/>
              <w:bottom w:val="single" w:sz="8" w:space="0" w:color="000000" w:themeColor="text1"/>
              <w:right w:val="single" w:sz="4" w:space="0" w:color="auto"/>
            </w:tcBorders>
          </w:tcPr>
          <w:p w:rsidR="00100663" w:rsidRPr="00A64022" w:rsidRDefault="00100663" w:rsidP="00226639">
            <w:pPr>
              <w:autoSpaceDE w:val="0"/>
              <w:autoSpaceDN w:val="0"/>
              <w:adjustRightInd w:val="0"/>
              <w:spacing w:before="120" w:after="120"/>
              <w:jc w:val="center"/>
              <w:cnfStyle w:val="000000100000"/>
              <w:rPr>
                <w:rFonts w:cs="Arial"/>
              </w:rPr>
            </w:pPr>
          </w:p>
          <w:p w:rsidR="00100663" w:rsidRPr="00253EBA" w:rsidRDefault="00100663" w:rsidP="00226639">
            <w:pPr>
              <w:autoSpaceDE w:val="0"/>
              <w:autoSpaceDN w:val="0"/>
              <w:adjustRightInd w:val="0"/>
              <w:spacing w:before="120" w:after="120"/>
              <w:jc w:val="center"/>
              <w:cnfStyle w:val="000000100000"/>
              <w:rPr>
                <w:rFonts w:cs="Arial"/>
              </w:rPr>
            </w:pPr>
          </w:p>
          <w:p w:rsidR="00100663" w:rsidRPr="00226639" w:rsidRDefault="00100663" w:rsidP="00226639">
            <w:pPr>
              <w:autoSpaceDE w:val="0"/>
              <w:autoSpaceDN w:val="0"/>
              <w:adjustRightInd w:val="0"/>
              <w:spacing w:before="120" w:after="120"/>
              <w:jc w:val="center"/>
              <w:cnfStyle w:val="000000100000"/>
              <w:rPr>
                <w:rFonts w:cs="Arial"/>
              </w:rPr>
            </w:pPr>
            <w:r w:rsidRPr="005D00CE">
              <w:rPr>
                <w:rFonts w:cs="Arial"/>
              </w:rPr>
              <w:t>27,1%</w:t>
            </w:r>
          </w:p>
        </w:tc>
        <w:tc>
          <w:tcPr>
            <w:tcW w:w="1487" w:type="dxa"/>
            <w:tcBorders>
              <w:top w:val="single" w:sz="4" w:space="0" w:color="auto"/>
              <w:left w:val="single" w:sz="4" w:space="0" w:color="auto"/>
              <w:bottom w:val="single" w:sz="8" w:space="0" w:color="000000" w:themeColor="text1"/>
              <w:right w:val="single" w:sz="4" w:space="0" w:color="auto"/>
            </w:tcBorders>
          </w:tcPr>
          <w:p w:rsidR="00100663" w:rsidRPr="00226639" w:rsidRDefault="00100663" w:rsidP="00226639">
            <w:pPr>
              <w:autoSpaceDE w:val="0"/>
              <w:autoSpaceDN w:val="0"/>
              <w:adjustRightInd w:val="0"/>
              <w:spacing w:before="120" w:after="120"/>
              <w:jc w:val="center"/>
              <w:cnfStyle w:val="000000100000"/>
              <w:rPr>
                <w:rFonts w:cs="Arial"/>
              </w:rPr>
            </w:pPr>
          </w:p>
          <w:p w:rsidR="00100663" w:rsidRPr="00226639" w:rsidRDefault="00100663" w:rsidP="00226639">
            <w:pPr>
              <w:autoSpaceDE w:val="0"/>
              <w:autoSpaceDN w:val="0"/>
              <w:adjustRightInd w:val="0"/>
              <w:spacing w:before="120" w:after="120"/>
              <w:jc w:val="center"/>
              <w:cnfStyle w:val="000000100000"/>
              <w:rPr>
                <w:rFonts w:cs="Arial"/>
              </w:rPr>
            </w:pPr>
          </w:p>
          <w:p w:rsidR="00100663" w:rsidRPr="00226639" w:rsidRDefault="00100663" w:rsidP="00226639">
            <w:pPr>
              <w:autoSpaceDE w:val="0"/>
              <w:autoSpaceDN w:val="0"/>
              <w:adjustRightInd w:val="0"/>
              <w:spacing w:before="120" w:after="120"/>
              <w:jc w:val="center"/>
              <w:cnfStyle w:val="000000100000"/>
              <w:rPr>
                <w:rFonts w:cs="Arial"/>
              </w:rPr>
            </w:pPr>
            <w:r w:rsidRPr="005D00CE">
              <w:rPr>
                <w:rFonts w:cs="Arial"/>
              </w:rPr>
              <w:t>49%</w:t>
            </w:r>
          </w:p>
        </w:tc>
        <w:tc>
          <w:tcPr>
            <w:tcW w:w="1312" w:type="dxa"/>
            <w:tcBorders>
              <w:top w:val="single" w:sz="4" w:space="0" w:color="auto"/>
              <w:left w:val="single" w:sz="4" w:space="0" w:color="auto"/>
              <w:bottom w:val="single" w:sz="8" w:space="0" w:color="000000" w:themeColor="text1"/>
            </w:tcBorders>
          </w:tcPr>
          <w:p w:rsidR="00100663" w:rsidRPr="00226639" w:rsidRDefault="00100663" w:rsidP="00226639">
            <w:pPr>
              <w:autoSpaceDE w:val="0"/>
              <w:autoSpaceDN w:val="0"/>
              <w:adjustRightInd w:val="0"/>
              <w:spacing w:before="120" w:after="120"/>
              <w:jc w:val="center"/>
              <w:cnfStyle w:val="000000100000"/>
              <w:rPr>
                <w:rFonts w:cs="Arial"/>
              </w:rPr>
            </w:pPr>
          </w:p>
          <w:p w:rsidR="00100663" w:rsidRPr="00226639" w:rsidRDefault="00100663" w:rsidP="00226639">
            <w:pPr>
              <w:autoSpaceDE w:val="0"/>
              <w:autoSpaceDN w:val="0"/>
              <w:adjustRightInd w:val="0"/>
              <w:spacing w:before="120" w:after="120"/>
              <w:jc w:val="center"/>
              <w:cnfStyle w:val="000000100000"/>
              <w:rPr>
                <w:rFonts w:cs="Arial"/>
              </w:rPr>
            </w:pPr>
          </w:p>
          <w:p w:rsidR="00100663" w:rsidRPr="00226639" w:rsidRDefault="00100663" w:rsidP="00226639">
            <w:pPr>
              <w:autoSpaceDE w:val="0"/>
              <w:autoSpaceDN w:val="0"/>
              <w:adjustRightInd w:val="0"/>
              <w:spacing w:before="120" w:after="120"/>
              <w:jc w:val="center"/>
              <w:cnfStyle w:val="000000100000"/>
              <w:rPr>
                <w:rFonts w:cs="Arial"/>
              </w:rPr>
            </w:pPr>
            <w:r w:rsidRPr="005D00CE">
              <w:rPr>
                <w:rFonts w:cs="Arial"/>
              </w:rPr>
              <w:t>8,3%</w:t>
            </w:r>
          </w:p>
        </w:tc>
      </w:tr>
      <w:tr w:rsidR="00100663" w:rsidRPr="005D00CE" w:rsidTr="00226639">
        <w:trPr>
          <w:trHeight w:val="207"/>
        </w:trPr>
        <w:tc>
          <w:tcPr>
            <w:cnfStyle w:val="001000000000"/>
            <w:tcW w:w="2117" w:type="dxa"/>
            <w:tcBorders>
              <w:top w:val="single" w:sz="8" w:space="0" w:color="000000" w:themeColor="text1"/>
              <w:bottom w:val="single" w:sz="4" w:space="0" w:color="auto"/>
            </w:tcBorders>
          </w:tcPr>
          <w:p w:rsidR="00100663" w:rsidRPr="00226639" w:rsidRDefault="00100663" w:rsidP="00226639">
            <w:pPr>
              <w:autoSpaceDE w:val="0"/>
              <w:autoSpaceDN w:val="0"/>
              <w:adjustRightInd w:val="0"/>
              <w:spacing w:before="120" w:after="120"/>
              <w:jc w:val="left"/>
              <w:rPr>
                <w:rFonts w:cs="Arial"/>
              </w:rPr>
            </w:pPr>
            <w:r w:rsidRPr="00226639">
              <w:rPr>
                <w:rFonts w:cs="Arial"/>
              </w:rPr>
              <w:t>Assinou uma petição</w:t>
            </w:r>
          </w:p>
        </w:tc>
        <w:tc>
          <w:tcPr>
            <w:tcW w:w="1225" w:type="dxa"/>
            <w:tcBorders>
              <w:top w:val="single" w:sz="8" w:space="0" w:color="000000" w:themeColor="text1"/>
              <w:bottom w:val="single" w:sz="4" w:space="0" w:color="auto"/>
            </w:tcBorders>
          </w:tcPr>
          <w:p w:rsidR="00100663" w:rsidRPr="005D00CE" w:rsidRDefault="00100663" w:rsidP="00226639">
            <w:pPr>
              <w:autoSpaceDE w:val="0"/>
              <w:autoSpaceDN w:val="0"/>
              <w:adjustRightInd w:val="0"/>
              <w:spacing w:before="120" w:after="120"/>
              <w:jc w:val="center"/>
              <w:cnfStyle w:val="000000000000"/>
              <w:rPr>
                <w:rFonts w:cs="Arial"/>
              </w:rPr>
            </w:pPr>
            <w:r w:rsidRPr="005D00CE">
              <w:rPr>
                <w:rFonts w:cs="Arial"/>
              </w:rPr>
              <w:t>46,6%</w:t>
            </w:r>
          </w:p>
        </w:tc>
        <w:tc>
          <w:tcPr>
            <w:tcW w:w="1400" w:type="dxa"/>
            <w:tcBorders>
              <w:top w:val="single" w:sz="8" w:space="0" w:color="000000" w:themeColor="text1"/>
              <w:bottom w:val="single" w:sz="4" w:space="0" w:color="auto"/>
            </w:tcBorders>
          </w:tcPr>
          <w:p w:rsidR="00100663" w:rsidRPr="005D00CE" w:rsidRDefault="00100663" w:rsidP="00226639">
            <w:pPr>
              <w:autoSpaceDE w:val="0"/>
              <w:autoSpaceDN w:val="0"/>
              <w:adjustRightInd w:val="0"/>
              <w:spacing w:before="120" w:after="120"/>
              <w:jc w:val="center"/>
              <w:cnfStyle w:val="000000000000"/>
              <w:rPr>
                <w:rFonts w:cs="Arial"/>
              </w:rPr>
            </w:pPr>
            <w:r w:rsidRPr="005D00CE">
              <w:rPr>
                <w:rFonts w:cs="Arial"/>
              </w:rPr>
              <w:t>32,3%</w:t>
            </w:r>
          </w:p>
        </w:tc>
        <w:tc>
          <w:tcPr>
            <w:tcW w:w="1312" w:type="dxa"/>
            <w:tcBorders>
              <w:top w:val="single" w:sz="8" w:space="0" w:color="000000" w:themeColor="text1"/>
              <w:bottom w:val="single" w:sz="4" w:space="0" w:color="auto"/>
            </w:tcBorders>
          </w:tcPr>
          <w:p w:rsidR="00100663" w:rsidRPr="005D00CE" w:rsidRDefault="00100663" w:rsidP="00226639">
            <w:pPr>
              <w:autoSpaceDE w:val="0"/>
              <w:autoSpaceDN w:val="0"/>
              <w:adjustRightInd w:val="0"/>
              <w:spacing w:before="120" w:after="120"/>
              <w:jc w:val="center"/>
              <w:cnfStyle w:val="000000000000"/>
              <w:rPr>
                <w:rFonts w:cs="Arial"/>
              </w:rPr>
            </w:pPr>
            <w:r w:rsidRPr="005D00CE">
              <w:rPr>
                <w:rFonts w:cs="Arial"/>
              </w:rPr>
              <w:t>14,8%</w:t>
            </w:r>
          </w:p>
        </w:tc>
        <w:tc>
          <w:tcPr>
            <w:tcW w:w="1487" w:type="dxa"/>
            <w:tcBorders>
              <w:top w:val="single" w:sz="8" w:space="0" w:color="000000" w:themeColor="text1"/>
              <w:bottom w:val="single" w:sz="4" w:space="0" w:color="auto"/>
            </w:tcBorders>
          </w:tcPr>
          <w:p w:rsidR="00100663" w:rsidRPr="005D00CE" w:rsidRDefault="00100663" w:rsidP="00226639">
            <w:pPr>
              <w:autoSpaceDE w:val="0"/>
              <w:autoSpaceDN w:val="0"/>
              <w:adjustRightInd w:val="0"/>
              <w:spacing w:before="120" w:after="120"/>
              <w:jc w:val="center"/>
              <w:cnfStyle w:val="000000000000"/>
              <w:rPr>
                <w:rFonts w:cs="Arial"/>
              </w:rPr>
            </w:pPr>
            <w:r w:rsidRPr="005D00CE">
              <w:rPr>
                <w:rFonts w:cs="Arial"/>
              </w:rPr>
              <w:t>2,1%</w:t>
            </w:r>
          </w:p>
        </w:tc>
        <w:tc>
          <w:tcPr>
            <w:tcW w:w="1312" w:type="dxa"/>
            <w:tcBorders>
              <w:top w:val="single" w:sz="8" w:space="0" w:color="000000" w:themeColor="text1"/>
              <w:bottom w:val="single" w:sz="4" w:space="0" w:color="auto"/>
            </w:tcBorders>
          </w:tcPr>
          <w:p w:rsidR="00100663" w:rsidRPr="005D796F" w:rsidRDefault="00100663" w:rsidP="00226639">
            <w:pPr>
              <w:autoSpaceDE w:val="0"/>
              <w:autoSpaceDN w:val="0"/>
              <w:adjustRightInd w:val="0"/>
              <w:spacing w:before="120" w:after="120"/>
              <w:jc w:val="center"/>
              <w:cnfStyle w:val="000000000000"/>
              <w:rPr>
                <w:rFonts w:cs="Arial"/>
              </w:rPr>
            </w:pPr>
            <w:r w:rsidRPr="005D796F">
              <w:rPr>
                <w:rFonts w:cs="Arial"/>
              </w:rPr>
              <w:t>3,6%</w:t>
            </w:r>
          </w:p>
        </w:tc>
      </w:tr>
      <w:tr w:rsidR="00100663" w:rsidRPr="005D00CE" w:rsidTr="00226639">
        <w:trPr>
          <w:cnfStyle w:val="000000100000"/>
          <w:trHeight w:val="635"/>
        </w:trPr>
        <w:tc>
          <w:tcPr>
            <w:cnfStyle w:val="001000000000"/>
            <w:tcW w:w="2117" w:type="dxa"/>
            <w:tcBorders>
              <w:top w:val="single" w:sz="4" w:space="0" w:color="auto"/>
              <w:bottom w:val="single" w:sz="8" w:space="0" w:color="000000" w:themeColor="text1"/>
              <w:right w:val="single" w:sz="4" w:space="0" w:color="auto"/>
            </w:tcBorders>
          </w:tcPr>
          <w:p w:rsidR="00100663" w:rsidRPr="00226639" w:rsidRDefault="00100663" w:rsidP="00226639">
            <w:pPr>
              <w:autoSpaceDE w:val="0"/>
              <w:autoSpaceDN w:val="0"/>
              <w:adjustRightInd w:val="0"/>
              <w:spacing w:before="120" w:after="120"/>
              <w:jc w:val="left"/>
              <w:rPr>
                <w:rFonts w:cs="Arial"/>
              </w:rPr>
            </w:pPr>
            <w:r w:rsidRPr="00226639">
              <w:rPr>
                <w:rFonts w:cs="Arial"/>
              </w:rPr>
              <w:t xml:space="preserve">Participou em fóruns políticos ou grupos de discussão </w:t>
            </w:r>
          </w:p>
        </w:tc>
        <w:tc>
          <w:tcPr>
            <w:tcW w:w="1225" w:type="dxa"/>
            <w:tcBorders>
              <w:top w:val="single" w:sz="4" w:space="0" w:color="auto"/>
              <w:left w:val="single" w:sz="4" w:space="0" w:color="auto"/>
              <w:bottom w:val="single" w:sz="8" w:space="0" w:color="000000" w:themeColor="text1"/>
              <w:right w:val="single" w:sz="4" w:space="0" w:color="auto"/>
            </w:tcBorders>
          </w:tcPr>
          <w:p w:rsidR="00100663" w:rsidRPr="005D00CE" w:rsidRDefault="00100663" w:rsidP="00226639">
            <w:pPr>
              <w:autoSpaceDE w:val="0"/>
              <w:autoSpaceDN w:val="0"/>
              <w:adjustRightInd w:val="0"/>
              <w:spacing w:before="120" w:after="120"/>
              <w:jc w:val="center"/>
              <w:cnfStyle w:val="000000100000"/>
              <w:rPr>
                <w:rFonts w:cs="Arial"/>
              </w:rPr>
            </w:pPr>
          </w:p>
          <w:p w:rsidR="00100663" w:rsidRPr="005D00CE" w:rsidRDefault="00100663" w:rsidP="00226639">
            <w:pPr>
              <w:autoSpaceDE w:val="0"/>
              <w:autoSpaceDN w:val="0"/>
              <w:adjustRightInd w:val="0"/>
              <w:spacing w:before="120" w:after="120"/>
              <w:jc w:val="center"/>
              <w:cnfStyle w:val="000000100000"/>
              <w:rPr>
                <w:rFonts w:cs="Arial"/>
              </w:rPr>
            </w:pPr>
            <w:r w:rsidRPr="005D00CE">
              <w:rPr>
                <w:rFonts w:cs="Arial"/>
              </w:rPr>
              <w:t>10,9%</w:t>
            </w:r>
          </w:p>
        </w:tc>
        <w:tc>
          <w:tcPr>
            <w:tcW w:w="1400" w:type="dxa"/>
            <w:tcBorders>
              <w:top w:val="single" w:sz="4" w:space="0" w:color="auto"/>
              <w:left w:val="single" w:sz="4" w:space="0" w:color="auto"/>
              <w:bottom w:val="single" w:sz="8" w:space="0" w:color="000000" w:themeColor="text1"/>
              <w:right w:val="single" w:sz="4" w:space="0" w:color="auto"/>
            </w:tcBorders>
          </w:tcPr>
          <w:p w:rsidR="00100663" w:rsidRPr="005D00CE" w:rsidRDefault="00100663" w:rsidP="00226639">
            <w:pPr>
              <w:autoSpaceDE w:val="0"/>
              <w:autoSpaceDN w:val="0"/>
              <w:adjustRightInd w:val="0"/>
              <w:spacing w:before="120" w:after="120"/>
              <w:jc w:val="center"/>
              <w:cnfStyle w:val="000000100000"/>
              <w:rPr>
                <w:rFonts w:cs="Arial"/>
              </w:rPr>
            </w:pPr>
          </w:p>
          <w:p w:rsidR="00100663" w:rsidRPr="005D00CE" w:rsidRDefault="00100663" w:rsidP="00226639">
            <w:pPr>
              <w:autoSpaceDE w:val="0"/>
              <w:autoSpaceDN w:val="0"/>
              <w:adjustRightInd w:val="0"/>
              <w:spacing w:before="120" w:after="120"/>
              <w:jc w:val="center"/>
              <w:cnfStyle w:val="000000100000"/>
              <w:rPr>
                <w:rFonts w:cs="Arial"/>
              </w:rPr>
            </w:pPr>
            <w:r w:rsidRPr="005D00CE">
              <w:rPr>
                <w:rFonts w:cs="Arial"/>
              </w:rPr>
              <w:t>6,3%</w:t>
            </w:r>
          </w:p>
        </w:tc>
        <w:tc>
          <w:tcPr>
            <w:tcW w:w="1312" w:type="dxa"/>
            <w:tcBorders>
              <w:top w:val="single" w:sz="4" w:space="0" w:color="auto"/>
              <w:left w:val="single" w:sz="4" w:space="0" w:color="auto"/>
              <w:bottom w:val="single" w:sz="8" w:space="0" w:color="000000" w:themeColor="text1"/>
              <w:right w:val="single" w:sz="4" w:space="0" w:color="auto"/>
            </w:tcBorders>
          </w:tcPr>
          <w:p w:rsidR="00100663" w:rsidRPr="005D796F" w:rsidRDefault="00100663" w:rsidP="00226639">
            <w:pPr>
              <w:autoSpaceDE w:val="0"/>
              <w:autoSpaceDN w:val="0"/>
              <w:adjustRightInd w:val="0"/>
              <w:spacing w:before="120" w:after="120"/>
              <w:jc w:val="center"/>
              <w:cnfStyle w:val="000000100000"/>
              <w:rPr>
                <w:rFonts w:cs="Arial"/>
              </w:rPr>
            </w:pPr>
          </w:p>
          <w:p w:rsidR="00100663" w:rsidRPr="00A64022" w:rsidRDefault="00100663" w:rsidP="00226639">
            <w:pPr>
              <w:autoSpaceDE w:val="0"/>
              <w:autoSpaceDN w:val="0"/>
              <w:adjustRightInd w:val="0"/>
              <w:spacing w:before="120" w:after="120"/>
              <w:jc w:val="center"/>
              <w:cnfStyle w:val="000000100000"/>
              <w:rPr>
                <w:rFonts w:cs="Arial"/>
              </w:rPr>
            </w:pPr>
            <w:r w:rsidRPr="00A64022">
              <w:rPr>
                <w:rFonts w:cs="Arial"/>
              </w:rPr>
              <w:t>57,8%</w:t>
            </w:r>
          </w:p>
        </w:tc>
        <w:tc>
          <w:tcPr>
            <w:tcW w:w="1487" w:type="dxa"/>
            <w:tcBorders>
              <w:top w:val="single" w:sz="4" w:space="0" w:color="auto"/>
              <w:left w:val="single" w:sz="4" w:space="0" w:color="auto"/>
              <w:bottom w:val="single" w:sz="8" w:space="0" w:color="000000" w:themeColor="text1"/>
              <w:right w:val="single" w:sz="4" w:space="0" w:color="auto"/>
            </w:tcBorders>
          </w:tcPr>
          <w:p w:rsidR="00100663" w:rsidRPr="00A64022" w:rsidRDefault="00100663" w:rsidP="00226639">
            <w:pPr>
              <w:autoSpaceDE w:val="0"/>
              <w:autoSpaceDN w:val="0"/>
              <w:adjustRightInd w:val="0"/>
              <w:spacing w:before="120" w:after="120"/>
              <w:jc w:val="center"/>
              <w:cnfStyle w:val="000000100000"/>
              <w:rPr>
                <w:rFonts w:cs="Arial"/>
              </w:rPr>
            </w:pPr>
          </w:p>
          <w:p w:rsidR="00100663" w:rsidRPr="00253EBA" w:rsidRDefault="00100663" w:rsidP="00226639">
            <w:pPr>
              <w:autoSpaceDE w:val="0"/>
              <w:autoSpaceDN w:val="0"/>
              <w:adjustRightInd w:val="0"/>
              <w:spacing w:before="120" w:after="120"/>
              <w:jc w:val="center"/>
              <w:cnfStyle w:val="000000100000"/>
              <w:rPr>
                <w:rFonts w:cs="Arial"/>
              </w:rPr>
            </w:pPr>
            <w:r w:rsidRPr="00253EBA">
              <w:rPr>
                <w:rFonts w:cs="Arial"/>
              </w:rPr>
              <w:t>16,4%</w:t>
            </w:r>
          </w:p>
        </w:tc>
        <w:tc>
          <w:tcPr>
            <w:tcW w:w="1312" w:type="dxa"/>
            <w:tcBorders>
              <w:top w:val="single" w:sz="4" w:space="0" w:color="auto"/>
              <w:left w:val="single" w:sz="4" w:space="0" w:color="auto"/>
              <w:bottom w:val="single" w:sz="8" w:space="0" w:color="000000" w:themeColor="text1"/>
            </w:tcBorders>
          </w:tcPr>
          <w:p w:rsidR="00100663" w:rsidRPr="00226639" w:rsidRDefault="00100663" w:rsidP="00226639">
            <w:pPr>
              <w:autoSpaceDE w:val="0"/>
              <w:autoSpaceDN w:val="0"/>
              <w:adjustRightInd w:val="0"/>
              <w:spacing w:before="120" w:after="120"/>
              <w:jc w:val="center"/>
              <w:cnfStyle w:val="000000100000"/>
              <w:rPr>
                <w:rFonts w:cs="Arial"/>
              </w:rPr>
            </w:pPr>
          </w:p>
          <w:p w:rsidR="00100663" w:rsidRPr="00226639" w:rsidRDefault="00100663" w:rsidP="0070387C">
            <w:pPr>
              <w:keepNext/>
              <w:autoSpaceDE w:val="0"/>
              <w:autoSpaceDN w:val="0"/>
              <w:adjustRightInd w:val="0"/>
              <w:spacing w:before="120" w:after="120"/>
              <w:jc w:val="center"/>
              <w:cnfStyle w:val="000000100000"/>
              <w:rPr>
                <w:rFonts w:cs="Arial"/>
              </w:rPr>
            </w:pPr>
            <w:r w:rsidRPr="005D00CE">
              <w:rPr>
                <w:rFonts w:cs="Arial"/>
              </w:rPr>
              <w:t>7,6%</w:t>
            </w:r>
          </w:p>
        </w:tc>
      </w:tr>
    </w:tbl>
    <w:p w:rsidR="00556867" w:rsidRPr="00B02381" w:rsidRDefault="00556867" w:rsidP="00556867">
      <w:pPr>
        <w:spacing w:before="200"/>
        <w:rPr>
          <w:b/>
          <w:sz w:val="24"/>
        </w:rPr>
      </w:pPr>
      <w:r w:rsidRPr="00B02381">
        <w:rPr>
          <w:rFonts w:cs="Arial"/>
          <w:b/>
          <w:szCs w:val="20"/>
        </w:rPr>
        <w:t>Base: 384</w:t>
      </w:r>
    </w:p>
    <w:p w:rsidR="002F6A8D" w:rsidRDefault="002F6A8D" w:rsidP="007B6345"/>
    <w:p w:rsidR="00FA2D9F" w:rsidRPr="00B02381" w:rsidRDefault="005D796F" w:rsidP="00FB72FB">
      <w:pPr>
        <w:pStyle w:val="Ttulo2"/>
      </w:pPr>
      <w:bookmarkStart w:id="44" w:name="_Toc358917074"/>
      <w:r>
        <w:t xml:space="preserve">3.5 - </w:t>
      </w:r>
      <w:r w:rsidR="00FA2D9F" w:rsidRPr="00B02381">
        <w:t>O associativismo</w:t>
      </w:r>
      <w:bookmarkEnd w:id="44"/>
    </w:p>
    <w:p w:rsidR="00FC063A" w:rsidRPr="00B02381" w:rsidRDefault="00FC063A" w:rsidP="00FC063A">
      <w:pPr>
        <w:spacing w:before="200" w:after="0"/>
        <w:rPr>
          <w:rFonts w:cs="Arial"/>
        </w:rPr>
      </w:pPr>
      <w:r w:rsidRPr="00B02381">
        <w:rPr>
          <w:rFonts w:cs="Arial"/>
        </w:rPr>
        <w:t>As associações, à semelhança da participação política e social, são consideradas como um índice de medição do desenvolvimento</w:t>
      </w:r>
      <w:r w:rsidR="000334DD" w:rsidRPr="00B02381">
        <w:rPr>
          <w:rFonts w:cs="Arial"/>
        </w:rPr>
        <w:t xml:space="preserve"> </w:t>
      </w:r>
      <w:r w:rsidRPr="00B02381">
        <w:rPr>
          <w:rFonts w:cs="Arial"/>
        </w:rPr>
        <w:t>democrátic</w:t>
      </w:r>
      <w:r w:rsidR="000334DD" w:rsidRPr="00B02381">
        <w:rPr>
          <w:rFonts w:cs="Arial"/>
        </w:rPr>
        <w:t>o</w:t>
      </w:r>
      <w:r w:rsidRPr="00B02381">
        <w:rPr>
          <w:rFonts w:cs="Arial"/>
        </w:rPr>
        <w:t xml:space="preserve"> de uma sociedade. </w:t>
      </w:r>
      <w:r w:rsidR="000334DD" w:rsidRPr="00B02381">
        <w:rPr>
          <w:rFonts w:cs="Arial"/>
        </w:rPr>
        <w:t xml:space="preserve">São espaços </w:t>
      </w:r>
      <w:r w:rsidR="000334DD" w:rsidRPr="00B02381">
        <w:rPr>
          <w:rFonts w:cs="Arial"/>
        </w:rPr>
        <w:lastRenderedPageBreak/>
        <w:t>pedagógicos onde os indivíduos adquirem</w:t>
      </w:r>
      <w:r w:rsidR="00777D9C" w:rsidRPr="00B02381">
        <w:rPr>
          <w:rFonts w:cs="Arial"/>
        </w:rPr>
        <w:t>, aperfeiçoam e colocam em prática</w:t>
      </w:r>
      <w:r w:rsidR="000334DD" w:rsidRPr="00B02381">
        <w:rPr>
          <w:rFonts w:cs="Arial"/>
        </w:rPr>
        <w:t xml:space="preserve"> competências cívicas que, mais tarde, serão determinantes na sua acção política. </w:t>
      </w:r>
      <w:r w:rsidR="00777D9C" w:rsidRPr="00B02381">
        <w:rPr>
          <w:rFonts w:cs="Arial"/>
        </w:rPr>
        <w:t>Nesta linha de pensamento</w:t>
      </w:r>
      <w:r w:rsidR="000334DD" w:rsidRPr="00B02381">
        <w:rPr>
          <w:rFonts w:cs="Arial"/>
        </w:rPr>
        <w:t>, “</w:t>
      </w:r>
      <w:r w:rsidR="00777D9C" w:rsidRPr="00B02381">
        <w:rPr>
          <w:rFonts w:cs="Arial"/>
          <w:i/>
        </w:rPr>
        <w:t>as associações seriam sobretudo importantes enquanto escolas de civismo na medida em que ensinariam aos seus membros competências, como dirigir reuniões, redigir comunicados e falar e argumentar em público, que são necessárias a todo o tipo de acção política</w:t>
      </w:r>
      <w:r w:rsidR="00777D9C" w:rsidRPr="00B02381">
        <w:rPr>
          <w:rFonts w:cs="Arial"/>
        </w:rPr>
        <w:t>” (Ferreira e Silva, 2005: 7).</w:t>
      </w:r>
      <w:r w:rsidRPr="00B02381">
        <w:rPr>
          <w:rFonts w:cs="Arial"/>
        </w:rPr>
        <w:t xml:space="preserve"> </w:t>
      </w:r>
    </w:p>
    <w:p w:rsidR="00777D9C" w:rsidRPr="00B02381" w:rsidRDefault="00777D9C" w:rsidP="00FC063A">
      <w:pPr>
        <w:spacing w:before="200" w:after="0"/>
        <w:rPr>
          <w:rFonts w:cs="Arial"/>
        </w:rPr>
      </w:pPr>
      <w:r w:rsidRPr="00B02381">
        <w:rPr>
          <w:rFonts w:cs="Arial"/>
        </w:rPr>
        <w:t xml:space="preserve">Sendo a prática associativa um elemento preditor da participação política, seleccionamos, assim, um conjunto de associações que nos pareceram </w:t>
      </w:r>
      <w:r w:rsidR="00226639">
        <w:rPr>
          <w:rFonts w:cs="Arial"/>
        </w:rPr>
        <w:t>predominantes</w:t>
      </w:r>
      <w:r w:rsidRPr="00B02381">
        <w:rPr>
          <w:rFonts w:cs="Arial"/>
        </w:rPr>
        <w:t xml:space="preserve"> no universo democrático. </w:t>
      </w:r>
      <w:r w:rsidR="00B032ED" w:rsidRPr="00B02381">
        <w:rPr>
          <w:rFonts w:cs="Arial"/>
        </w:rPr>
        <w:t>Sendo que esta pergunta é de resposta múltipla, um inquirido pode pertencer a duas ou mais associações.</w:t>
      </w:r>
    </w:p>
    <w:p w:rsidR="00023469" w:rsidRDefault="00B032ED" w:rsidP="008274E7">
      <w:pPr>
        <w:spacing w:before="200" w:after="0"/>
        <w:rPr>
          <w:rFonts w:cs="Arial"/>
          <w:b/>
          <w:szCs w:val="20"/>
        </w:rPr>
      </w:pPr>
      <w:r w:rsidRPr="00B02381">
        <w:rPr>
          <w:rFonts w:cs="Arial"/>
        </w:rPr>
        <w:t xml:space="preserve">A participação associativa </w:t>
      </w:r>
      <w:r w:rsidR="00844EBD" w:rsidRPr="00B02381">
        <w:rPr>
          <w:rFonts w:cs="Arial"/>
        </w:rPr>
        <w:t>recolhida por este inquérito revela-se baixa</w:t>
      </w:r>
      <w:r w:rsidR="001E10F4" w:rsidRPr="00B02381">
        <w:rPr>
          <w:rFonts w:cs="Arial"/>
        </w:rPr>
        <w:t xml:space="preserve"> (ver figura </w:t>
      </w:r>
      <w:r w:rsidR="001E10F4" w:rsidRPr="00B02381">
        <w:rPr>
          <w:rFonts w:cs="Arial"/>
          <w:szCs w:val="20"/>
        </w:rPr>
        <w:t>nº. 6</w:t>
      </w:r>
      <w:r w:rsidR="001E10F4" w:rsidRPr="00B02381">
        <w:rPr>
          <w:rFonts w:cs="Arial"/>
        </w:rPr>
        <w:t>)</w:t>
      </w:r>
      <w:r w:rsidR="006C78FF" w:rsidRPr="00B02381">
        <w:rPr>
          <w:rFonts w:cs="Arial"/>
        </w:rPr>
        <w:t>: um total de 243 inquiridos (57,9</w:t>
      </w:r>
      <w:r w:rsidR="00844EBD" w:rsidRPr="00B02381">
        <w:rPr>
          <w:rFonts w:cs="Arial"/>
        </w:rPr>
        <w:t xml:space="preserve">%) admite não pertencer a qualquer associação. </w:t>
      </w:r>
      <w:r w:rsidR="001E161C" w:rsidRPr="00B02381">
        <w:rPr>
          <w:rFonts w:cs="Arial"/>
        </w:rPr>
        <w:t xml:space="preserve">As restantes respostas, pertencentes aos inquiridos associados, encontram-se muito distribuídas. Com maior número de respostas surge </w:t>
      </w:r>
      <w:r w:rsidR="006C78FF" w:rsidRPr="00B02381">
        <w:rPr>
          <w:rFonts w:cs="Arial"/>
        </w:rPr>
        <w:t>a associação desportiva com 15,2</w:t>
      </w:r>
      <w:r w:rsidR="001E161C" w:rsidRPr="00B02381">
        <w:rPr>
          <w:rFonts w:cs="Arial"/>
        </w:rPr>
        <w:t>%. As associ</w:t>
      </w:r>
      <w:r w:rsidR="006C78FF" w:rsidRPr="00B02381">
        <w:rPr>
          <w:rFonts w:cs="Arial"/>
        </w:rPr>
        <w:t>ações académicas concentram 11</w:t>
      </w:r>
      <w:r w:rsidR="001E161C" w:rsidRPr="00B02381">
        <w:rPr>
          <w:rFonts w:cs="Arial"/>
        </w:rPr>
        <w:t>,2% das re</w:t>
      </w:r>
      <w:r w:rsidR="006C78FF" w:rsidRPr="00B02381">
        <w:rPr>
          <w:rFonts w:cs="Arial"/>
        </w:rPr>
        <w:t>spostas. Apenas 31 inquiridos (7,4</w:t>
      </w:r>
      <w:r w:rsidR="001E161C" w:rsidRPr="00B02381">
        <w:rPr>
          <w:rFonts w:cs="Arial"/>
        </w:rPr>
        <w:t>%) dizem pertencer a um partido ou juventude partidária.</w:t>
      </w:r>
      <w:r w:rsidR="003F4FD5" w:rsidRPr="00B02381">
        <w:rPr>
          <w:rFonts w:cs="Arial"/>
        </w:rPr>
        <w:t xml:space="preserve"> A associação com menos respost</w:t>
      </w:r>
      <w:r w:rsidR="006C78FF" w:rsidRPr="00B02381">
        <w:rPr>
          <w:rFonts w:cs="Arial"/>
        </w:rPr>
        <w:t>as é a religiosa, com apenas 5</w:t>
      </w:r>
      <w:r w:rsidR="003F4FD5" w:rsidRPr="00B02381">
        <w:rPr>
          <w:rFonts w:cs="Arial"/>
        </w:rPr>
        <w:t>%. Valores residuais apresentam um conjunto de outras associaçõ</w:t>
      </w:r>
      <w:r w:rsidR="006C78FF" w:rsidRPr="00B02381">
        <w:rPr>
          <w:rFonts w:cs="Arial"/>
        </w:rPr>
        <w:t>es (3,3</w:t>
      </w:r>
      <w:r w:rsidR="00810A2D">
        <w:rPr>
          <w:rFonts w:cs="Arial"/>
        </w:rPr>
        <w:t>%) (para mais informação consultar quadro n.º</w:t>
      </w:r>
      <w:r w:rsidR="00FE52EE">
        <w:rPr>
          <w:rFonts w:cs="Arial"/>
        </w:rPr>
        <w:t>5,6,7,8,9 e 10</w:t>
      </w:r>
      <w:r w:rsidR="00810A2D">
        <w:rPr>
          <w:rFonts w:cs="Arial"/>
        </w:rPr>
        <w:t xml:space="preserve"> do apêndice 2)</w:t>
      </w:r>
      <w:r w:rsidR="003F4FD5" w:rsidRPr="00B02381">
        <w:rPr>
          <w:rFonts w:cs="Arial"/>
        </w:rPr>
        <w:t xml:space="preserve"> </w:t>
      </w:r>
    </w:p>
    <w:p w:rsidR="00A6708C" w:rsidRDefault="00A6708C" w:rsidP="009B7FE4">
      <w:pPr>
        <w:spacing w:before="200"/>
        <w:jc w:val="center"/>
        <w:rPr>
          <w:rFonts w:cs="Arial"/>
          <w:b/>
          <w:szCs w:val="20"/>
        </w:rPr>
      </w:pPr>
    </w:p>
    <w:p w:rsidR="008279C0" w:rsidRPr="008279C0" w:rsidRDefault="00D82971" w:rsidP="008279C0">
      <w:pPr>
        <w:pStyle w:val="Legenda"/>
        <w:keepNext/>
        <w:jc w:val="center"/>
        <w:rPr>
          <w:b w:val="0"/>
          <w:color w:val="auto"/>
          <w:sz w:val="22"/>
          <w:szCs w:val="22"/>
        </w:rPr>
      </w:pPr>
      <w:bookmarkStart w:id="45" w:name="_Toc358463405"/>
      <w:r w:rsidRPr="008279C0">
        <w:rPr>
          <w:rStyle w:val="Ttulo4Carcter"/>
          <w:b/>
          <w:color w:val="auto"/>
          <w:sz w:val="22"/>
          <w:szCs w:val="22"/>
        </w:rPr>
        <w:lastRenderedPageBreak/>
        <w:t xml:space="preserve">Figura nº. </w:t>
      </w:r>
      <w:r w:rsidR="00213DBB" w:rsidRPr="008279C0">
        <w:rPr>
          <w:color w:val="auto"/>
          <w:sz w:val="22"/>
          <w:szCs w:val="22"/>
        </w:rPr>
        <w:fldChar w:fldCharType="begin"/>
      </w:r>
      <w:r w:rsidR="008279C0" w:rsidRPr="008279C0">
        <w:rPr>
          <w:color w:val="auto"/>
          <w:sz w:val="22"/>
          <w:szCs w:val="22"/>
        </w:rPr>
        <w:instrText xml:space="preserve"> SEQ Figure \* ARABIC </w:instrText>
      </w:r>
      <w:r w:rsidR="00213DBB" w:rsidRPr="008279C0">
        <w:rPr>
          <w:color w:val="auto"/>
          <w:sz w:val="22"/>
          <w:szCs w:val="22"/>
        </w:rPr>
        <w:fldChar w:fldCharType="separate"/>
      </w:r>
      <w:r w:rsidR="00990935">
        <w:rPr>
          <w:noProof/>
          <w:color w:val="auto"/>
          <w:sz w:val="22"/>
          <w:szCs w:val="22"/>
        </w:rPr>
        <w:t>5</w:t>
      </w:r>
      <w:r w:rsidR="00213DBB" w:rsidRPr="008279C0">
        <w:rPr>
          <w:color w:val="auto"/>
          <w:sz w:val="22"/>
          <w:szCs w:val="22"/>
        </w:rPr>
        <w:fldChar w:fldCharType="end"/>
      </w:r>
      <w:r w:rsidRPr="008279C0">
        <w:rPr>
          <w:rStyle w:val="Ttulo4Carcter"/>
          <w:b/>
          <w:color w:val="auto"/>
          <w:sz w:val="22"/>
          <w:szCs w:val="22"/>
        </w:rPr>
        <w:t xml:space="preserve"> </w:t>
      </w:r>
      <w:r w:rsidR="00770E9F" w:rsidRPr="008279C0">
        <w:rPr>
          <w:rStyle w:val="Ttulo4Carcter"/>
          <w:b/>
          <w:color w:val="auto"/>
          <w:sz w:val="22"/>
          <w:szCs w:val="22"/>
        </w:rPr>
        <w:t>–</w:t>
      </w:r>
      <w:r w:rsidRPr="008279C0">
        <w:rPr>
          <w:rStyle w:val="Ttulo4Carcter"/>
          <w:b/>
          <w:color w:val="auto"/>
          <w:sz w:val="22"/>
          <w:szCs w:val="22"/>
        </w:rPr>
        <w:t xml:space="preserve"> </w:t>
      </w:r>
      <w:r w:rsidR="00770E9F" w:rsidRPr="008279C0">
        <w:rPr>
          <w:rStyle w:val="Ttulo4Carcter"/>
          <w:b/>
          <w:color w:val="auto"/>
          <w:sz w:val="22"/>
          <w:szCs w:val="22"/>
        </w:rPr>
        <w:t>Pertença associativa</w:t>
      </w:r>
      <w:r w:rsidRPr="008279C0">
        <w:rPr>
          <w:rStyle w:val="Ttulo4Carcter"/>
          <w:b/>
          <w:color w:val="auto"/>
          <w:sz w:val="22"/>
          <w:szCs w:val="22"/>
        </w:rPr>
        <w:t xml:space="preserve"> (%</w:t>
      </w:r>
      <w:r w:rsidR="009B7FE4" w:rsidRPr="008279C0">
        <w:rPr>
          <w:rStyle w:val="Ttulo4Carcter"/>
          <w:b/>
          <w:color w:val="auto"/>
          <w:sz w:val="22"/>
          <w:szCs w:val="22"/>
        </w:rPr>
        <w:t>)</w:t>
      </w:r>
      <w:bookmarkEnd w:id="45"/>
    </w:p>
    <w:p w:rsidR="0070387C" w:rsidRDefault="009B7FE4" w:rsidP="0070387C">
      <w:pPr>
        <w:keepNext/>
        <w:spacing w:before="200"/>
        <w:jc w:val="center"/>
      </w:pPr>
      <w:r w:rsidRPr="009B7FE4">
        <w:rPr>
          <w:rFonts w:cs="Arial"/>
          <w:b/>
          <w:noProof/>
          <w:szCs w:val="20"/>
          <w:lang w:eastAsia="pt-PT"/>
        </w:rPr>
        <w:drawing>
          <wp:inline distT="0" distB="0" distL="0" distR="0">
            <wp:extent cx="5486400" cy="3200400"/>
            <wp:effectExtent l="0" t="0" r="0" b="0"/>
            <wp:docPr id="6"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F5675" w:rsidRPr="00263B16" w:rsidRDefault="009B7FE4" w:rsidP="009B7FE4">
      <w:pPr>
        <w:spacing w:before="200"/>
        <w:jc w:val="left"/>
        <w:rPr>
          <w:rFonts w:cs="Arial"/>
          <w:b/>
          <w:szCs w:val="20"/>
        </w:rPr>
      </w:pPr>
      <w:r>
        <w:rPr>
          <w:rFonts w:cs="Arial"/>
          <w:b/>
          <w:szCs w:val="20"/>
        </w:rPr>
        <w:t>Base: 384</w:t>
      </w:r>
    </w:p>
    <w:p w:rsidR="00226639" w:rsidRDefault="00226639" w:rsidP="006F5675">
      <w:pPr>
        <w:spacing w:before="200"/>
        <w:rPr>
          <w:rFonts w:cs="Arial"/>
          <w:szCs w:val="20"/>
        </w:rPr>
      </w:pPr>
    </w:p>
    <w:p w:rsidR="004B24EC" w:rsidRPr="00263B16" w:rsidRDefault="00F22D12" w:rsidP="006F5675">
      <w:pPr>
        <w:spacing w:before="200"/>
        <w:rPr>
          <w:rFonts w:cs="Arial"/>
          <w:szCs w:val="20"/>
        </w:rPr>
      </w:pPr>
      <w:r w:rsidRPr="00263B16">
        <w:rPr>
          <w:rFonts w:cs="Arial"/>
          <w:szCs w:val="20"/>
        </w:rPr>
        <w:t>Como</w:t>
      </w:r>
      <w:r w:rsidR="00564645" w:rsidRPr="00263B16">
        <w:rPr>
          <w:rFonts w:cs="Arial"/>
          <w:szCs w:val="20"/>
        </w:rPr>
        <w:t xml:space="preserve"> segundo</w:t>
      </w:r>
      <w:r w:rsidRPr="00263B16">
        <w:rPr>
          <w:rFonts w:cs="Arial"/>
          <w:szCs w:val="20"/>
        </w:rPr>
        <w:t xml:space="preserve"> objectivo de análise</w:t>
      </w:r>
      <w:r w:rsidR="00C224EE" w:rsidRPr="00263B16">
        <w:rPr>
          <w:rFonts w:cs="Arial"/>
          <w:szCs w:val="20"/>
        </w:rPr>
        <w:t xml:space="preserve"> </w:t>
      </w:r>
      <w:r w:rsidRPr="00263B16">
        <w:rPr>
          <w:rFonts w:cs="Arial"/>
          <w:szCs w:val="20"/>
        </w:rPr>
        <w:t>procuramos</w:t>
      </w:r>
      <w:r w:rsidR="005C3AB8" w:rsidRPr="00263B16">
        <w:rPr>
          <w:rFonts w:cs="Arial"/>
          <w:szCs w:val="20"/>
        </w:rPr>
        <w:t xml:space="preserve"> compreender com que recursos políticos estão munidos os inquiridos. </w:t>
      </w:r>
      <w:r w:rsidR="00C03DAA" w:rsidRPr="00263B16">
        <w:rPr>
          <w:rFonts w:cs="Arial"/>
          <w:szCs w:val="20"/>
        </w:rPr>
        <w:t>Com esse intuito,</w:t>
      </w:r>
      <w:r w:rsidRPr="00263B16">
        <w:rPr>
          <w:rFonts w:cs="Arial"/>
          <w:szCs w:val="20"/>
        </w:rPr>
        <w:t xml:space="preserve"> centramo-nos no seu nível de informação política, </w:t>
      </w:r>
      <w:r w:rsidR="00553834" w:rsidRPr="00263B16">
        <w:rPr>
          <w:rFonts w:cs="Arial"/>
          <w:szCs w:val="20"/>
        </w:rPr>
        <w:t>verificando</w:t>
      </w:r>
      <w:r w:rsidR="004B24EC" w:rsidRPr="00263B16">
        <w:rPr>
          <w:rFonts w:cs="Arial"/>
          <w:szCs w:val="20"/>
        </w:rPr>
        <w:t xml:space="preserve"> que a maioria afirma est</w:t>
      </w:r>
      <w:r w:rsidR="0033741A" w:rsidRPr="00263B16">
        <w:rPr>
          <w:rFonts w:cs="Arial"/>
          <w:szCs w:val="20"/>
        </w:rPr>
        <w:t>ar informada ou bem informada, o que demonstra</w:t>
      </w:r>
      <w:r w:rsidR="004B24EC" w:rsidRPr="00263B16">
        <w:rPr>
          <w:rFonts w:cs="Arial"/>
          <w:szCs w:val="20"/>
        </w:rPr>
        <w:t xml:space="preserve"> um interesse e conhecimento prévio em relação à política em geral. Mas é no que concerne à sua acção política e social que os resultados são mais esclarecedores. </w:t>
      </w:r>
      <w:r w:rsidR="00294A75" w:rsidRPr="00263B16">
        <w:rPr>
          <w:rFonts w:cs="Arial"/>
          <w:szCs w:val="20"/>
        </w:rPr>
        <w:t xml:space="preserve">Ora, desde logo </w:t>
      </w:r>
      <w:r w:rsidR="00553834" w:rsidRPr="00263B16">
        <w:rPr>
          <w:rFonts w:cs="Arial"/>
          <w:szCs w:val="20"/>
        </w:rPr>
        <w:t>observamos</w:t>
      </w:r>
      <w:r w:rsidR="00294A75" w:rsidRPr="00263B16">
        <w:rPr>
          <w:rFonts w:cs="Arial"/>
          <w:szCs w:val="20"/>
        </w:rPr>
        <w:t xml:space="preserve"> que a participação eleitoral e a assinatura de petições são as duas actividades </w:t>
      </w:r>
      <w:r w:rsidR="0033741A" w:rsidRPr="00263B16">
        <w:rPr>
          <w:rFonts w:cs="Arial"/>
          <w:szCs w:val="20"/>
        </w:rPr>
        <w:t xml:space="preserve">que reúnem </w:t>
      </w:r>
      <w:r w:rsidR="00294A75" w:rsidRPr="00263B16">
        <w:rPr>
          <w:rFonts w:cs="Arial"/>
          <w:szCs w:val="20"/>
        </w:rPr>
        <w:t xml:space="preserve">maior frequência. </w:t>
      </w:r>
      <w:r w:rsidR="00050C83" w:rsidRPr="00263B16">
        <w:rPr>
          <w:rFonts w:cs="Arial"/>
          <w:szCs w:val="20"/>
        </w:rPr>
        <w:t xml:space="preserve">Estas duas acções são vistas </w:t>
      </w:r>
      <w:r w:rsidR="0033741A" w:rsidRPr="00263B16">
        <w:rPr>
          <w:rFonts w:cs="Arial"/>
          <w:szCs w:val="20"/>
        </w:rPr>
        <w:t>pelos inquiridos</w:t>
      </w:r>
      <w:r w:rsidR="00553834" w:rsidRPr="00263B16">
        <w:rPr>
          <w:rFonts w:cs="Arial"/>
          <w:szCs w:val="20"/>
        </w:rPr>
        <w:t xml:space="preserve"> como a</w:t>
      </w:r>
      <w:r w:rsidR="00AC5C6E" w:rsidRPr="00263B16">
        <w:rPr>
          <w:rFonts w:cs="Arial"/>
          <w:szCs w:val="20"/>
        </w:rPr>
        <w:t>s</w:t>
      </w:r>
      <w:r w:rsidR="00553834" w:rsidRPr="00263B16">
        <w:rPr>
          <w:rFonts w:cs="Arial"/>
          <w:szCs w:val="20"/>
        </w:rPr>
        <w:t xml:space="preserve"> forma</w:t>
      </w:r>
      <w:r w:rsidR="00AC5C6E" w:rsidRPr="00263B16">
        <w:rPr>
          <w:rFonts w:cs="Arial"/>
          <w:szCs w:val="20"/>
        </w:rPr>
        <w:t>s</w:t>
      </w:r>
      <w:r w:rsidR="00553834" w:rsidRPr="00263B16">
        <w:rPr>
          <w:rFonts w:cs="Arial"/>
          <w:szCs w:val="20"/>
        </w:rPr>
        <w:t xml:space="preserve"> mais efi</w:t>
      </w:r>
      <w:r w:rsidR="00050C83" w:rsidRPr="00263B16">
        <w:rPr>
          <w:rFonts w:cs="Arial"/>
          <w:szCs w:val="20"/>
        </w:rPr>
        <w:t>caz</w:t>
      </w:r>
      <w:r w:rsidR="00AC5C6E" w:rsidRPr="00263B16">
        <w:rPr>
          <w:rFonts w:cs="Arial"/>
          <w:szCs w:val="20"/>
        </w:rPr>
        <w:t>es</w:t>
      </w:r>
      <w:r w:rsidR="00050C83" w:rsidRPr="00263B16">
        <w:rPr>
          <w:rFonts w:cs="Arial"/>
          <w:szCs w:val="20"/>
        </w:rPr>
        <w:t xml:space="preserve"> de expressarem a sua opinião política. De facto</w:t>
      </w:r>
      <w:r w:rsidR="00F061B3" w:rsidRPr="00263B16">
        <w:rPr>
          <w:rFonts w:cs="Arial"/>
          <w:szCs w:val="20"/>
        </w:rPr>
        <w:t xml:space="preserve">, estas são as únicas práticas realizadas por mais de metade </w:t>
      </w:r>
      <w:r w:rsidR="0033741A" w:rsidRPr="00263B16">
        <w:rPr>
          <w:rFonts w:cs="Arial"/>
          <w:szCs w:val="20"/>
        </w:rPr>
        <w:t>dos respondentes</w:t>
      </w:r>
      <w:r w:rsidR="00F061B3" w:rsidRPr="00263B16">
        <w:rPr>
          <w:rFonts w:cs="Arial"/>
          <w:szCs w:val="20"/>
        </w:rPr>
        <w:t xml:space="preserve">, </w:t>
      </w:r>
      <w:r w:rsidR="003E29A3">
        <w:rPr>
          <w:rFonts w:cs="Arial"/>
          <w:szCs w:val="20"/>
        </w:rPr>
        <w:t>com 84,1% e 78,9% das respostas respectivamente</w:t>
      </w:r>
      <w:r w:rsidR="00F061B3" w:rsidRPr="00263B16">
        <w:rPr>
          <w:rFonts w:cs="Arial"/>
          <w:szCs w:val="20"/>
        </w:rPr>
        <w:t>.</w:t>
      </w:r>
      <w:r w:rsidR="00D82F80" w:rsidRPr="00263B16">
        <w:rPr>
          <w:rFonts w:cs="Arial"/>
          <w:szCs w:val="20"/>
        </w:rPr>
        <w:t xml:space="preserve"> </w:t>
      </w:r>
      <w:r w:rsidR="008B7B4D" w:rsidRPr="00263B16">
        <w:rPr>
          <w:rFonts w:cs="Arial"/>
          <w:szCs w:val="20"/>
        </w:rPr>
        <w:t>Em igual sentido, observamos que a maioria dos nossos inquiridos afirma não ter qualquer vida associativa</w:t>
      </w:r>
      <w:r w:rsidR="00226639">
        <w:rPr>
          <w:rFonts w:cs="Arial"/>
          <w:szCs w:val="20"/>
        </w:rPr>
        <w:t xml:space="preserve"> </w:t>
      </w:r>
      <w:r w:rsidR="003E29A3">
        <w:rPr>
          <w:rFonts w:cs="Arial"/>
          <w:szCs w:val="20"/>
        </w:rPr>
        <w:t>(57,9%)</w:t>
      </w:r>
      <w:r w:rsidR="008B7B4D" w:rsidRPr="00263B16">
        <w:rPr>
          <w:rFonts w:cs="Arial"/>
          <w:szCs w:val="20"/>
        </w:rPr>
        <w:t xml:space="preserve">. </w:t>
      </w:r>
      <w:r w:rsidR="00BD6D5F" w:rsidRPr="00263B16">
        <w:rPr>
          <w:rFonts w:cs="Arial"/>
          <w:szCs w:val="20"/>
        </w:rPr>
        <w:t xml:space="preserve">Contudo, se estes valores ilustram um grupo </w:t>
      </w:r>
      <w:r w:rsidR="0033741A" w:rsidRPr="00263B16">
        <w:rPr>
          <w:rFonts w:cs="Arial"/>
          <w:szCs w:val="20"/>
        </w:rPr>
        <w:t>pouco activo</w:t>
      </w:r>
      <w:r w:rsidR="00BD6D5F" w:rsidRPr="00263B16">
        <w:rPr>
          <w:rFonts w:cs="Arial"/>
          <w:szCs w:val="20"/>
        </w:rPr>
        <w:t xml:space="preserve"> quer política </w:t>
      </w:r>
      <w:r w:rsidR="00553834" w:rsidRPr="00263B16">
        <w:rPr>
          <w:rFonts w:cs="Arial"/>
          <w:szCs w:val="20"/>
        </w:rPr>
        <w:t xml:space="preserve">e </w:t>
      </w:r>
      <w:r w:rsidR="00BD6D5F" w:rsidRPr="00263B16">
        <w:rPr>
          <w:rFonts w:cs="Arial"/>
          <w:szCs w:val="20"/>
        </w:rPr>
        <w:t>socialmente</w:t>
      </w:r>
      <w:r w:rsidR="00553834" w:rsidRPr="00263B16">
        <w:rPr>
          <w:rFonts w:cs="Arial"/>
          <w:szCs w:val="20"/>
        </w:rPr>
        <w:t xml:space="preserve"> quer associativamente</w:t>
      </w:r>
      <w:r w:rsidR="00BD6D5F" w:rsidRPr="00263B16">
        <w:rPr>
          <w:rFonts w:cs="Arial"/>
          <w:szCs w:val="20"/>
        </w:rPr>
        <w:t xml:space="preserve">, um olhar </w:t>
      </w:r>
      <w:r w:rsidR="00D82F80" w:rsidRPr="00263B16">
        <w:rPr>
          <w:rFonts w:cs="Arial"/>
          <w:szCs w:val="20"/>
        </w:rPr>
        <w:t xml:space="preserve">sobre o elevado índice </w:t>
      </w:r>
      <w:r w:rsidR="0033741A" w:rsidRPr="00263B16">
        <w:rPr>
          <w:rFonts w:cs="Arial"/>
          <w:szCs w:val="20"/>
        </w:rPr>
        <w:t>de inquiridos admite vir a tomar parte numa acção política e social</w:t>
      </w:r>
      <w:r w:rsidR="00D82F80" w:rsidRPr="00263B16">
        <w:rPr>
          <w:rFonts w:cs="Arial"/>
          <w:szCs w:val="20"/>
        </w:rPr>
        <w:t xml:space="preserve"> </w:t>
      </w:r>
      <w:r w:rsidR="00553834" w:rsidRPr="00263B16">
        <w:rPr>
          <w:rFonts w:cs="Arial"/>
          <w:szCs w:val="20"/>
        </w:rPr>
        <w:t xml:space="preserve">permite-nos uma outra interpretação. </w:t>
      </w:r>
      <w:r w:rsidR="00226639">
        <w:rPr>
          <w:rFonts w:cs="Arial"/>
          <w:szCs w:val="20"/>
        </w:rPr>
        <w:t>O</w:t>
      </w:r>
      <w:r w:rsidR="0033741A" w:rsidRPr="00263B16">
        <w:rPr>
          <w:rFonts w:cs="Arial"/>
          <w:szCs w:val="20"/>
        </w:rPr>
        <w:t xml:space="preserve"> elevado número de potenciais participantes vai no sentido oposto</w:t>
      </w:r>
      <w:r w:rsidR="00D82F80" w:rsidRPr="00263B16">
        <w:rPr>
          <w:rFonts w:cs="Arial"/>
          <w:szCs w:val="20"/>
        </w:rPr>
        <w:t xml:space="preserve"> </w:t>
      </w:r>
      <w:r w:rsidR="0033741A" w:rsidRPr="00263B16">
        <w:rPr>
          <w:rFonts w:cs="Arial"/>
          <w:szCs w:val="20"/>
        </w:rPr>
        <w:t>à</w:t>
      </w:r>
      <w:r w:rsidR="00BD6D5F" w:rsidRPr="00263B16">
        <w:rPr>
          <w:rFonts w:cs="Arial"/>
          <w:szCs w:val="20"/>
        </w:rPr>
        <w:t xml:space="preserve"> ideia de uma juventude de </w:t>
      </w:r>
      <w:r w:rsidR="0033741A" w:rsidRPr="00263B16">
        <w:rPr>
          <w:rFonts w:cs="Arial"/>
          <w:szCs w:val="20"/>
        </w:rPr>
        <w:t>carácter</w:t>
      </w:r>
      <w:r w:rsidR="00BD6D5F" w:rsidRPr="00263B16">
        <w:rPr>
          <w:rFonts w:cs="Arial"/>
          <w:szCs w:val="20"/>
        </w:rPr>
        <w:t xml:space="preserve"> individualista, desinteressada e imobilizável para a vida política, descrita por Bennett na sua </w:t>
      </w:r>
      <w:r w:rsidR="00BD6D5F" w:rsidRPr="00263B16">
        <w:rPr>
          <w:rFonts w:cs="Arial"/>
          <w:szCs w:val="20"/>
        </w:rPr>
        <w:lastRenderedPageBreak/>
        <w:t xml:space="preserve">concepção de </w:t>
      </w:r>
      <w:r w:rsidR="00BD6D5F" w:rsidRPr="00263B16">
        <w:rPr>
          <w:rFonts w:cs="Arial"/>
          <w:i/>
          <w:szCs w:val="20"/>
        </w:rPr>
        <w:t>Actualizing Citizen</w:t>
      </w:r>
      <w:r w:rsidR="00BD6D5F" w:rsidRPr="00263B16">
        <w:rPr>
          <w:rFonts w:cs="Arial"/>
          <w:szCs w:val="20"/>
        </w:rPr>
        <w:t xml:space="preserve"> (2007). Os resultados sugerem que a participação não está somente dependente da vontade dos inquiridos, mas que engloba outras variáveis. É possível que com os canais apropriados e com os devidos incentivos os jovens possam concretizar o seu potencial de participação: </w:t>
      </w:r>
      <w:r w:rsidR="00226639">
        <w:rPr>
          <w:rFonts w:cs="Arial"/>
          <w:i/>
          <w:szCs w:val="20"/>
        </w:rPr>
        <w:t>“a</w:t>
      </w:r>
      <w:r w:rsidR="00226639" w:rsidRPr="00263B16">
        <w:rPr>
          <w:rFonts w:cs="Arial"/>
          <w:i/>
          <w:szCs w:val="20"/>
        </w:rPr>
        <w:t xml:space="preserve">penas </w:t>
      </w:r>
      <w:r w:rsidR="00BD6D5F" w:rsidRPr="00263B16">
        <w:rPr>
          <w:rFonts w:cs="Arial"/>
          <w:i/>
          <w:szCs w:val="20"/>
        </w:rPr>
        <w:t>se as estruturas institucionais (escola, família, grupo de amigos) que moldam o dia-a-dia dos jovens suportarem a participação cívica é que os mais novos aparentam sentir-se habilitados a envolverem-se com a esfera pública ou cívica, online ou offline</w:t>
      </w:r>
      <w:r w:rsidR="00226639">
        <w:rPr>
          <w:rFonts w:cs="Arial"/>
          <w:i/>
          <w:szCs w:val="20"/>
        </w:rPr>
        <w:t>”</w:t>
      </w:r>
      <w:r w:rsidR="00BD6D5F" w:rsidRPr="00263B16">
        <w:rPr>
          <w:rFonts w:cs="Arial"/>
          <w:i/>
          <w:szCs w:val="20"/>
        </w:rPr>
        <w:t xml:space="preserve"> </w:t>
      </w:r>
      <w:r w:rsidR="00BD6D5F" w:rsidRPr="00263B16">
        <w:rPr>
          <w:rFonts w:cs="Arial"/>
          <w:szCs w:val="20"/>
        </w:rPr>
        <w:t>(Livingstone, 2007: 121).</w:t>
      </w:r>
    </w:p>
    <w:p w:rsidR="002F6A8D" w:rsidRDefault="002F6A8D" w:rsidP="007B6345"/>
    <w:p w:rsidR="009844F0" w:rsidRPr="00263B16" w:rsidRDefault="005D796F" w:rsidP="00FB72FB">
      <w:pPr>
        <w:pStyle w:val="Ttulo2"/>
      </w:pPr>
      <w:bookmarkStart w:id="46" w:name="_Toc358917075"/>
      <w:r>
        <w:t xml:space="preserve">3.6 - </w:t>
      </w:r>
      <w:r w:rsidR="00E525F4" w:rsidRPr="00263B16">
        <w:t>Uso diário de redes sociais</w:t>
      </w:r>
      <w:bookmarkEnd w:id="46"/>
    </w:p>
    <w:p w:rsidR="00B327CD" w:rsidRPr="00263B16" w:rsidRDefault="00194AA0" w:rsidP="00422CA6">
      <w:pPr>
        <w:rPr>
          <w:rFonts w:cs="Arial"/>
          <w:b/>
          <w:szCs w:val="20"/>
        </w:rPr>
      </w:pPr>
      <w:r w:rsidRPr="00263B16">
        <w:rPr>
          <w:rFonts w:cs="Arial"/>
          <w:szCs w:val="20"/>
        </w:rPr>
        <w:t>As redes sociais, enquanto espaço relacional, influenciam a participação política, constituindo um preditor da participação</w:t>
      </w:r>
      <w:r w:rsidR="00E248B4" w:rsidRPr="00263B16">
        <w:rPr>
          <w:rFonts w:cs="Arial"/>
          <w:szCs w:val="20"/>
        </w:rPr>
        <w:t xml:space="preserve"> individual</w:t>
      </w:r>
      <w:r w:rsidRPr="00263B16">
        <w:rPr>
          <w:rFonts w:cs="Arial"/>
          <w:szCs w:val="20"/>
        </w:rPr>
        <w:t xml:space="preserve"> em movimentos sociais</w:t>
      </w:r>
      <w:r w:rsidR="001B366E" w:rsidRPr="00263B16">
        <w:rPr>
          <w:rFonts w:cs="Arial"/>
          <w:szCs w:val="20"/>
        </w:rPr>
        <w:t>. F</w:t>
      </w:r>
      <w:r w:rsidR="00E248B4" w:rsidRPr="00263B16">
        <w:rPr>
          <w:rFonts w:cs="Arial"/>
          <w:szCs w:val="20"/>
        </w:rPr>
        <w:t xml:space="preserve">ocando atenção no universo das redes sociais virtuais, procuramos </w:t>
      </w:r>
      <w:r w:rsidR="001B366E" w:rsidRPr="00263B16">
        <w:rPr>
          <w:rFonts w:cs="Arial"/>
          <w:szCs w:val="20"/>
        </w:rPr>
        <w:t xml:space="preserve">então </w:t>
      </w:r>
      <w:r w:rsidR="00E248B4" w:rsidRPr="00263B16">
        <w:rPr>
          <w:rFonts w:cs="Arial"/>
          <w:szCs w:val="20"/>
        </w:rPr>
        <w:t xml:space="preserve">perceber a </w:t>
      </w:r>
      <w:r w:rsidR="00943A53" w:rsidRPr="00263B16">
        <w:rPr>
          <w:rFonts w:cs="Arial"/>
          <w:szCs w:val="20"/>
        </w:rPr>
        <w:t xml:space="preserve">sua </w:t>
      </w:r>
      <w:r w:rsidR="00E248B4" w:rsidRPr="00263B16">
        <w:rPr>
          <w:rFonts w:cs="Arial"/>
          <w:szCs w:val="20"/>
        </w:rPr>
        <w:t>importância enquanto plataforma comunicativa</w:t>
      </w:r>
      <w:r w:rsidR="00943A53" w:rsidRPr="00263B16">
        <w:rPr>
          <w:rFonts w:cs="Arial"/>
          <w:szCs w:val="20"/>
        </w:rPr>
        <w:t xml:space="preserve">. </w:t>
      </w:r>
      <w:r w:rsidR="00E248B4" w:rsidRPr="00263B16">
        <w:rPr>
          <w:rFonts w:cs="Arial"/>
          <w:szCs w:val="20"/>
        </w:rPr>
        <w:t>Assim sendo</w:t>
      </w:r>
      <w:r w:rsidR="00B327CD" w:rsidRPr="00263B16">
        <w:rPr>
          <w:rFonts w:cs="Arial"/>
          <w:szCs w:val="20"/>
        </w:rPr>
        <w:t xml:space="preserve">, </w:t>
      </w:r>
      <w:r w:rsidR="00F63A8E" w:rsidRPr="00263B16">
        <w:rPr>
          <w:rFonts w:cs="Arial"/>
          <w:szCs w:val="20"/>
        </w:rPr>
        <w:t>foram colocadas três perguntas</w:t>
      </w:r>
      <w:r w:rsidR="00E248B4" w:rsidRPr="00263B16">
        <w:rPr>
          <w:rFonts w:cs="Arial"/>
          <w:szCs w:val="20"/>
        </w:rPr>
        <w:t>:</w:t>
      </w:r>
      <w:r w:rsidR="0039063A" w:rsidRPr="00263B16">
        <w:rPr>
          <w:rFonts w:cs="Arial"/>
          <w:szCs w:val="20"/>
        </w:rPr>
        <w:t xml:space="preserve"> </w:t>
      </w:r>
      <w:r w:rsidR="00E248B4" w:rsidRPr="00263B16">
        <w:rPr>
          <w:rFonts w:cs="Arial"/>
          <w:szCs w:val="20"/>
        </w:rPr>
        <w:t>Qual</w:t>
      </w:r>
      <w:r w:rsidR="00F63A8E" w:rsidRPr="00263B16">
        <w:rPr>
          <w:rFonts w:cs="Arial"/>
          <w:szCs w:val="20"/>
        </w:rPr>
        <w:t xml:space="preserve"> a rede social </w:t>
      </w:r>
      <w:r w:rsidR="00806D08" w:rsidRPr="00263B16">
        <w:rPr>
          <w:rFonts w:cs="Arial"/>
          <w:szCs w:val="20"/>
        </w:rPr>
        <w:t xml:space="preserve">mais </w:t>
      </w:r>
      <w:r w:rsidR="00E248B4" w:rsidRPr="00263B16">
        <w:rPr>
          <w:rFonts w:cs="Arial"/>
          <w:szCs w:val="20"/>
        </w:rPr>
        <w:t>usada;</w:t>
      </w:r>
      <w:r w:rsidR="00F63A8E" w:rsidRPr="00263B16">
        <w:rPr>
          <w:rFonts w:cs="Arial"/>
          <w:szCs w:val="20"/>
        </w:rPr>
        <w:t xml:space="preserve"> </w:t>
      </w:r>
      <w:r w:rsidR="00E248B4" w:rsidRPr="00263B16">
        <w:rPr>
          <w:rFonts w:cs="Arial"/>
          <w:szCs w:val="20"/>
        </w:rPr>
        <w:t>com que frequência é usada;</w:t>
      </w:r>
      <w:r w:rsidR="00F63A8E" w:rsidRPr="00263B16">
        <w:rPr>
          <w:rFonts w:cs="Arial"/>
          <w:szCs w:val="20"/>
        </w:rPr>
        <w:t xml:space="preserve"> e </w:t>
      </w:r>
      <w:r w:rsidR="00B506AA" w:rsidRPr="00263B16">
        <w:rPr>
          <w:rFonts w:cs="Arial"/>
          <w:szCs w:val="20"/>
        </w:rPr>
        <w:t xml:space="preserve">qual </w:t>
      </w:r>
      <w:r w:rsidR="00F63A8E" w:rsidRPr="00263B16">
        <w:rPr>
          <w:rFonts w:cs="Arial"/>
          <w:szCs w:val="20"/>
        </w:rPr>
        <w:t xml:space="preserve">o número de perfis </w:t>
      </w:r>
      <w:r w:rsidR="00F63A8E" w:rsidRPr="00263B16">
        <w:rPr>
          <w:rFonts w:cs="Arial"/>
          <w:i/>
          <w:szCs w:val="20"/>
        </w:rPr>
        <w:t xml:space="preserve">online </w:t>
      </w:r>
      <w:r w:rsidR="00806D08" w:rsidRPr="00263B16">
        <w:rPr>
          <w:rFonts w:cs="Arial"/>
          <w:szCs w:val="20"/>
        </w:rPr>
        <w:t xml:space="preserve">que </w:t>
      </w:r>
      <w:r w:rsidR="00E248B4" w:rsidRPr="00263B16">
        <w:rPr>
          <w:rFonts w:cs="Arial"/>
          <w:szCs w:val="20"/>
        </w:rPr>
        <w:t xml:space="preserve">os inquiridos </w:t>
      </w:r>
      <w:r w:rsidR="00806D08" w:rsidRPr="00263B16">
        <w:rPr>
          <w:rFonts w:cs="Arial"/>
          <w:szCs w:val="20"/>
        </w:rPr>
        <w:t>possuem</w:t>
      </w:r>
      <w:r w:rsidR="00F63A8E" w:rsidRPr="00263B16">
        <w:rPr>
          <w:rFonts w:cs="Arial"/>
          <w:szCs w:val="20"/>
        </w:rPr>
        <w:t xml:space="preserve">. </w:t>
      </w:r>
    </w:p>
    <w:p w:rsidR="00612212" w:rsidRPr="00263B16" w:rsidRDefault="00806D08" w:rsidP="00612212">
      <w:pPr>
        <w:rPr>
          <w:rFonts w:cs="Arial"/>
          <w:szCs w:val="20"/>
        </w:rPr>
      </w:pPr>
      <w:r w:rsidRPr="00263B16">
        <w:rPr>
          <w:rFonts w:cs="Arial"/>
          <w:szCs w:val="20"/>
        </w:rPr>
        <w:t>Consultando os dados obtidos, torna-se evidente que o</w:t>
      </w:r>
      <w:r w:rsidR="0039063A" w:rsidRPr="00263B16">
        <w:rPr>
          <w:rFonts w:cs="Arial"/>
          <w:szCs w:val="20"/>
        </w:rPr>
        <w:t xml:space="preserve"> </w:t>
      </w:r>
      <w:r w:rsidR="0039063A" w:rsidRPr="00263B16">
        <w:rPr>
          <w:rFonts w:cs="Arial"/>
          <w:i/>
          <w:szCs w:val="20"/>
        </w:rPr>
        <w:t>facebook</w:t>
      </w:r>
      <w:r w:rsidRPr="00263B16">
        <w:rPr>
          <w:rFonts w:cs="Arial"/>
          <w:i/>
          <w:szCs w:val="20"/>
        </w:rPr>
        <w:t xml:space="preserve"> </w:t>
      </w:r>
      <w:r w:rsidRPr="00263B16">
        <w:rPr>
          <w:rFonts w:cs="Arial"/>
          <w:szCs w:val="20"/>
        </w:rPr>
        <w:t>é a rede social mais usada</w:t>
      </w:r>
      <w:r w:rsidR="0039063A" w:rsidRPr="00263B16">
        <w:rPr>
          <w:rFonts w:cs="Arial"/>
          <w:szCs w:val="20"/>
        </w:rPr>
        <w:t xml:space="preserve">, reunindo 88% da preferência dos inquiridos. </w:t>
      </w:r>
      <w:r w:rsidR="008205AF" w:rsidRPr="00263B16">
        <w:rPr>
          <w:rFonts w:cs="Arial"/>
          <w:szCs w:val="20"/>
        </w:rPr>
        <w:t>As restant</w:t>
      </w:r>
      <w:r w:rsidR="00B452F6" w:rsidRPr="00263B16">
        <w:rPr>
          <w:rFonts w:cs="Arial"/>
          <w:szCs w:val="20"/>
        </w:rPr>
        <w:t>es apresentam valores residuais</w:t>
      </w:r>
      <w:r w:rsidR="008205AF" w:rsidRPr="00263B16">
        <w:rPr>
          <w:rFonts w:cs="Arial"/>
          <w:szCs w:val="20"/>
        </w:rPr>
        <w:t xml:space="preserve">: </w:t>
      </w:r>
      <w:r w:rsidR="0099515A" w:rsidRPr="007B6345">
        <w:rPr>
          <w:rFonts w:cs="Arial"/>
          <w:i/>
          <w:szCs w:val="20"/>
        </w:rPr>
        <w:t>Twitter</w:t>
      </w:r>
      <w:r w:rsidR="008205AF" w:rsidRPr="00263B16">
        <w:rPr>
          <w:rFonts w:cs="Arial"/>
          <w:szCs w:val="20"/>
        </w:rPr>
        <w:t xml:space="preserve"> 2,9%, </w:t>
      </w:r>
      <w:r w:rsidR="0099515A" w:rsidRPr="007B6345">
        <w:rPr>
          <w:rFonts w:cs="Arial"/>
          <w:i/>
          <w:szCs w:val="20"/>
        </w:rPr>
        <w:t>LinkedIn</w:t>
      </w:r>
      <w:r w:rsidR="00226639" w:rsidRPr="00263B16">
        <w:rPr>
          <w:rFonts w:cs="Arial"/>
          <w:szCs w:val="20"/>
        </w:rPr>
        <w:t xml:space="preserve"> </w:t>
      </w:r>
      <w:r w:rsidR="008205AF" w:rsidRPr="00263B16">
        <w:rPr>
          <w:rFonts w:cs="Arial"/>
          <w:szCs w:val="20"/>
        </w:rPr>
        <w:t xml:space="preserve">2,1%, </w:t>
      </w:r>
      <w:r w:rsidR="0099515A" w:rsidRPr="007B6345">
        <w:rPr>
          <w:rFonts w:cs="Arial"/>
          <w:i/>
          <w:szCs w:val="20"/>
        </w:rPr>
        <w:t>Myspace</w:t>
      </w:r>
      <w:r w:rsidR="008205AF" w:rsidRPr="00263B16">
        <w:rPr>
          <w:rFonts w:cs="Arial"/>
          <w:szCs w:val="20"/>
        </w:rPr>
        <w:t xml:space="preserve"> 0,5%, </w:t>
      </w:r>
      <w:r w:rsidR="0099515A" w:rsidRPr="007B6345">
        <w:rPr>
          <w:rFonts w:cs="Arial"/>
          <w:i/>
          <w:szCs w:val="20"/>
        </w:rPr>
        <w:t>Windows Live</w:t>
      </w:r>
      <w:r w:rsidR="008205AF" w:rsidRPr="00263B16">
        <w:rPr>
          <w:rFonts w:cs="Arial"/>
          <w:szCs w:val="20"/>
        </w:rPr>
        <w:t xml:space="preserve"> 0,3%</w:t>
      </w:r>
      <w:r w:rsidRPr="00263B16">
        <w:rPr>
          <w:rFonts w:cs="Arial"/>
          <w:szCs w:val="20"/>
        </w:rPr>
        <w:t xml:space="preserve"> e outras 0,5%</w:t>
      </w:r>
      <w:r w:rsidR="008205AF" w:rsidRPr="00263B16">
        <w:rPr>
          <w:rFonts w:cs="Arial"/>
          <w:szCs w:val="20"/>
        </w:rPr>
        <w:t xml:space="preserve"> </w:t>
      </w:r>
      <w:r w:rsidRPr="00263B16">
        <w:rPr>
          <w:rFonts w:cs="Arial"/>
          <w:szCs w:val="20"/>
        </w:rPr>
        <w:t>(</w:t>
      </w:r>
      <w:r w:rsidR="0099515A" w:rsidRPr="007B6345">
        <w:rPr>
          <w:rFonts w:cs="Arial"/>
          <w:i/>
          <w:szCs w:val="20"/>
        </w:rPr>
        <w:t>Redditt</w:t>
      </w:r>
      <w:r w:rsidR="008205AF" w:rsidRPr="00263B16">
        <w:rPr>
          <w:rFonts w:cs="Arial"/>
          <w:szCs w:val="20"/>
        </w:rPr>
        <w:t xml:space="preserve"> 0,3%</w:t>
      </w:r>
      <w:r w:rsidR="00B30EE4" w:rsidRPr="00263B16">
        <w:rPr>
          <w:rFonts w:cs="Arial"/>
          <w:szCs w:val="20"/>
        </w:rPr>
        <w:t xml:space="preserve"> e </w:t>
      </w:r>
      <w:r w:rsidR="0099515A" w:rsidRPr="007B6345">
        <w:rPr>
          <w:rFonts w:cs="Arial"/>
          <w:i/>
          <w:szCs w:val="20"/>
        </w:rPr>
        <w:t>Google</w:t>
      </w:r>
      <w:r w:rsidR="00B30EE4" w:rsidRPr="00263B16">
        <w:rPr>
          <w:rFonts w:cs="Arial"/>
          <w:szCs w:val="20"/>
        </w:rPr>
        <w:t>+ 0,3%</w:t>
      </w:r>
      <w:r w:rsidRPr="00263B16">
        <w:rPr>
          <w:rFonts w:cs="Arial"/>
          <w:szCs w:val="20"/>
        </w:rPr>
        <w:t>)</w:t>
      </w:r>
      <w:r w:rsidR="00B30EE4" w:rsidRPr="00263B16">
        <w:rPr>
          <w:rFonts w:cs="Arial"/>
          <w:szCs w:val="20"/>
        </w:rPr>
        <w:t>.</w:t>
      </w:r>
      <w:r w:rsidR="008205AF" w:rsidRPr="00263B16">
        <w:rPr>
          <w:rFonts w:cs="Arial"/>
          <w:szCs w:val="20"/>
        </w:rPr>
        <w:t xml:space="preserve"> 3,6% </w:t>
      </w:r>
      <w:r w:rsidR="00226639">
        <w:rPr>
          <w:rFonts w:cs="Arial"/>
          <w:szCs w:val="20"/>
        </w:rPr>
        <w:t>dos inquiridos</w:t>
      </w:r>
      <w:r w:rsidR="008205AF" w:rsidRPr="00263B16">
        <w:rPr>
          <w:rFonts w:cs="Arial"/>
          <w:szCs w:val="20"/>
        </w:rPr>
        <w:t xml:space="preserve"> indicam não usar nenhuma rede social. 2,1% é a percentagem de não respostas. </w:t>
      </w:r>
      <w:r w:rsidR="00B30EE4" w:rsidRPr="00263B16">
        <w:rPr>
          <w:rFonts w:cs="Arial"/>
          <w:szCs w:val="20"/>
        </w:rPr>
        <w:t>Comparando estes resultados com o estudo</w:t>
      </w:r>
      <w:r w:rsidR="008205AF" w:rsidRPr="00263B16">
        <w:rPr>
          <w:rFonts w:cs="Arial"/>
          <w:szCs w:val="20"/>
        </w:rPr>
        <w:t xml:space="preserve"> </w:t>
      </w:r>
      <w:r w:rsidR="00B30EE4" w:rsidRPr="00263B16">
        <w:rPr>
          <w:rFonts w:cs="Arial"/>
          <w:szCs w:val="20"/>
        </w:rPr>
        <w:t xml:space="preserve">da Obercom (2012), identificamos </w:t>
      </w:r>
      <w:r w:rsidR="00B452F6" w:rsidRPr="00263B16">
        <w:rPr>
          <w:rFonts w:cs="Arial"/>
          <w:szCs w:val="20"/>
        </w:rPr>
        <w:t>a igual</w:t>
      </w:r>
      <w:r w:rsidR="00B30EE4" w:rsidRPr="00263B16">
        <w:rPr>
          <w:rFonts w:cs="Arial"/>
          <w:szCs w:val="20"/>
        </w:rPr>
        <w:t xml:space="preserve"> predominância da rede social </w:t>
      </w:r>
      <w:r w:rsidR="00B30EE4" w:rsidRPr="00263B16">
        <w:rPr>
          <w:rFonts w:cs="Arial"/>
          <w:i/>
          <w:szCs w:val="20"/>
        </w:rPr>
        <w:t>facebook</w:t>
      </w:r>
      <w:r w:rsidR="00B30EE4" w:rsidRPr="00263B16">
        <w:rPr>
          <w:rFonts w:cs="Arial"/>
          <w:szCs w:val="20"/>
        </w:rPr>
        <w:t xml:space="preserve"> em comparação com qualquer outra, reunindo neste estudo 93,7% da</w:t>
      </w:r>
      <w:r w:rsidR="00B452F6" w:rsidRPr="00263B16">
        <w:rPr>
          <w:rFonts w:cs="Arial"/>
          <w:szCs w:val="20"/>
        </w:rPr>
        <w:t>s respostas.</w:t>
      </w:r>
    </w:p>
    <w:p w:rsidR="00880515" w:rsidRPr="00263B16" w:rsidRDefault="005E7B85" w:rsidP="00612212">
      <w:pPr>
        <w:rPr>
          <w:rFonts w:cs="Arial"/>
          <w:szCs w:val="20"/>
        </w:rPr>
      </w:pPr>
      <w:r w:rsidRPr="00263B16">
        <w:rPr>
          <w:rFonts w:cs="Arial"/>
        </w:rPr>
        <w:t xml:space="preserve">Quanto à regularidade do acesso às redes sociais, os números indicam que </w:t>
      </w:r>
      <w:r w:rsidR="00226639">
        <w:rPr>
          <w:rFonts w:cs="Arial"/>
        </w:rPr>
        <w:t>se verifica</w:t>
      </w:r>
      <w:r w:rsidRPr="00263B16">
        <w:rPr>
          <w:rFonts w:cs="Arial"/>
        </w:rPr>
        <w:t xml:space="preserve"> todos os dias, sendo que 89,6% das respostas reportam um acesso diário (várias vezes por dia 69,8% e uma vez por dia 19,8%). </w:t>
      </w:r>
      <w:r w:rsidR="00880515" w:rsidRPr="00263B16">
        <w:rPr>
          <w:rFonts w:cs="Arial"/>
        </w:rPr>
        <w:t>O acesso semanal às redes sociais é menos frequente (</w:t>
      </w:r>
      <w:r w:rsidRPr="00263B16">
        <w:rPr>
          <w:rFonts w:cs="Arial"/>
        </w:rPr>
        <w:t>3,4%</w:t>
      </w:r>
      <w:r w:rsidR="00880515" w:rsidRPr="00263B16">
        <w:rPr>
          <w:rFonts w:cs="Arial"/>
        </w:rPr>
        <w:t>)</w:t>
      </w:r>
      <w:r w:rsidRPr="00263B16">
        <w:rPr>
          <w:rFonts w:cs="Arial"/>
        </w:rPr>
        <w:t xml:space="preserve">, </w:t>
      </w:r>
      <w:r w:rsidR="00880515" w:rsidRPr="00263B16">
        <w:rPr>
          <w:rFonts w:cs="Arial"/>
        </w:rPr>
        <w:t>sendo que são ainda menos os que acedem cerca de uma vez por mês</w:t>
      </w:r>
      <w:r w:rsidRPr="00263B16">
        <w:rPr>
          <w:rFonts w:cs="Arial"/>
        </w:rPr>
        <w:t xml:space="preserve"> </w:t>
      </w:r>
      <w:r w:rsidR="00880515" w:rsidRPr="00263B16">
        <w:rPr>
          <w:rFonts w:cs="Arial"/>
        </w:rPr>
        <w:t>(</w:t>
      </w:r>
      <w:r w:rsidRPr="00263B16">
        <w:rPr>
          <w:rFonts w:cs="Arial"/>
        </w:rPr>
        <w:t>0,5%</w:t>
      </w:r>
      <w:r w:rsidR="00880515" w:rsidRPr="00263B16">
        <w:rPr>
          <w:rFonts w:cs="Arial"/>
        </w:rPr>
        <w:t xml:space="preserve">). Por último, apenas 0,3% afirmam aceder raramente. O total de não respostas a esta pergunta é de 6,3%. </w:t>
      </w:r>
    </w:p>
    <w:p w:rsidR="00263B16" w:rsidRPr="0076664A" w:rsidRDefault="00880515" w:rsidP="00D86150">
      <w:pPr>
        <w:rPr>
          <w:rFonts w:cs="Arial"/>
        </w:rPr>
      </w:pPr>
      <w:r w:rsidRPr="00263B16">
        <w:rPr>
          <w:rFonts w:cs="Arial"/>
        </w:rPr>
        <w:t xml:space="preserve">A pergunta referente ao número de perfis em redes sociais indica que 60,4% dos inquiridos tem apenas um perfil. Três ou mais perfis reúne 18,8% das respostas enquanto dois perfis apenas 14,6%. 6,3% é o </w:t>
      </w:r>
      <w:r w:rsidR="002103E6" w:rsidRPr="00263B16">
        <w:rPr>
          <w:rFonts w:cs="Arial"/>
        </w:rPr>
        <w:t>valor</w:t>
      </w:r>
      <w:r w:rsidRPr="00263B16">
        <w:rPr>
          <w:rFonts w:cs="Arial"/>
        </w:rPr>
        <w:t xml:space="preserve"> de não respostas. </w:t>
      </w:r>
    </w:p>
    <w:p w:rsidR="002F6A8D" w:rsidRDefault="002F6A8D" w:rsidP="007B6345"/>
    <w:p w:rsidR="00D86150" w:rsidRPr="00263B16" w:rsidRDefault="005D796F" w:rsidP="00FB72FB">
      <w:pPr>
        <w:pStyle w:val="Ttulo2"/>
      </w:pPr>
      <w:bookmarkStart w:id="47" w:name="_Toc358917076"/>
      <w:r>
        <w:lastRenderedPageBreak/>
        <w:t xml:space="preserve">3.6.1 - </w:t>
      </w:r>
      <w:r w:rsidR="008F6A73" w:rsidRPr="00263B16">
        <w:t>A internet e o seu potencial político</w:t>
      </w:r>
      <w:r w:rsidR="003A1044" w:rsidRPr="00263B16">
        <w:t xml:space="preserve"> e democrático</w:t>
      </w:r>
      <w:bookmarkEnd w:id="47"/>
    </w:p>
    <w:p w:rsidR="004C6627" w:rsidRPr="00263B16" w:rsidRDefault="004C6627" w:rsidP="00422CA6">
      <w:pPr>
        <w:rPr>
          <w:rFonts w:cs="Arial"/>
        </w:rPr>
      </w:pPr>
      <w:r w:rsidRPr="00263B16">
        <w:rPr>
          <w:rFonts w:cs="Arial"/>
        </w:rPr>
        <w:t xml:space="preserve">A internet é, </w:t>
      </w:r>
      <w:r w:rsidR="005F697A" w:rsidRPr="00263B16">
        <w:rPr>
          <w:rFonts w:cs="Arial"/>
        </w:rPr>
        <w:t>de acordo com</w:t>
      </w:r>
      <w:r w:rsidRPr="00263B16">
        <w:rPr>
          <w:rFonts w:cs="Arial"/>
        </w:rPr>
        <w:t xml:space="preserve"> alguma literatura, vista como um espaço de revigoramento democrático, </w:t>
      </w:r>
      <w:r w:rsidR="005F697A" w:rsidRPr="00263B16">
        <w:rPr>
          <w:rFonts w:cs="Arial"/>
        </w:rPr>
        <w:t xml:space="preserve">caracterizada por práticas de democracia directa, onde a participação cívica se estende a todos, facilitando, em última instância, a renovação da própria participação política. Estas visões entusiastas </w:t>
      </w:r>
      <w:r w:rsidR="00226639">
        <w:rPr>
          <w:rFonts w:cs="Arial"/>
        </w:rPr>
        <w:t>foram esmorecendo com a publicação de estudos que revelam</w:t>
      </w:r>
      <w:r w:rsidR="00E10C14" w:rsidRPr="00263B16">
        <w:rPr>
          <w:rFonts w:cs="Arial"/>
        </w:rPr>
        <w:t xml:space="preserve"> quem realmente participa no espaço digital político </w:t>
      </w:r>
      <w:r w:rsidR="005F697A" w:rsidRPr="00263B16">
        <w:rPr>
          <w:rFonts w:cs="Arial"/>
        </w:rPr>
        <w:t xml:space="preserve">(Norris, 2001). </w:t>
      </w:r>
      <w:r w:rsidR="00226639">
        <w:rPr>
          <w:rFonts w:cs="Arial"/>
        </w:rPr>
        <w:t>Não obstante</w:t>
      </w:r>
      <w:r w:rsidR="00E10C14" w:rsidRPr="00263B16">
        <w:rPr>
          <w:rFonts w:cs="Arial"/>
        </w:rPr>
        <w:t xml:space="preserve">, a internet, com os devidos incentivos, continua a ser associada a um potencial político e democrático. </w:t>
      </w:r>
    </w:p>
    <w:p w:rsidR="00EB3EC5" w:rsidRPr="00263B16" w:rsidRDefault="00E162A2" w:rsidP="00422CA6">
      <w:pPr>
        <w:rPr>
          <w:rFonts w:cs="Arial"/>
        </w:rPr>
      </w:pPr>
      <w:r w:rsidRPr="00263B16">
        <w:rPr>
          <w:rFonts w:cs="Arial"/>
        </w:rPr>
        <w:t xml:space="preserve">No sentido de melhorar caracterizar o envolvimento político </w:t>
      </w:r>
      <w:r w:rsidR="00F81430" w:rsidRPr="00263B16">
        <w:rPr>
          <w:rFonts w:cs="Arial"/>
        </w:rPr>
        <w:t>dos inquiridos</w:t>
      </w:r>
      <w:r w:rsidR="00FA2D9F" w:rsidRPr="00263B16">
        <w:rPr>
          <w:rFonts w:cs="Arial"/>
        </w:rPr>
        <w:t>, optamos por</w:t>
      </w:r>
      <w:r w:rsidR="00B63374" w:rsidRPr="00263B16">
        <w:rPr>
          <w:rFonts w:cs="Arial"/>
        </w:rPr>
        <w:t xml:space="preserve"> confronta</w:t>
      </w:r>
      <w:r w:rsidR="00FA2D9F" w:rsidRPr="00263B16">
        <w:rPr>
          <w:rFonts w:cs="Arial"/>
        </w:rPr>
        <w:t>-</w:t>
      </w:r>
      <w:r w:rsidR="00B63374" w:rsidRPr="00263B16">
        <w:rPr>
          <w:rFonts w:cs="Arial"/>
        </w:rPr>
        <w:t xml:space="preserve">los com um conjunto de </w:t>
      </w:r>
      <w:r w:rsidR="00226639">
        <w:rPr>
          <w:rFonts w:cs="Arial"/>
        </w:rPr>
        <w:t xml:space="preserve">quatro </w:t>
      </w:r>
      <w:r w:rsidR="00B63374" w:rsidRPr="00263B16">
        <w:rPr>
          <w:rFonts w:cs="Arial"/>
        </w:rPr>
        <w:t xml:space="preserve">afirmações sobre </w:t>
      </w:r>
      <w:r w:rsidR="00E10C14" w:rsidRPr="00263B16">
        <w:rPr>
          <w:rFonts w:cs="Arial"/>
        </w:rPr>
        <w:t>algumas das características d</w:t>
      </w:r>
      <w:r w:rsidR="00B63374" w:rsidRPr="00263B16">
        <w:rPr>
          <w:rFonts w:cs="Arial"/>
        </w:rPr>
        <w:t>o potencial</w:t>
      </w:r>
      <w:r w:rsidR="00C95253" w:rsidRPr="00263B16">
        <w:rPr>
          <w:rFonts w:cs="Arial"/>
        </w:rPr>
        <w:t xml:space="preserve"> </w:t>
      </w:r>
      <w:r w:rsidR="00E10C14" w:rsidRPr="00263B16">
        <w:rPr>
          <w:rFonts w:cs="Arial"/>
        </w:rPr>
        <w:t>de mudança</w:t>
      </w:r>
      <w:r w:rsidR="00B63374" w:rsidRPr="00263B16">
        <w:rPr>
          <w:rFonts w:cs="Arial"/>
        </w:rPr>
        <w:t xml:space="preserve"> </w:t>
      </w:r>
      <w:r w:rsidR="00E10C14" w:rsidRPr="00263B16">
        <w:rPr>
          <w:rFonts w:cs="Arial"/>
        </w:rPr>
        <w:t>atribuído à</w:t>
      </w:r>
      <w:r w:rsidR="00B63374" w:rsidRPr="00263B16">
        <w:rPr>
          <w:rFonts w:cs="Arial"/>
        </w:rPr>
        <w:t xml:space="preserve"> internet</w:t>
      </w:r>
      <w:r w:rsidR="00C95253" w:rsidRPr="00263B16">
        <w:rPr>
          <w:rFonts w:cs="Arial"/>
        </w:rPr>
        <w:t xml:space="preserve">. No mesmo âmbito, optamos também por medir a confiança que os inquiridos depositam na net enquanto fonte de informação. </w:t>
      </w:r>
      <w:r w:rsidR="00F81430" w:rsidRPr="00263B16">
        <w:rPr>
          <w:rFonts w:cs="Arial"/>
        </w:rPr>
        <w:t xml:space="preserve"> </w:t>
      </w:r>
    </w:p>
    <w:p w:rsidR="00226639" w:rsidRDefault="00C95253" w:rsidP="003E1F7B">
      <w:pPr>
        <w:rPr>
          <w:rFonts w:cs="Arial"/>
        </w:rPr>
      </w:pPr>
      <w:r w:rsidRPr="00263B16">
        <w:rPr>
          <w:rFonts w:cs="Arial"/>
        </w:rPr>
        <w:t>Numa primeira análise, concluímos que</w:t>
      </w:r>
      <w:r w:rsidR="00F81430" w:rsidRPr="00263B16">
        <w:rPr>
          <w:rFonts w:cs="Arial"/>
        </w:rPr>
        <w:t xml:space="preserve"> </w:t>
      </w:r>
      <w:r w:rsidR="00A11B7C" w:rsidRPr="00263B16">
        <w:rPr>
          <w:rFonts w:cs="Arial"/>
        </w:rPr>
        <w:t xml:space="preserve">os inquiridos vêm </w:t>
      </w:r>
      <w:r w:rsidRPr="00263B16">
        <w:rPr>
          <w:rFonts w:cs="Arial"/>
        </w:rPr>
        <w:t>n</w:t>
      </w:r>
      <w:r w:rsidR="00A11B7C" w:rsidRPr="00263B16">
        <w:rPr>
          <w:rFonts w:cs="Arial"/>
        </w:rPr>
        <w:t xml:space="preserve">a internet </w:t>
      </w:r>
      <w:r w:rsidR="00F81430" w:rsidRPr="00263B16">
        <w:rPr>
          <w:rFonts w:cs="Arial"/>
        </w:rPr>
        <w:t>uma fonte de informação política eficaz</w:t>
      </w:r>
      <w:r w:rsidR="00A11B7C" w:rsidRPr="00263B16">
        <w:rPr>
          <w:rFonts w:cs="Arial"/>
        </w:rPr>
        <w:t xml:space="preserve"> e, </w:t>
      </w:r>
      <w:r w:rsidRPr="00263B16">
        <w:rPr>
          <w:rFonts w:cs="Arial"/>
        </w:rPr>
        <w:t>na sua dimensão</w:t>
      </w:r>
      <w:r w:rsidR="004733F5" w:rsidRPr="00263B16">
        <w:rPr>
          <w:rFonts w:cs="Arial"/>
        </w:rPr>
        <w:t xml:space="preserve"> comunicativa</w:t>
      </w:r>
      <w:r w:rsidR="00A11B7C" w:rsidRPr="00263B16">
        <w:rPr>
          <w:rFonts w:cs="Arial"/>
        </w:rPr>
        <w:t>, u</w:t>
      </w:r>
      <w:r w:rsidRPr="00263B16">
        <w:rPr>
          <w:rFonts w:cs="Arial"/>
        </w:rPr>
        <w:t>m meio útil para expressar a opini</w:t>
      </w:r>
      <w:r w:rsidR="00A11B7C" w:rsidRPr="00263B16">
        <w:rPr>
          <w:rFonts w:cs="Arial"/>
        </w:rPr>
        <w:t>ão e contactar com a classe política</w:t>
      </w:r>
      <w:r w:rsidR="00720A0A" w:rsidRPr="00263B16">
        <w:rPr>
          <w:rFonts w:cs="Arial"/>
        </w:rPr>
        <w:t xml:space="preserve"> (ver </w:t>
      </w:r>
      <w:r w:rsidR="001E10F4" w:rsidRPr="00263B16">
        <w:rPr>
          <w:rFonts w:cs="Arial"/>
          <w:szCs w:val="20"/>
        </w:rPr>
        <w:t xml:space="preserve">figura nº. </w:t>
      </w:r>
      <w:r w:rsidR="002A6A28">
        <w:rPr>
          <w:rFonts w:cs="Arial"/>
          <w:szCs w:val="20"/>
        </w:rPr>
        <w:t>6</w:t>
      </w:r>
      <w:r w:rsidR="00720A0A" w:rsidRPr="00263B16">
        <w:rPr>
          <w:rFonts w:cs="Arial"/>
          <w:szCs w:val="20"/>
        </w:rPr>
        <w:t>)</w:t>
      </w:r>
      <w:r w:rsidR="004733F5" w:rsidRPr="00263B16">
        <w:rPr>
          <w:rFonts w:cs="Arial"/>
        </w:rPr>
        <w:t xml:space="preserve">. </w:t>
      </w:r>
      <w:r w:rsidRPr="00263B16">
        <w:rPr>
          <w:rFonts w:cs="Arial"/>
        </w:rPr>
        <w:t>Ora</w:t>
      </w:r>
      <w:r w:rsidR="00A11B7C" w:rsidRPr="00263B16">
        <w:rPr>
          <w:rFonts w:cs="Arial"/>
        </w:rPr>
        <w:t xml:space="preserve">, </w:t>
      </w:r>
      <w:r w:rsidR="00A8433E" w:rsidRPr="00263B16">
        <w:rPr>
          <w:rFonts w:cs="Arial"/>
        </w:rPr>
        <w:t>58,6% dos inquiridos</w:t>
      </w:r>
      <w:r w:rsidR="00A11B7C" w:rsidRPr="00263B16">
        <w:rPr>
          <w:rFonts w:cs="Arial"/>
        </w:rPr>
        <w:t xml:space="preserve"> concordam totalmente</w:t>
      </w:r>
      <w:r w:rsidR="00A8433E" w:rsidRPr="00263B16">
        <w:rPr>
          <w:rFonts w:cs="Arial"/>
        </w:rPr>
        <w:t xml:space="preserve"> que a net é uma fonte de informação política eficaz. Se somarmos a este valor os inquiridos que tendem a concordar</w:t>
      </w:r>
      <w:r w:rsidR="003A36E6" w:rsidRPr="00263B16">
        <w:rPr>
          <w:rFonts w:cs="Arial"/>
        </w:rPr>
        <w:t>, então</w:t>
      </w:r>
      <w:r w:rsidR="00A8433E" w:rsidRPr="00263B16">
        <w:rPr>
          <w:rFonts w:cs="Arial"/>
        </w:rPr>
        <w:t xml:space="preserve"> o valor obt</w:t>
      </w:r>
      <w:r w:rsidR="003A36E6" w:rsidRPr="00263B16">
        <w:rPr>
          <w:rFonts w:cs="Arial"/>
        </w:rPr>
        <w:t>ido atinge a quase totalidade das respostas dadas (90,1%). Número</w:t>
      </w:r>
      <w:r w:rsidR="00A8433E" w:rsidRPr="00263B16">
        <w:rPr>
          <w:rFonts w:cs="Arial"/>
        </w:rPr>
        <w:t xml:space="preserve"> semelhante atinge a variável que mede a percepção de que a web é uma forma de se fazer ouvir. Somando ambos os níve</w:t>
      </w:r>
      <w:r w:rsidR="003A36E6" w:rsidRPr="00263B16">
        <w:rPr>
          <w:rFonts w:cs="Arial"/>
        </w:rPr>
        <w:t>is de concordância, total e tende</w:t>
      </w:r>
      <w:r w:rsidR="00A8433E" w:rsidRPr="00263B16">
        <w:rPr>
          <w:rFonts w:cs="Arial"/>
        </w:rPr>
        <w:t>ncia</w:t>
      </w:r>
      <w:r w:rsidR="003A36E6" w:rsidRPr="00263B16">
        <w:rPr>
          <w:rFonts w:cs="Arial"/>
        </w:rPr>
        <w:t>l</w:t>
      </w:r>
      <w:r w:rsidR="00A8433E" w:rsidRPr="00263B16">
        <w:rPr>
          <w:rFonts w:cs="Arial"/>
        </w:rPr>
        <w:t>, o valor obtido é de 86,5%.</w:t>
      </w:r>
      <w:r w:rsidR="00ED1653" w:rsidRPr="00263B16">
        <w:rPr>
          <w:rFonts w:cs="Arial"/>
        </w:rPr>
        <w:t xml:space="preserve"> </w:t>
      </w:r>
    </w:p>
    <w:p w:rsidR="002A6A28" w:rsidRDefault="00ED1653" w:rsidP="003E1F7B">
      <w:pPr>
        <w:rPr>
          <w:rFonts w:cs="Arial"/>
        </w:rPr>
      </w:pPr>
      <w:r w:rsidRPr="00263B16">
        <w:rPr>
          <w:rFonts w:cs="Arial"/>
        </w:rPr>
        <w:t xml:space="preserve">Quanto ao entendimento dos inquiridos de que através da internet é possível ter uma palavra a dizer sobre a acção do governo, os </w:t>
      </w:r>
      <w:r w:rsidR="002125C4" w:rsidRPr="00263B16">
        <w:rPr>
          <w:rFonts w:cs="Arial"/>
        </w:rPr>
        <w:t>dados</w:t>
      </w:r>
      <w:r w:rsidRPr="00263B16">
        <w:rPr>
          <w:rFonts w:cs="Arial"/>
        </w:rPr>
        <w:t xml:space="preserve"> obtidos </w:t>
      </w:r>
      <w:r w:rsidR="003A36E6" w:rsidRPr="00263B16">
        <w:rPr>
          <w:rFonts w:cs="Arial"/>
        </w:rPr>
        <w:t>voltam a não diferir</w:t>
      </w:r>
      <w:r w:rsidRPr="00263B16">
        <w:rPr>
          <w:rFonts w:cs="Arial"/>
        </w:rPr>
        <w:t xml:space="preserve"> muito dos </w:t>
      </w:r>
      <w:r w:rsidR="003A36E6" w:rsidRPr="00263B16">
        <w:rPr>
          <w:rFonts w:cs="Arial"/>
        </w:rPr>
        <w:t xml:space="preserve">até agora analisados. </w:t>
      </w:r>
      <w:r w:rsidRPr="00263B16">
        <w:rPr>
          <w:rFonts w:cs="Arial"/>
        </w:rPr>
        <w:t>46,6% dizem concordar completamente</w:t>
      </w:r>
      <w:r w:rsidR="00226639">
        <w:rPr>
          <w:rFonts w:cs="Arial"/>
        </w:rPr>
        <w:t xml:space="preserve"> e</w:t>
      </w:r>
      <w:r w:rsidRPr="00263B16">
        <w:rPr>
          <w:rFonts w:cs="Arial"/>
        </w:rPr>
        <w:t xml:space="preserve"> 30,5% dizem ter tendência para concordar. </w:t>
      </w:r>
    </w:p>
    <w:p w:rsidR="003E1F7B" w:rsidRPr="003E1F7B" w:rsidRDefault="002A6A28" w:rsidP="003E1F7B">
      <w:pPr>
        <w:rPr>
          <w:rFonts w:cs="Arial"/>
        </w:rPr>
      </w:pPr>
      <w:r>
        <w:rPr>
          <w:rFonts w:cs="Arial"/>
        </w:rPr>
        <w:t>Sobre a</w:t>
      </w:r>
      <w:r w:rsidR="00ED1653" w:rsidRPr="00263B16">
        <w:rPr>
          <w:rFonts w:cs="Arial"/>
        </w:rPr>
        <w:t xml:space="preserve"> capacidade do meio digital em tornar a política interessante, as respostas obtidas distribuem-se de forma ligeiramente distinta. Desde logo</w:t>
      </w:r>
      <w:r w:rsidR="00F81884" w:rsidRPr="00263B16">
        <w:rPr>
          <w:rFonts w:cs="Arial"/>
        </w:rPr>
        <w:t xml:space="preserve">, </w:t>
      </w:r>
      <w:r w:rsidR="00ED1653" w:rsidRPr="00263B16">
        <w:rPr>
          <w:rFonts w:cs="Arial"/>
        </w:rPr>
        <w:t>a maior fatia percentual pertence aos inquiridos que dizem tender a concordar</w:t>
      </w:r>
      <w:r w:rsidR="00720A0A" w:rsidRPr="00263B16">
        <w:rPr>
          <w:rFonts w:cs="Arial"/>
        </w:rPr>
        <w:t xml:space="preserve"> com esta afirmação</w:t>
      </w:r>
      <w:r w:rsidR="00ED1653" w:rsidRPr="00263B16">
        <w:rPr>
          <w:rFonts w:cs="Arial"/>
        </w:rPr>
        <w:t xml:space="preserve"> - 44,8% contra os 22,1% que dizem concordar completamente – o que contraria a tendência até aqui apresentada</w:t>
      </w:r>
      <w:r w:rsidR="00720A0A" w:rsidRPr="00263B16">
        <w:rPr>
          <w:rFonts w:cs="Arial"/>
        </w:rPr>
        <w:t xml:space="preserve">. De assinalar também os significativos 22,4% que dizem não ter opinião formada sobre o assunto. Esta ligeira variação de resultados pode traduzir o conhecido cepticismo dos jovens em relação ao interesse por política, mesmo quando esta se situa no domínio digital. </w:t>
      </w:r>
      <w:r w:rsidR="008F0E79" w:rsidRPr="00263B16">
        <w:rPr>
          <w:rFonts w:cs="Arial"/>
        </w:rPr>
        <w:t xml:space="preserve">As percentagens de discordância são em todos os casos residuais, nunca ultrapassando, mesmo quando somada a </w:t>
      </w:r>
      <w:r w:rsidR="008F0E79" w:rsidRPr="00263B16">
        <w:rPr>
          <w:rFonts w:cs="Arial"/>
        </w:rPr>
        <w:lastRenderedPageBreak/>
        <w:t xml:space="preserve">discordância completa com a tendência a discordar, a faixa dos 10%. </w:t>
      </w:r>
      <w:r w:rsidR="001E10F4" w:rsidRPr="00263B16">
        <w:rPr>
          <w:rFonts w:cs="Arial"/>
        </w:rPr>
        <w:t>O nú</w:t>
      </w:r>
      <w:r w:rsidR="0081588C" w:rsidRPr="00263B16">
        <w:rPr>
          <w:rFonts w:cs="Arial"/>
        </w:rPr>
        <w:t xml:space="preserve">mero de não respostas </w:t>
      </w:r>
      <w:r w:rsidR="00AC5C6E" w:rsidRPr="00263B16">
        <w:rPr>
          <w:rFonts w:cs="Arial"/>
        </w:rPr>
        <w:t xml:space="preserve">a esta pergunta </w:t>
      </w:r>
      <w:r w:rsidR="00FE52EE">
        <w:rPr>
          <w:rFonts w:cs="Arial"/>
        </w:rPr>
        <w:t xml:space="preserve">é de 2,3% (para mais informação </w:t>
      </w:r>
      <w:r w:rsidR="007E18FB">
        <w:rPr>
          <w:rFonts w:cs="Arial"/>
        </w:rPr>
        <w:t xml:space="preserve">consultar quadro n.º11,12,13,14 e </w:t>
      </w:r>
      <w:r w:rsidR="00FE52EE">
        <w:rPr>
          <w:rFonts w:cs="Arial"/>
        </w:rPr>
        <w:t>15 do apêndice 2).</w:t>
      </w:r>
    </w:p>
    <w:p w:rsidR="006B1D93" w:rsidRDefault="006B1D93" w:rsidP="008404EC">
      <w:pPr>
        <w:jc w:val="center"/>
        <w:rPr>
          <w:rFonts w:cs="Arial"/>
          <w:b/>
          <w:szCs w:val="20"/>
        </w:rPr>
      </w:pPr>
    </w:p>
    <w:p w:rsidR="009F778F" w:rsidRPr="00990C2B" w:rsidRDefault="009F778F" w:rsidP="00990C2B">
      <w:pPr>
        <w:rPr>
          <w:rFonts w:cs="Arial"/>
          <w:b/>
          <w:szCs w:val="20"/>
        </w:rPr>
      </w:pPr>
      <w:bookmarkStart w:id="48" w:name="_Toc358463406"/>
      <w:r w:rsidRPr="00990C2B">
        <w:rPr>
          <w:b/>
        </w:rPr>
        <w:t xml:space="preserve">Figura nº. </w:t>
      </w:r>
      <w:r w:rsidR="00213DBB" w:rsidRPr="008279C0">
        <w:rPr>
          <w:b/>
        </w:rPr>
        <w:fldChar w:fldCharType="begin"/>
      </w:r>
      <w:r w:rsidR="008279C0" w:rsidRPr="008279C0">
        <w:rPr>
          <w:b/>
        </w:rPr>
        <w:instrText xml:space="preserve"> SEQ Figure \* ARABIC </w:instrText>
      </w:r>
      <w:r w:rsidR="00213DBB" w:rsidRPr="008279C0">
        <w:rPr>
          <w:b/>
        </w:rPr>
        <w:fldChar w:fldCharType="separate"/>
      </w:r>
      <w:r w:rsidR="00990935">
        <w:rPr>
          <w:b/>
          <w:noProof/>
        </w:rPr>
        <w:t>6</w:t>
      </w:r>
      <w:r w:rsidR="00213DBB" w:rsidRPr="008279C0">
        <w:rPr>
          <w:b/>
        </w:rPr>
        <w:fldChar w:fldCharType="end"/>
      </w:r>
      <w:r w:rsidRPr="008279C0">
        <w:rPr>
          <w:b/>
        </w:rPr>
        <w:t xml:space="preserve"> </w:t>
      </w:r>
      <w:r w:rsidR="00770E9F" w:rsidRPr="00990C2B">
        <w:rPr>
          <w:b/>
        </w:rPr>
        <w:t>–</w:t>
      </w:r>
      <w:r w:rsidRPr="00990C2B">
        <w:rPr>
          <w:b/>
        </w:rPr>
        <w:t xml:space="preserve"> </w:t>
      </w:r>
      <w:r w:rsidR="00770E9F" w:rsidRPr="00990C2B">
        <w:rPr>
          <w:b/>
        </w:rPr>
        <w:t>Índices de concordância sobre as potencialidades políticas da internet</w:t>
      </w:r>
      <w:r w:rsidRPr="00990C2B">
        <w:rPr>
          <w:b/>
        </w:rPr>
        <w:t xml:space="preserve"> (%)</w:t>
      </w:r>
      <w:bookmarkEnd w:id="48"/>
    </w:p>
    <w:p w:rsidR="008279C0" w:rsidRDefault="008279C0" w:rsidP="008279C0">
      <w:pPr>
        <w:pStyle w:val="Legenda"/>
        <w:keepNext/>
      </w:pPr>
      <w:r>
        <w:t xml:space="preserve"> </w:t>
      </w:r>
    </w:p>
    <w:p w:rsidR="0070387C" w:rsidRDefault="004733F5" w:rsidP="0070387C">
      <w:pPr>
        <w:keepNext/>
      </w:pPr>
      <w:r>
        <w:rPr>
          <w:b/>
          <w:noProof/>
          <w:lang w:eastAsia="pt-PT"/>
        </w:rPr>
        <w:drawing>
          <wp:inline distT="0" distB="0" distL="0" distR="0">
            <wp:extent cx="5486400" cy="3200400"/>
            <wp:effectExtent l="0" t="0" r="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F778F" w:rsidRPr="00263B16" w:rsidRDefault="009F778F" w:rsidP="009F778F">
      <w:pPr>
        <w:spacing w:before="100" w:beforeAutospacing="1"/>
        <w:jc w:val="left"/>
        <w:rPr>
          <w:rFonts w:cs="Arial"/>
          <w:b/>
          <w:szCs w:val="20"/>
        </w:rPr>
      </w:pPr>
      <w:r w:rsidRPr="00263B16">
        <w:rPr>
          <w:rFonts w:cs="Arial"/>
          <w:b/>
          <w:szCs w:val="20"/>
        </w:rPr>
        <w:t>Base: 384</w:t>
      </w:r>
    </w:p>
    <w:p w:rsidR="005D796F" w:rsidRDefault="005D796F" w:rsidP="009B7FE4">
      <w:pPr>
        <w:rPr>
          <w:rFonts w:cs="Arial"/>
        </w:rPr>
      </w:pPr>
    </w:p>
    <w:p w:rsidR="009B7FE4" w:rsidRPr="00E84623" w:rsidRDefault="002633F6" w:rsidP="009B7FE4">
      <w:pPr>
        <w:rPr>
          <w:rFonts w:cs="Arial"/>
        </w:rPr>
      </w:pPr>
      <w:r w:rsidRPr="00263B16">
        <w:rPr>
          <w:rFonts w:cs="Arial"/>
        </w:rPr>
        <w:t>Como vimos, para a maioria dos inquiridos a net constitui um espaço atra</w:t>
      </w:r>
      <w:r w:rsidR="00D057B3" w:rsidRPr="00263B16">
        <w:rPr>
          <w:rFonts w:cs="Arial"/>
        </w:rPr>
        <w:t>c</w:t>
      </w:r>
      <w:r w:rsidRPr="00263B16">
        <w:rPr>
          <w:rFonts w:cs="Arial"/>
        </w:rPr>
        <w:t xml:space="preserve">tivo no que </w:t>
      </w:r>
      <w:r w:rsidR="00640869" w:rsidRPr="00263B16">
        <w:rPr>
          <w:rFonts w:cs="Arial"/>
        </w:rPr>
        <w:t>toca ao envolvimento político:</w:t>
      </w:r>
      <w:r w:rsidR="009F7B9F" w:rsidRPr="00263B16">
        <w:rPr>
          <w:rFonts w:cs="Arial"/>
        </w:rPr>
        <w:t xml:space="preserve"> </w:t>
      </w:r>
      <w:r w:rsidR="00640869" w:rsidRPr="00263B16">
        <w:rPr>
          <w:rFonts w:cs="Arial"/>
        </w:rPr>
        <w:t>c</w:t>
      </w:r>
      <w:r w:rsidR="009F7B9F" w:rsidRPr="00263B16">
        <w:rPr>
          <w:rFonts w:cs="Arial"/>
        </w:rPr>
        <w:t>oloca-os mais próximos da acção do governo, tende a tornar a política interessante, é uma boa plataforma para expressar a sua opinião e um meio</w:t>
      </w:r>
      <w:r w:rsidR="00251791" w:rsidRPr="00263B16">
        <w:rPr>
          <w:rFonts w:cs="Arial"/>
        </w:rPr>
        <w:t xml:space="preserve"> eficaz</w:t>
      </w:r>
      <w:r w:rsidR="009F7B9F" w:rsidRPr="00263B16">
        <w:rPr>
          <w:rFonts w:cs="Arial"/>
        </w:rPr>
        <w:t xml:space="preserve"> para quem quer estar politicamente informado.</w:t>
      </w:r>
      <w:r w:rsidR="00D057B3" w:rsidRPr="00263B16">
        <w:rPr>
          <w:rFonts w:cs="Arial"/>
        </w:rPr>
        <w:t xml:space="preserve"> </w:t>
      </w:r>
      <w:r w:rsidR="00640869" w:rsidRPr="00263B16">
        <w:rPr>
          <w:rFonts w:cs="Arial"/>
        </w:rPr>
        <w:t>Em igual medida</w:t>
      </w:r>
      <w:r w:rsidR="00D93EFC" w:rsidRPr="00263B16">
        <w:rPr>
          <w:rFonts w:cs="Arial"/>
        </w:rPr>
        <w:t xml:space="preserve">, </w:t>
      </w:r>
      <w:r w:rsidR="00251791" w:rsidRPr="00263B16">
        <w:rPr>
          <w:rFonts w:cs="Arial"/>
        </w:rPr>
        <w:t xml:space="preserve">os índices de confiança depositados na internet confirmam que esta é hoje em dia uma fonte de informação credível. </w:t>
      </w:r>
      <w:r w:rsidR="00640869" w:rsidRPr="00263B16">
        <w:rPr>
          <w:rFonts w:cs="Arial"/>
        </w:rPr>
        <w:t>Podemos então falar de um potencial democrático e político associado à internet</w:t>
      </w:r>
      <w:r w:rsidR="00017813" w:rsidRPr="00263B16">
        <w:rPr>
          <w:rFonts w:cs="Arial"/>
        </w:rPr>
        <w:t>.</w:t>
      </w:r>
      <w:r w:rsidR="00640869" w:rsidRPr="00263B16">
        <w:rPr>
          <w:rFonts w:cs="Arial"/>
        </w:rPr>
        <w:t xml:space="preserve"> </w:t>
      </w:r>
      <w:r w:rsidR="00017813" w:rsidRPr="00263B16">
        <w:rPr>
          <w:rFonts w:cs="Arial"/>
        </w:rPr>
        <w:t>D</w:t>
      </w:r>
      <w:r w:rsidR="00E10C14" w:rsidRPr="00263B16">
        <w:rPr>
          <w:rFonts w:cs="Arial"/>
        </w:rPr>
        <w:t>e acordo com Coleman (2007)</w:t>
      </w:r>
      <w:r w:rsidR="00913F38" w:rsidRPr="00263B16">
        <w:rPr>
          <w:rFonts w:cs="Arial"/>
        </w:rPr>
        <w:t>,</w:t>
      </w:r>
      <w:r w:rsidR="00017813" w:rsidRPr="00263B16">
        <w:rPr>
          <w:rFonts w:cs="Arial"/>
        </w:rPr>
        <w:t xml:space="preserve"> </w:t>
      </w:r>
      <w:r w:rsidR="00913F38" w:rsidRPr="00263B16">
        <w:rPr>
          <w:rFonts w:cs="Arial"/>
        </w:rPr>
        <w:t>a</w:t>
      </w:r>
      <w:r w:rsidR="00017813" w:rsidRPr="00263B16">
        <w:rPr>
          <w:rFonts w:cs="Arial"/>
        </w:rPr>
        <w:t xml:space="preserve"> participação política interactiva via internet traz consigo três consequências: a redução dos custos de informação, tornando-a mais acessível e facilitando a sua </w:t>
      </w:r>
      <w:r w:rsidR="0087257C" w:rsidRPr="00263B16">
        <w:rPr>
          <w:rFonts w:cs="Arial"/>
        </w:rPr>
        <w:t>disseminação</w:t>
      </w:r>
      <w:r w:rsidR="002A6A28">
        <w:rPr>
          <w:rFonts w:cs="Arial"/>
        </w:rPr>
        <w:t xml:space="preserve">; </w:t>
      </w:r>
      <w:r w:rsidR="0087257C" w:rsidRPr="00263B16">
        <w:rPr>
          <w:rFonts w:cs="Arial"/>
        </w:rPr>
        <w:t xml:space="preserve">a </w:t>
      </w:r>
      <w:r w:rsidR="0087257C" w:rsidRPr="00263B16">
        <w:rPr>
          <w:rFonts w:cs="Arial"/>
        </w:rPr>
        <w:lastRenderedPageBreak/>
        <w:t>criação de espaços de participação onde é possível estabelecer redes sociais num ambiente igualitário e seguro</w:t>
      </w:r>
      <w:r w:rsidR="002A6A28">
        <w:rPr>
          <w:rFonts w:cs="Arial"/>
        </w:rPr>
        <w:t xml:space="preserve">; </w:t>
      </w:r>
      <w:r w:rsidR="00D1463F" w:rsidRPr="00263B16">
        <w:rPr>
          <w:rFonts w:cs="Arial"/>
        </w:rPr>
        <w:t xml:space="preserve">e em resultado do carácter inclusivo e não hierárquico da comunicação </w:t>
      </w:r>
      <w:r w:rsidR="00D1463F" w:rsidRPr="00263B16">
        <w:rPr>
          <w:rFonts w:cs="Arial"/>
          <w:i/>
        </w:rPr>
        <w:t>online</w:t>
      </w:r>
      <w:r w:rsidR="00D1463F" w:rsidRPr="00263B16">
        <w:rPr>
          <w:rFonts w:cs="Arial"/>
        </w:rPr>
        <w:t>, a própria redefinição do activismo social (Coleman, 2007: 33).</w:t>
      </w:r>
    </w:p>
    <w:p w:rsidR="002F6A8D" w:rsidRDefault="002F6A8D" w:rsidP="007B6345"/>
    <w:p w:rsidR="008F6A73" w:rsidRPr="00263B16" w:rsidRDefault="005D796F" w:rsidP="00FB72FB">
      <w:pPr>
        <w:pStyle w:val="Ttulo2"/>
      </w:pPr>
      <w:bookmarkStart w:id="49" w:name="_Toc358917077"/>
      <w:r>
        <w:t xml:space="preserve">3.7 - </w:t>
      </w:r>
      <w:r w:rsidR="00FA2D9F" w:rsidRPr="00263B16">
        <w:t>Política e internet</w:t>
      </w:r>
      <w:bookmarkEnd w:id="49"/>
    </w:p>
    <w:p w:rsidR="00B67830" w:rsidRPr="00263B16" w:rsidRDefault="0081588C" w:rsidP="00A92979">
      <w:pPr>
        <w:pStyle w:val="Ttulo4"/>
      </w:pPr>
      <w:r w:rsidRPr="00263B16">
        <w:t>Internet como fonte de informação política</w:t>
      </w:r>
    </w:p>
    <w:p w:rsidR="004970CA" w:rsidRPr="00263B16" w:rsidRDefault="004C6627" w:rsidP="00422CA6">
      <w:pPr>
        <w:rPr>
          <w:rFonts w:cs="Arial"/>
        </w:rPr>
      </w:pPr>
      <w:r w:rsidRPr="00263B16">
        <w:rPr>
          <w:rFonts w:cs="Arial"/>
        </w:rPr>
        <w:t xml:space="preserve">A internet é reconhecida pela sua variedade de usos e conteúdos </w:t>
      </w:r>
      <w:r w:rsidR="003E3EA0" w:rsidRPr="00263B16">
        <w:rPr>
          <w:rFonts w:cs="Arial"/>
        </w:rPr>
        <w:t xml:space="preserve">que vão desde o entretenimento à procura por informação. </w:t>
      </w:r>
      <w:r w:rsidR="00BC02F5" w:rsidRPr="00263B16">
        <w:rPr>
          <w:rFonts w:cs="Arial"/>
        </w:rPr>
        <w:t xml:space="preserve">Nesta área de análise temos como objectivo perceber quais os padrões </w:t>
      </w:r>
      <w:r w:rsidR="004970CA" w:rsidRPr="00263B16">
        <w:rPr>
          <w:rFonts w:cs="Arial"/>
        </w:rPr>
        <w:t xml:space="preserve">de utilização do meio digital como fonte de informação política. Para tal, procuramos apurar: o número de inquiridos que utilizam a internet </w:t>
      </w:r>
      <w:r w:rsidR="008A7774" w:rsidRPr="00263B16">
        <w:rPr>
          <w:rFonts w:cs="Arial"/>
        </w:rPr>
        <w:t>na procura</w:t>
      </w:r>
      <w:r w:rsidR="004970CA" w:rsidRPr="00263B16">
        <w:rPr>
          <w:rFonts w:cs="Arial"/>
        </w:rPr>
        <w:t xml:space="preserve"> por informação polític</w:t>
      </w:r>
      <w:r w:rsidR="00A75629" w:rsidRPr="00263B16">
        <w:rPr>
          <w:rFonts w:cs="Arial"/>
        </w:rPr>
        <w:t>a; com que frequência o fazem;</w:t>
      </w:r>
      <w:r w:rsidR="004970CA" w:rsidRPr="00263B16">
        <w:rPr>
          <w:rFonts w:cs="Arial"/>
        </w:rPr>
        <w:t xml:space="preserve"> a que </w:t>
      </w:r>
      <w:r w:rsidR="004970CA" w:rsidRPr="00263B16">
        <w:rPr>
          <w:rFonts w:cs="Arial"/>
          <w:i/>
        </w:rPr>
        <w:t xml:space="preserve">websites </w:t>
      </w:r>
      <w:r w:rsidR="00A75629" w:rsidRPr="00263B16">
        <w:rPr>
          <w:rFonts w:cs="Arial"/>
        </w:rPr>
        <w:t>recorrem; e, por último, verificar qual a fonte de informação privilegia</w:t>
      </w:r>
      <w:r w:rsidR="00D03880" w:rsidRPr="00263B16">
        <w:rPr>
          <w:rFonts w:cs="Arial"/>
        </w:rPr>
        <w:t>da na última campanha eleitoral.</w:t>
      </w:r>
    </w:p>
    <w:p w:rsidR="008A7774" w:rsidRPr="00263B16" w:rsidRDefault="008A7774" w:rsidP="00422CA6">
      <w:pPr>
        <w:rPr>
          <w:rFonts w:cs="Arial"/>
        </w:rPr>
      </w:pPr>
      <w:r w:rsidRPr="00263B16">
        <w:rPr>
          <w:rFonts w:cs="Arial"/>
        </w:rPr>
        <w:t>Os resultados apurados por este questionário indicam que 74</w:t>
      </w:r>
      <w:r w:rsidR="002A6A28">
        <w:rPr>
          <w:rFonts w:cs="Arial"/>
        </w:rPr>
        <w:t>,</w:t>
      </w:r>
      <w:r w:rsidRPr="00263B16">
        <w:rPr>
          <w:rFonts w:cs="Arial"/>
        </w:rPr>
        <w:t xml:space="preserve">7% </w:t>
      </w:r>
      <w:r w:rsidR="00F36236" w:rsidRPr="00263B16">
        <w:rPr>
          <w:rFonts w:cs="Arial"/>
        </w:rPr>
        <w:t>dos inquiridos</w:t>
      </w:r>
      <w:r w:rsidRPr="00263B16">
        <w:rPr>
          <w:rFonts w:cs="Arial"/>
        </w:rPr>
        <w:t xml:space="preserve"> consultam informação sobre política na internet. </w:t>
      </w:r>
      <w:r w:rsidR="00F36236" w:rsidRPr="00263B16">
        <w:rPr>
          <w:rFonts w:cs="Arial"/>
        </w:rPr>
        <w:t xml:space="preserve">Apenas </w:t>
      </w:r>
      <w:r w:rsidRPr="00263B16">
        <w:rPr>
          <w:rFonts w:cs="Arial"/>
        </w:rPr>
        <w:t xml:space="preserve">25% afirmam o contrário. O número de não respostas é uma (0,3%). </w:t>
      </w:r>
      <w:r w:rsidR="00987D11" w:rsidRPr="00263B16">
        <w:rPr>
          <w:rFonts w:cs="Arial"/>
        </w:rPr>
        <w:t>O valor</w:t>
      </w:r>
      <w:r w:rsidRPr="00263B16">
        <w:rPr>
          <w:rFonts w:cs="Arial"/>
        </w:rPr>
        <w:t xml:space="preserve"> significativo de inquiridos que responderam afirmativamente (287</w:t>
      </w:r>
      <w:r w:rsidR="00A901F2">
        <w:rPr>
          <w:rFonts w:cs="Arial"/>
        </w:rPr>
        <w:t>, 74,7%</w:t>
      </w:r>
      <w:r w:rsidRPr="00263B16">
        <w:rPr>
          <w:rFonts w:cs="Arial"/>
        </w:rPr>
        <w:t xml:space="preserve">) a esta questão diz-nos que a internet é um meio privilegiado no que toca ao consumo de informação política. </w:t>
      </w:r>
    </w:p>
    <w:p w:rsidR="007A28F7" w:rsidRPr="00263B16" w:rsidRDefault="006C4E85" w:rsidP="0081588C">
      <w:pPr>
        <w:rPr>
          <w:rFonts w:cs="Arial"/>
        </w:rPr>
      </w:pPr>
      <w:r w:rsidRPr="00263B16">
        <w:rPr>
          <w:rFonts w:cs="Arial"/>
        </w:rPr>
        <w:t>No respeitante</w:t>
      </w:r>
      <w:r w:rsidR="00987D11" w:rsidRPr="00263B16">
        <w:rPr>
          <w:rFonts w:cs="Arial"/>
        </w:rPr>
        <w:t xml:space="preserve"> à regularidade com que este meio é utilizado como fonte política, verificamos que a maior concentração de respostas apontam para um acesso diário</w:t>
      </w:r>
      <w:r w:rsidR="00CE2859" w:rsidRPr="00263B16">
        <w:rPr>
          <w:rFonts w:cs="Arial"/>
        </w:rPr>
        <w:t>, ou quase diário</w:t>
      </w:r>
      <w:r w:rsidR="00987D11" w:rsidRPr="00263B16">
        <w:rPr>
          <w:rFonts w:cs="Arial"/>
        </w:rPr>
        <w:t xml:space="preserve"> (41,4%)</w:t>
      </w:r>
      <w:r w:rsidR="00F77492" w:rsidRPr="00263B16">
        <w:rPr>
          <w:rFonts w:cs="Arial"/>
        </w:rPr>
        <w:t xml:space="preserve"> (ver </w:t>
      </w:r>
      <w:r w:rsidR="00F77492" w:rsidRPr="00263B16">
        <w:rPr>
          <w:rFonts w:cs="Arial"/>
          <w:szCs w:val="20"/>
        </w:rPr>
        <w:t xml:space="preserve">figura nº. </w:t>
      </w:r>
      <w:r w:rsidR="002A6A28">
        <w:rPr>
          <w:rFonts w:cs="Arial"/>
          <w:szCs w:val="20"/>
        </w:rPr>
        <w:t>7</w:t>
      </w:r>
      <w:r w:rsidR="00F77492" w:rsidRPr="00263B16">
        <w:rPr>
          <w:rFonts w:cs="Arial"/>
        </w:rPr>
        <w:t>)</w:t>
      </w:r>
      <w:r w:rsidR="00987D11" w:rsidRPr="00263B16">
        <w:rPr>
          <w:rFonts w:cs="Arial"/>
        </w:rPr>
        <w:t xml:space="preserve">. Aliás, se tivermos em conta apenas os inquiridos que responderam a esta pergunta, ou seja, aqueles que dizem consumir informação política via net, o valor obtido é de 57%, o que traduz que mais de metade dos inquiridos </w:t>
      </w:r>
      <w:r w:rsidR="002A6A28">
        <w:rPr>
          <w:rFonts w:cs="Arial"/>
        </w:rPr>
        <w:t>acedem</w:t>
      </w:r>
      <w:r w:rsidR="002A6A28" w:rsidRPr="00263B16">
        <w:rPr>
          <w:rFonts w:cs="Arial"/>
        </w:rPr>
        <w:t xml:space="preserve"> </w:t>
      </w:r>
      <w:r w:rsidR="00987D11" w:rsidRPr="00263B16">
        <w:rPr>
          <w:rFonts w:cs="Arial"/>
        </w:rPr>
        <w:t>a informação política diariamente</w:t>
      </w:r>
      <w:r w:rsidR="00CE2859" w:rsidRPr="00263B16">
        <w:rPr>
          <w:rFonts w:cs="Arial"/>
        </w:rPr>
        <w:t xml:space="preserve"> ou quase diariamente</w:t>
      </w:r>
      <w:r w:rsidR="00987D11" w:rsidRPr="00263B16">
        <w:rPr>
          <w:rFonts w:cs="Arial"/>
        </w:rPr>
        <w:t>. Os restantes valores distribuem-se da seguinte forma: duas ou três vezes por semana/</w:t>
      </w:r>
      <w:r w:rsidR="00581AE0" w:rsidRPr="00263B16">
        <w:rPr>
          <w:rFonts w:cs="Arial"/>
        </w:rPr>
        <w:t>uma vez por semana (26,5</w:t>
      </w:r>
      <w:r w:rsidR="00987D11" w:rsidRPr="00263B16">
        <w:rPr>
          <w:rFonts w:cs="Arial"/>
        </w:rPr>
        <w:t>%)</w:t>
      </w:r>
      <w:r w:rsidR="00581AE0" w:rsidRPr="00263B16">
        <w:rPr>
          <w:rFonts w:cs="Arial"/>
        </w:rPr>
        <w:t>; duas ou três vezes por mês (16,5</w:t>
      </w:r>
      <w:r w:rsidR="00FE52EE">
        <w:rPr>
          <w:rFonts w:cs="Arial"/>
        </w:rPr>
        <w:t>%) (para mais informação consultar quadro n.º15 do apêndice 2).</w:t>
      </w:r>
    </w:p>
    <w:p w:rsidR="008274E7" w:rsidRDefault="008274E7" w:rsidP="009D7C88">
      <w:pPr>
        <w:autoSpaceDE w:val="0"/>
        <w:autoSpaceDN w:val="0"/>
        <w:adjustRightInd w:val="0"/>
        <w:spacing w:after="0"/>
        <w:jc w:val="center"/>
        <w:rPr>
          <w:rFonts w:cs="Arial"/>
          <w:b/>
          <w:szCs w:val="20"/>
        </w:rPr>
      </w:pPr>
    </w:p>
    <w:p w:rsidR="006B1D93" w:rsidRDefault="006B1D93">
      <w:pPr>
        <w:rPr>
          <w:rFonts w:cs="Arial"/>
          <w:b/>
          <w:szCs w:val="20"/>
        </w:rPr>
      </w:pPr>
      <w:r>
        <w:rPr>
          <w:rFonts w:cs="Arial"/>
          <w:b/>
          <w:szCs w:val="20"/>
        </w:rPr>
        <w:br w:type="page"/>
      </w:r>
    </w:p>
    <w:p w:rsidR="005457E8" w:rsidRPr="008279C0" w:rsidRDefault="005457E8" w:rsidP="008279C0">
      <w:pPr>
        <w:pStyle w:val="Legenda"/>
        <w:keepNext/>
        <w:jc w:val="center"/>
        <w:rPr>
          <w:color w:val="auto"/>
          <w:sz w:val="22"/>
        </w:rPr>
      </w:pPr>
      <w:bookmarkStart w:id="50" w:name="_Toc358463407"/>
      <w:r w:rsidRPr="008279C0">
        <w:rPr>
          <w:color w:val="auto"/>
          <w:sz w:val="22"/>
        </w:rPr>
        <w:lastRenderedPageBreak/>
        <w:t xml:space="preserve">Figura nº. </w:t>
      </w:r>
      <w:r w:rsidR="00213DBB" w:rsidRPr="008279C0">
        <w:rPr>
          <w:color w:val="auto"/>
          <w:sz w:val="22"/>
        </w:rPr>
        <w:fldChar w:fldCharType="begin"/>
      </w:r>
      <w:r w:rsidR="008279C0" w:rsidRPr="008279C0">
        <w:rPr>
          <w:color w:val="auto"/>
          <w:sz w:val="22"/>
        </w:rPr>
        <w:instrText xml:space="preserve"> SEQ Figure \* ARABIC </w:instrText>
      </w:r>
      <w:r w:rsidR="00213DBB" w:rsidRPr="008279C0">
        <w:rPr>
          <w:color w:val="auto"/>
          <w:sz w:val="22"/>
        </w:rPr>
        <w:fldChar w:fldCharType="separate"/>
      </w:r>
      <w:r w:rsidR="00990935">
        <w:rPr>
          <w:noProof/>
          <w:color w:val="auto"/>
          <w:sz w:val="22"/>
        </w:rPr>
        <w:t>7</w:t>
      </w:r>
      <w:r w:rsidR="00213DBB" w:rsidRPr="008279C0">
        <w:rPr>
          <w:color w:val="auto"/>
          <w:sz w:val="22"/>
        </w:rPr>
        <w:fldChar w:fldCharType="end"/>
      </w:r>
      <w:r w:rsidRPr="008279C0">
        <w:rPr>
          <w:color w:val="auto"/>
          <w:sz w:val="22"/>
        </w:rPr>
        <w:t xml:space="preserve"> </w:t>
      </w:r>
      <w:r w:rsidR="00770E9F" w:rsidRPr="008279C0">
        <w:rPr>
          <w:color w:val="auto"/>
          <w:sz w:val="22"/>
        </w:rPr>
        <w:t>–</w:t>
      </w:r>
      <w:r w:rsidRPr="008279C0">
        <w:rPr>
          <w:color w:val="auto"/>
          <w:sz w:val="22"/>
        </w:rPr>
        <w:t xml:space="preserve"> </w:t>
      </w:r>
      <w:r w:rsidR="00770E9F" w:rsidRPr="008279C0">
        <w:rPr>
          <w:color w:val="auto"/>
          <w:sz w:val="22"/>
        </w:rPr>
        <w:t>Frequência da consulta de informação política na internet</w:t>
      </w:r>
      <w:r w:rsidR="009D7C88" w:rsidRPr="008279C0">
        <w:rPr>
          <w:color w:val="auto"/>
          <w:sz w:val="22"/>
        </w:rPr>
        <w:t xml:space="preserve"> (%)</w:t>
      </w:r>
      <w:bookmarkEnd w:id="50"/>
    </w:p>
    <w:p w:rsidR="0070387C" w:rsidRDefault="00CE2859" w:rsidP="0070387C">
      <w:pPr>
        <w:keepNext/>
        <w:jc w:val="left"/>
      </w:pPr>
      <w:r>
        <w:rPr>
          <w:rFonts w:cs="Arial"/>
          <w:noProof/>
          <w:sz w:val="20"/>
          <w:lang w:eastAsia="pt-PT"/>
        </w:rPr>
        <w:drawing>
          <wp:inline distT="0" distB="0" distL="0" distR="0">
            <wp:extent cx="5486400" cy="3200400"/>
            <wp:effectExtent l="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40489" w:rsidRPr="00263B16" w:rsidRDefault="00C40489" w:rsidP="00C40489">
      <w:pPr>
        <w:jc w:val="left"/>
        <w:rPr>
          <w:rFonts w:cs="Arial"/>
        </w:rPr>
      </w:pPr>
      <w:r w:rsidRPr="00263B16">
        <w:rPr>
          <w:rFonts w:cs="Arial"/>
          <w:b/>
          <w:szCs w:val="20"/>
        </w:rPr>
        <w:t>Base: 279</w:t>
      </w:r>
    </w:p>
    <w:p w:rsidR="005D796F" w:rsidRDefault="005D796F" w:rsidP="00422CA6">
      <w:pPr>
        <w:rPr>
          <w:rFonts w:cs="Arial"/>
          <w:szCs w:val="20"/>
        </w:rPr>
      </w:pPr>
    </w:p>
    <w:p w:rsidR="007A28F7" w:rsidRPr="00263B16" w:rsidRDefault="005F59A9" w:rsidP="00422CA6">
      <w:pPr>
        <w:rPr>
          <w:rFonts w:cs="Arial"/>
          <w:szCs w:val="20"/>
        </w:rPr>
      </w:pPr>
      <w:r w:rsidRPr="00263B16">
        <w:rPr>
          <w:rFonts w:cs="Arial"/>
          <w:szCs w:val="20"/>
        </w:rPr>
        <w:t xml:space="preserve">No que concerne aos </w:t>
      </w:r>
      <w:r w:rsidRPr="00263B16">
        <w:rPr>
          <w:rFonts w:cs="Arial"/>
          <w:i/>
          <w:szCs w:val="20"/>
        </w:rPr>
        <w:t xml:space="preserve">websites </w:t>
      </w:r>
      <w:r w:rsidRPr="00263B16">
        <w:rPr>
          <w:rFonts w:cs="Arial"/>
          <w:szCs w:val="20"/>
        </w:rPr>
        <w:t>consultados</w:t>
      </w:r>
      <w:r w:rsidR="00F77492" w:rsidRPr="00263B16">
        <w:rPr>
          <w:rFonts w:cs="Arial"/>
          <w:szCs w:val="20"/>
        </w:rPr>
        <w:t xml:space="preserve">, os órgãos de comunicação social </w:t>
      </w:r>
      <w:r w:rsidR="00F77492" w:rsidRPr="00263B16">
        <w:rPr>
          <w:rFonts w:cs="Arial"/>
          <w:i/>
          <w:szCs w:val="20"/>
        </w:rPr>
        <w:t>online</w:t>
      </w:r>
      <w:r w:rsidR="00F77492" w:rsidRPr="00263B16">
        <w:rPr>
          <w:rFonts w:cs="Arial"/>
          <w:szCs w:val="20"/>
        </w:rPr>
        <w:t xml:space="preserve"> </w:t>
      </w:r>
      <w:r w:rsidR="009C77F1" w:rsidRPr="00263B16">
        <w:rPr>
          <w:rFonts w:cs="Arial"/>
          <w:szCs w:val="20"/>
        </w:rPr>
        <w:t xml:space="preserve">(televisões, jornais, </w:t>
      </w:r>
      <w:r w:rsidR="0099515A" w:rsidRPr="007B6345">
        <w:rPr>
          <w:rFonts w:cs="Arial"/>
          <w:i/>
          <w:szCs w:val="20"/>
        </w:rPr>
        <w:t>newsmagazines</w:t>
      </w:r>
      <w:r w:rsidR="009C77F1" w:rsidRPr="00263B16">
        <w:rPr>
          <w:rFonts w:cs="Arial"/>
          <w:szCs w:val="20"/>
        </w:rPr>
        <w:t xml:space="preserve">) </w:t>
      </w:r>
      <w:r w:rsidR="00F77492" w:rsidRPr="00263B16">
        <w:rPr>
          <w:rFonts w:cs="Arial"/>
          <w:szCs w:val="20"/>
        </w:rPr>
        <w:t>são os mais visitados pelos inquiridos</w:t>
      </w:r>
      <w:r w:rsidR="00143F54" w:rsidRPr="00263B16">
        <w:rPr>
          <w:rFonts w:cs="Arial"/>
          <w:szCs w:val="20"/>
        </w:rPr>
        <w:t xml:space="preserve">, reunindo uma maioria significativa de </w:t>
      </w:r>
      <w:r w:rsidR="00581AE0" w:rsidRPr="00263B16">
        <w:rPr>
          <w:rFonts w:cs="Arial"/>
          <w:szCs w:val="20"/>
        </w:rPr>
        <w:t>80,1</w:t>
      </w:r>
      <w:r w:rsidR="00F77492" w:rsidRPr="00263B16">
        <w:rPr>
          <w:rFonts w:cs="Arial"/>
          <w:szCs w:val="20"/>
        </w:rPr>
        <w:t>%</w:t>
      </w:r>
      <w:r w:rsidR="00970EBD" w:rsidRPr="00263B16">
        <w:rPr>
          <w:rFonts w:cs="Arial"/>
          <w:szCs w:val="20"/>
        </w:rPr>
        <w:t>.</w:t>
      </w:r>
      <w:r w:rsidR="00143F54" w:rsidRPr="00263B16">
        <w:rPr>
          <w:rFonts w:cs="Arial"/>
          <w:szCs w:val="20"/>
        </w:rPr>
        <w:t xml:space="preserve"> </w:t>
      </w:r>
      <w:r w:rsidR="00970EBD" w:rsidRPr="00263B16">
        <w:rPr>
          <w:rFonts w:cs="Arial"/>
          <w:szCs w:val="20"/>
        </w:rPr>
        <w:t>Como segunda escolha</w:t>
      </w:r>
      <w:r w:rsidR="00F77492" w:rsidRPr="00263B16">
        <w:rPr>
          <w:rFonts w:cs="Arial"/>
          <w:szCs w:val="20"/>
        </w:rPr>
        <w:t xml:space="preserve"> as redes sociais registam uma utilização </w:t>
      </w:r>
      <w:r w:rsidR="002A6A28">
        <w:rPr>
          <w:rFonts w:cs="Arial"/>
          <w:szCs w:val="20"/>
        </w:rPr>
        <w:t xml:space="preserve">de </w:t>
      </w:r>
      <w:r w:rsidR="00581AE0" w:rsidRPr="00263B16">
        <w:rPr>
          <w:rFonts w:cs="Arial"/>
          <w:szCs w:val="20"/>
        </w:rPr>
        <w:t>13,9</w:t>
      </w:r>
      <w:r w:rsidR="00646C5A" w:rsidRPr="00263B16">
        <w:rPr>
          <w:rFonts w:cs="Arial"/>
          <w:szCs w:val="20"/>
        </w:rPr>
        <w:t>%. Este indicador pode demonstrar, sendo esta a segunda opção mais respondida, que este é um espaço progressivamente considerado como fonte de informação política.</w:t>
      </w:r>
      <w:r w:rsidR="00F77492" w:rsidRPr="00263B16">
        <w:rPr>
          <w:rFonts w:cs="Arial"/>
          <w:szCs w:val="20"/>
        </w:rPr>
        <w:t xml:space="preserve"> </w:t>
      </w:r>
      <w:r w:rsidR="00CF182E" w:rsidRPr="00263B16">
        <w:rPr>
          <w:rFonts w:cs="Arial"/>
          <w:szCs w:val="20"/>
        </w:rPr>
        <w:t>Relativamente aos</w:t>
      </w:r>
      <w:r w:rsidR="00646C5A" w:rsidRPr="00263B16">
        <w:rPr>
          <w:rFonts w:cs="Arial"/>
          <w:szCs w:val="20"/>
        </w:rPr>
        <w:t xml:space="preserve"> </w:t>
      </w:r>
      <w:r w:rsidR="00CF182E" w:rsidRPr="00263B16">
        <w:rPr>
          <w:rFonts w:cs="Arial"/>
          <w:i/>
          <w:szCs w:val="20"/>
        </w:rPr>
        <w:t>w</w:t>
      </w:r>
      <w:r w:rsidR="00646C5A" w:rsidRPr="00263B16">
        <w:rPr>
          <w:rFonts w:cs="Arial"/>
          <w:i/>
          <w:szCs w:val="20"/>
        </w:rPr>
        <w:t>ebsites</w:t>
      </w:r>
      <w:r w:rsidR="00646C5A" w:rsidRPr="00263B16">
        <w:rPr>
          <w:rFonts w:cs="Arial"/>
          <w:szCs w:val="20"/>
        </w:rPr>
        <w:t xml:space="preserve"> </w:t>
      </w:r>
      <w:r w:rsidR="00CF182E" w:rsidRPr="00263B16">
        <w:rPr>
          <w:rFonts w:cs="Arial"/>
          <w:szCs w:val="20"/>
        </w:rPr>
        <w:t xml:space="preserve">políticos (partidos e outras instituições com actividade política) </w:t>
      </w:r>
      <w:r w:rsidR="00646C5A" w:rsidRPr="00263B16">
        <w:rPr>
          <w:rFonts w:cs="Arial"/>
          <w:szCs w:val="20"/>
        </w:rPr>
        <w:t>e blogues políticos (de figuras públicas, comentadores e políticos)</w:t>
      </w:r>
      <w:r w:rsidR="00F36236" w:rsidRPr="00263B16">
        <w:rPr>
          <w:rFonts w:cs="Arial"/>
          <w:szCs w:val="20"/>
        </w:rPr>
        <w:t>,</w:t>
      </w:r>
      <w:r w:rsidR="00CF182E" w:rsidRPr="00263B16">
        <w:rPr>
          <w:rFonts w:cs="Arial"/>
          <w:szCs w:val="20"/>
        </w:rPr>
        <w:t xml:space="preserve"> estamos perante duas opções pouco atractivas para a maioria dos inquiridos,</w:t>
      </w:r>
      <w:r w:rsidR="00646C5A" w:rsidRPr="00263B16">
        <w:rPr>
          <w:rFonts w:cs="Arial"/>
          <w:szCs w:val="20"/>
        </w:rPr>
        <w:t xml:space="preserve"> </w:t>
      </w:r>
      <w:r w:rsidR="00CF182E" w:rsidRPr="00263B16">
        <w:rPr>
          <w:rFonts w:cs="Arial"/>
          <w:szCs w:val="20"/>
        </w:rPr>
        <w:t>apresentado</w:t>
      </w:r>
      <w:r w:rsidR="00646C5A" w:rsidRPr="00263B16">
        <w:rPr>
          <w:rFonts w:cs="Arial"/>
          <w:szCs w:val="20"/>
        </w:rPr>
        <w:t xml:space="preserve"> </w:t>
      </w:r>
      <w:r w:rsidR="00CF182E" w:rsidRPr="00263B16">
        <w:rPr>
          <w:rFonts w:cs="Arial"/>
          <w:szCs w:val="20"/>
        </w:rPr>
        <w:t xml:space="preserve">ambas </w:t>
      </w:r>
      <w:r w:rsidR="00646C5A" w:rsidRPr="00263B16">
        <w:rPr>
          <w:rFonts w:cs="Arial"/>
          <w:szCs w:val="20"/>
        </w:rPr>
        <w:t>valores residuais</w:t>
      </w:r>
      <w:r w:rsidR="00CF182E" w:rsidRPr="00263B16">
        <w:rPr>
          <w:rFonts w:cs="Arial"/>
          <w:szCs w:val="20"/>
        </w:rPr>
        <w:t xml:space="preserve"> de</w:t>
      </w:r>
      <w:r w:rsidR="00581AE0" w:rsidRPr="00263B16">
        <w:rPr>
          <w:rFonts w:cs="Arial"/>
          <w:szCs w:val="20"/>
        </w:rPr>
        <w:t xml:space="preserve"> 3,2% e 1,8</w:t>
      </w:r>
      <w:r w:rsidR="00646C5A" w:rsidRPr="00263B16">
        <w:rPr>
          <w:rFonts w:cs="Arial"/>
          <w:szCs w:val="20"/>
        </w:rPr>
        <w:t>% respe</w:t>
      </w:r>
      <w:r w:rsidR="00CF182E" w:rsidRPr="00263B16">
        <w:rPr>
          <w:rFonts w:cs="Arial"/>
          <w:szCs w:val="20"/>
        </w:rPr>
        <w:t>c</w:t>
      </w:r>
      <w:r w:rsidR="00646C5A" w:rsidRPr="00263B16">
        <w:rPr>
          <w:rFonts w:cs="Arial"/>
          <w:szCs w:val="20"/>
        </w:rPr>
        <w:t xml:space="preserve">tivamente. </w:t>
      </w:r>
      <w:r w:rsidR="00581AE0" w:rsidRPr="00263B16">
        <w:rPr>
          <w:rFonts w:cs="Arial"/>
          <w:szCs w:val="20"/>
        </w:rPr>
        <w:t xml:space="preserve">Os </w:t>
      </w:r>
      <w:r w:rsidR="00581AE0" w:rsidRPr="00263B16">
        <w:rPr>
          <w:rFonts w:cs="Arial"/>
          <w:i/>
          <w:szCs w:val="20"/>
        </w:rPr>
        <w:t xml:space="preserve">websites </w:t>
      </w:r>
      <w:r w:rsidR="00581AE0" w:rsidRPr="00263B16">
        <w:rPr>
          <w:rFonts w:cs="Arial"/>
          <w:szCs w:val="20"/>
        </w:rPr>
        <w:t xml:space="preserve">com suporte vídeo representam apenas 0,7% das respostas. </w:t>
      </w:r>
    </w:p>
    <w:p w:rsidR="00581AE0" w:rsidRPr="00263B16" w:rsidRDefault="0081588C" w:rsidP="00263B16">
      <w:pPr>
        <w:rPr>
          <w:rFonts w:cs="Arial"/>
          <w:szCs w:val="20"/>
        </w:rPr>
      </w:pPr>
      <w:r w:rsidRPr="00263B16">
        <w:rPr>
          <w:rFonts w:cs="Arial"/>
          <w:szCs w:val="20"/>
        </w:rPr>
        <w:t xml:space="preserve">Relativamente ao meio de comunicação mais utilizado na última campanha eleitoral, a televisão reúne o maior número de respostas com 55,5% (ver figura nº. </w:t>
      </w:r>
      <w:r w:rsidR="002A6A28">
        <w:rPr>
          <w:rFonts w:cs="Arial"/>
          <w:szCs w:val="20"/>
        </w:rPr>
        <w:t>8</w:t>
      </w:r>
      <w:r w:rsidRPr="00263B16">
        <w:rPr>
          <w:rFonts w:cs="Arial"/>
          <w:szCs w:val="20"/>
        </w:rPr>
        <w:t xml:space="preserve">). A internet encontra-se em segundo com 27,6%, seguida da imprensa com 11,2% das respostas, e por fim a rádio com apenas uma resposta (0,3%). 5,2% dos inquiridos não deram qualquer preferência em relação </w:t>
      </w:r>
      <w:r w:rsidRPr="00263B16">
        <w:rPr>
          <w:rFonts w:cs="Arial"/>
          <w:szCs w:val="20"/>
        </w:rPr>
        <w:lastRenderedPageBreak/>
        <w:t xml:space="preserve">ao meio de comunicação usado. </w:t>
      </w:r>
      <w:r w:rsidR="00B516C3" w:rsidRPr="00263B16">
        <w:rPr>
          <w:rFonts w:cs="Arial"/>
          <w:szCs w:val="20"/>
        </w:rPr>
        <w:t xml:space="preserve">Este último resultado é susceptível a uma dupla interpretação. Por um lado, pode indicar que 5,2% dos respondentes optaram </w:t>
      </w:r>
      <w:r w:rsidR="00B73D5D" w:rsidRPr="00263B16">
        <w:rPr>
          <w:rFonts w:cs="Arial"/>
          <w:szCs w:val="20"/>
        </w:rPr>
        <w:t>por não</w:t>
      </w:r>
      <w:r w:rsidR="002A6A28">
        <w:rPr>
          <w:rFonts w:cs="Arial"/>
          <w:szCs w:val="20"/>
        </w:rPr>
        <w:t xml:space="preserve"> se</w:t>
      </w:r>
      <w:r w:rsidR="00B73D5D" w:rsidRPr="00263B16">
        <w:rPr>
          <w:rFonts w:cs="Arial"/>
          <w:szCs w:val="20"/>
        </w:rPr>
        <w:t xml:space="preserve"> informar nesta última campanha eleitoral</w:t>
      </w:r>
      <w:r w:rsidR="002A6A28">
        <w:rPr>
          <w:rFonts w:cs="Arial"/>
          <w:szCs w:val="20"/>
        </w:rPr>
        <w:t>; p</w:t>
      </w:r>
      <w:r w:rsidR="00B73D5D" w:rsidRPr="00263B16">
        <w:rPr>
          <w:rFonts w:cs="Arial"/>
          <w:szCs w:val="20"/>
        </w:rPr>
        <w:t>or outro, essa percentagem pode também representar o número de inquiridos que, já estando informados, não privilegiaram nenhum meio em particular durante a última campanha. O</w:t>
      </w:r>
      <w:r w:rsidRPr="00263B16">
        <w:rPr>
          <w:rFonts w:cs="Arial"/>
          <w:szCs w:val="20"/>
        </w:rPr>
        <w:t xml:space="preserve"> total de não respo</w:t>
      </w:r>
      <w:r w:rsidR="00FE52EE">
        <w:rPr>
          <w:rFonts w:cs="Arial"/>
          <w:szCs w:val="20"/>
        </w:rPr>
        <w:t>stas a esta pergunta é de 0,3% (</w:t>
      </w:r>
      <w:r w:rsidR="00FE52EE">
        <w:rPr>
          <w:rFonts w:cs="Arial"/>
        </w:rPr>
        <w:t>para mais informação consultar quadro n.º16 do apêndice 2)</w:t>
      </w:r>
    </w:p>
    <w:p w:rsidR="005D796F" w:rsidRDefault="005D796F" w:rsidP="00A92979">
      <w:pPr>
        <w:pStyle w:val="Ttulo4"/>
      </w:pPr>
    </w:p>
    <w:p w:rsidR="0081588C" w:rsidRPr="008279C0" w:rsidRDefault="008279C0" w:rsidP="008279C0">
      <w:pPr>
        <w:pStyle w:val="Legenda"/>
        <w:keepNext/>
        <w:jc w:val="center"/>
        <w:rPr>
          <w:color w:val="auto"/>
          <w:sz w:val="22"/>
          <w:szCs w:val="22"/>
        </w:rPr>
      </w:pPr>
      <w:bookmarkStart w:id="51" w:name="_Toc358463408"/>
      <w:r w:rsidRPr="008279C0">
        <w:rPr>
          <w:color w:val="auto"/>
          <w:sz w:val="22"/>
          <w:szCs w:val="22"/>
        </w:rPr>
        <w:t xml:space="preserve">Figura nº. </w:t>
      </w:r>
      <w:r w:rsidR="00213DBB" w:rsidRPr="008279C0">
        <w:rPr>
          <w:color w:val="auto"/>
          <w:sz w:val="22"/>
          <w:szCs w:val="22"/>
        </w:rPr>
        <w:fldChar w:fldCharType="begin"/>
      </w:r>
      <w:r w:rsidRPr="008279C0">
        <w:rPr>
          <w:color w:val="auto"/>
          <w:sz w:val="22"/>
          <w:szCs w:val="22"/>
        </w:rPr>
        <w:instrText xml:space="preserve"> SEQ Figure \* ARABIC </w:instrText>
      </w:r>
      <w:r w:rsidR="00213DBB" w:rsidRPr="008279C0">
        <w:rPr>
          <w:color w:val="auto"/>
          <w:sz w:val="22"/>
          <w:szCs w:val="22"/>
        </w:rPr>
        <w:fldChar w:fldCharType="separate"/>
      </w:r>
      <w:r w:rsidR="00990935">
        <w:rPr>
          <w:noProof/>
          <w:color w:val="auto"/>
          <w:sz w:val="22"/>
          <w:szCs w:val="22"/>
        </w:rPr>
        <w:t>8</w:t>
      </w:r>
      <w:r w:rsidR="00213DBB" w:rsidRPr="008279C0">
        <w:rPr>
          <w:color w:val="auto"/>
          <w:sz w:val="22"/>
          <w:szCs w:val="22"/>
        </w:rPr>
        <w:fldChar w:fldCharType="end"/>
      </w:r>
      <w:r w:rsidR="0081588C" w:rsidRPr="008279C0">
        <w:rPr>
          <w:color w:val="auto"/>
          <w:sz w:val="22"/>
          <w:szCs w:val="22"/>
        </w:rPr>
        <w:t xml:space="preserve"> – </w:t>
      </w:r>
      <w:r w:rsidR="00D55AD2" w:rsidRPr="008279C0">
        <w:rPr>
          <w:color w:val="auto"/>
          <w:sz w:val="22"/>
          <w:szCs w:val="22"/>
        </w:rPr>
        <w:t xml:space="preserve">Meio de informação mais consultado na última campanha eleitoral </w:t>
      </w:r>
      <w:r w:rsidR="0081588C" w:rsidRPr="008279C0">
        <w:rPr>
          <w:color w:val="auto"/>
          <w:sz w:val="22"/>
          <w:szCs w:val="22"/>
        </w:rPr>
        <w:t>(%)</w:t>
      </w:r>
      <w:bookmarkEnd w:id="51"/>
    </w:p>
    <w:p w:rsidR="0070387C" w:rsidRDefault="0081588C" w:rsidP="0070387C">
      <w:pPr>
        <w:keepNext/>
      </w:pPr>
      <w:r>
        <w:rPr>
          <w:b/>
          <w:noProof/>
          <w:lang w:eastAsia="pt-PT"/>
        </w:rPr>
        <w:drawing>
          <wp:inline distT="0" distB="0" distL="0" distR="0">
            <wp:extent cx="5486400" cy="3200400"/>
            <wp:effectExtent l="0" t="0" r="0" b="0"/>
            <wp:docPr id="17"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81588C" w:rsidRPr="00263B16" w:rsidRDefault="0081588C" w:rsidP="0081588C">
      <w:pPr>
        <w:autoSpaceDE w:val="0"/>
        <w:autoSpaceDN w:val="0"/>
        <w:adjustRightInd w:val="0"/>
        <w:spacing w:after="0"/>
        <w:jc w:val="left"/>
        <w:rPr>
          <w:rFonts w:cs="Arial"/>
          <w:b/>
          <w:szCs w:val="20"/>
        </w:rPr>
      </w:pPr>
      <w:r w:rsidRPr="00263B16">
        <w:rPr>
          <w:rFonts w:cs="Arial"/>
          <w:b/>
          <w:szCs w:val="20"/>
        </w:rPr>
        <w:t>Base: 384</w:t>
      </w:r>
    </w:p>
    <w:p w:rsidR="002F6A8D" w:rsidRDefault="002F6A8D" w:rsidP="007B6345"/>
    <w:p w:rsidR="00B67830" w:rsidRPr="00263B16" w:rsidRDefault="00B722FF" w:rsidP="00A92979">
      <w:pPr>
        <w:pStyle w:val="Ttulo4"/>
      </w:pPr>
      <w:r w:rsidRPr="00263B16">
        <w:t>Participação e interactividade</w:t>
      </w:r>
    </w:p>
    <w:p w:rsidR="00B876A0" w:rsidRPr="00263B16" w:rsidRDefault="00F36236" w:rsidP="00422CA6">
      <w:pPr>
        <w:rPr>
          <w:rFonts w:cs="Arial"/>
          <w:szCs w:val="20"/>
        </w:rPr>
      </w:pPr>
      <w:r w:rsidRPr="00263B16">
        <w:rPr>
          <w:rFonts w:cs="Arial"/>
          <w:szCs w:val="20"/>
        </w:rPr>
        <w:t xml:space="preserve">Se, como vimos, a internet tem um papel activo enquanto fonte de informação política, resta-nos então perceber a que outras actividades os inquiridos recorrem </w:t>
      </w:r>
      <w:r w:rsidR="001B1990" w:rsidRPr="00263B16">
        <w:rPr>
          <w:rFonts w:cs="Arial"/>
          <w:szCs w:val="20"/>
        </w:rPr>
        <w:t>quando usam a net com</w:t>
      </w:r>
      <w:r w:rsidR="009D7C88" w:rsidRPr="00263B16">
        <w:rPr>
          <w:rFonts w:cs="Arial"/>
          <w:szCs w:val="20"/>
        </w:rPr>
        <w:t xml:space="preserve"> propósitos políticos. </w:t>
      </w:r>
      <w:r w:rsidR="00B722FF" w:rsidRPr="00263B16">
        <w:rPr>
          <w:rFonts w:cs="Arial"/>
          <w:szCs w:val="20"/>
        </w:rPr>
        <w:t>Neste sentido,</w:t>
      </w:r>
      <w:r w:rsidR="00084E67" w:rsidRPr="00263B16">
        <w:rPr>
          <w:rFonts w:cs="Arial"/>
          <w:szCs w:val="20"/>
        </w:rPr>
        <w:t xml:space="preserve"> reunimos um conjunto de acções</w:t>
      </w:r>
      <w:r w:rsidR="003A7D7F" w:rsidRPr="00263B16">
        <w:rPr>
          <w:rFonts w:cs="Arial"/>
          <w:szCs w:val="20"/>
        </w:rPr>
        <w:t xml:space="preserve"> </w:t>
      </w:r>
      <w:r w:rsidR="00B90DFF" w:rsidRPr="00263B16">
        <w:rPr>
          <w:rFonts w:cs="Arial"/>
          <w:szCs w:val="20"/>
        </w:rPr>
        <w:t>que envolvem o uso de internet, nomeadamente</w:t>
      </w:r>
      <w:r w:rsidR="003A7D7F" w:rsidRPr="00263B16">
        <w:rPr>
          <w:rFonts w:cs="Arial"/>
          <w:szCs w:val="20"/>
        </w:rPr>
        <w:t>:</w:t>
      </w:r>
      <w:r w:rsidR="00B90DFF" w:rsidRPr="00263B16">
        <w:rPr>
          <w:rFonts w:cs="Arial"/>
          <w:szCs w:val="20"/>
        </w:rPr>
        <w:t xml:space="preserve"> </w:t>
      </w:r>
      <w:r w:rsidR="00B84275" w:rsidRPr="00263B16">
        <w:rPr>
          <w:rFonts w:cs="Arial"/>
          <w:szCs w:val="20"/>
        </w:rPr>
        <w:t>o recurso a</w:t>
      </w:r>
      <w:r w:rsidR="00B90DFF" w:rsidRPr="00263B16">
        <w:rPr>
          <w:rFonts w:cs="Arial"/>
          <w:szCs w:val="20"/>
        </w:rPr>
        <w:t xml:space="preserve"> </w:t>
      </w:r>
      <w:r w:rsidR="00B90DFF" w:rsidRPr="00263B16">
        <w:rPr>
          <w:rFonts w:cs="Arial"/>
          <w:i/>
          <w:szCs w:val="20"/>
        </w:rPr>
        <w:t>email</w:t>
      </w:r>
      <w:r w:rsidR="00B90DFF" w:rsidRPr="00263B16">
        <w:rPr>
          <w:rFonts w:cs="Arial"/>
          <w:szCs w:val="20"/>
        </w:rPr>
        <w:t xml:space="preserve">, a presença em redes sociais ou a consulta de </w:t>
      </w:r>
      <w:r w:rsidR="002A6A28" w:rsidRPr="00263B16">
        <w:rPr>
          <w:rFonts w:cs="Arial"/>
          <w:szCs w:val="20"/>
        </w:rPr>
        <w:t>s</w:t>
      </w:r>
      <w:r w:rsidR="002A6A28">
        <w:rPr>
          <w:rFonts w:cs="Arial"/>
          <w:szCs w:val="20"/>
        </w:rPr>
        <w:t>ítios</w:t>
      </w:r>
      <w:r w:rsidR="002A6A28" w:rsidRPr="00263B16">
        <w:rPr>
          <w:rFonts w:cs="Arial"/>
          <w:szCs w:val="20"/>
        </w:rPr>
        <w:t xml:space="preserve"> </w:t>
      </w:r>
      <w:r w:rsidR="00B90DFF" w:rsidRPr="00263B16">
        <w:rPr>
          <w:rFonts w:cs="Arial"/>
          <w:szCs w:val="20"/>
        </w:rPr>
        <w:t>ou blog</w:t>
      </w:r>
      <w:r w:rsidR="002A6A28">
        <w:rPr>
          <w:rFonts w:cs="Arial"/>
          <w:szCs w:val="20"/>
        </w:rPr>
        <w:t>ue</w:t>
      </w:r>
      <w:r w:rsidR="00B90DFF" w:rsidRPr="00263B16">
        <w:rPr>
          <w:rFonts w:cs="Arial"/>
          <w:szCs w:val="20"/>
        </w:rPr>
        <w:t xml:space="preserve">s de conteúdos políticos. Para além </w:t>
      </w:r>
      <w:r w:rsidR="000548FB" w:rsidRPr="00263B16">
        <w:rPr>
          <w:rFonts w:cs="Arial"/>
          <w:szCs w:val="20"/>
        </w:rPr>
        <w:t>disto</w:t>
      </w:r>
      <w:r w:rsidR="00B90DFF" w:rsidRPr="00263B16">
        <w:rPr>
          <w:rFonts w:cs="Arial"/>
          <w:szCs w:val="20"/>
        </w:rPr>
        <w:t>, tivemos também em conta a</w:t>
      </w:r>
      <w:r w:rsidR="000548FB" w:rsidRPr="00263B16">
        <w:rPr>
          <w:rFonts w:cs="Arial"/>
          <w:szCs w:val="20"/>
        </w:rPr>
        <w:t xml:space="preserve"> possibilidade de gerar conteúdos próprios que a internet, mais do que qualquer outro meio, </w:t>
      </w:r>
      <w:r w:rsidR="001A04B3" w:rsidRPr="00263B16">
        <w:rPr>
          <w:rFonts w:cs="Arial"/>
          <w:szCs w:val="20"/>
        </w:rPr>
        <w:t>faculta</w:t>
      </w:r>
      <w:r w:rsidR="000548FB" w:rsidRPr="00263B16">
        <w:rPr>
          <w:rFonts w:cs="Arial"/>
          <w:szCs w:val="20"/>
        </w:rPr>
        <w:t xml:space="preserve"> a um </w:t>
      </w:r>
      <w:r w:rsidR="000548FB" w:rsidRPr="00263B16">
        <w:rPr>
          <w:rFonts w:cs="Arial"/>
          <w:szCs w:val="20"/>
        </w:rPr>
        <w:lastRenderedPageBreak/>
        <w:t xml:space="preserve">indivíduo com um mínimo de recursos digitais. Esta prática é vista por alguns autores como uma oportunidade </w:t>
      </w:r>
      <w:r w:rsidR="001A04B3" w:rsidRPr="00263B16">
        <w:rPr>
          <w:rFonts w:cs="Arial"/>
          <w:szCs w:val="20"/>
        </w:rPr>
        <w:t xml:space="preserve">para cativar os mais jovens, que demonstram um crescente interesse em participarem no processo de criação (Xenos, 2008). </w:t>
      </w:r>
    </w:p>
    <w:p w:rsidR="002A6A28" w:rsidRDefault="00914F53" w:rsidP="00B27D83">
      <w:pPr>
        <w:rPr>
          <w:rFonts w:cs="Arial"/>
          <w:szCs w:val="20"/>
        </w:rPr>
      </w:pPr>
      <w:r w:rsidRPr="00263B16">
        <w:rPr>
          <w:rFonts w:cs="Arial"/>
          <w:szCs w:val="20"/>
        </w:rPr>
        <w:t>Ora, de acordo com os</w:t>
      </w:r>
      <w:r w:rsidR="008E6657" w:rsidRPr="00263B16">
        <w:rPr>
          <w:rFonts w:cs="Arial"/>
          <w:szCs w:val="20"/>
        </w:rPr>
        <w:t xml:space="preserve"> resultados apurados</w:t>
      </w:r>
      <w:r w:rsidRPr="00263B16">
        <w:rPr>
          <w:rFonts w:cs="Arial"/>
          <w:szCs w:val="20"/>
        </w:rPr>
        <w:t xml:space="preserve">, visíveis na figura </w:t>
      </w:r>
      <w:r w:rsidR="002A6A28">
        <w:rPr>
          <w:rFonts w:cs="Arial"/>
          <w:szCs w:val="20"/>
        </w:rPr>
        <w:t xml:space="preserve">n.º </w:t>
      </w:r>
      <w:r w:rsidRPr="00263B16">
        <w:rPr>
          <w:rFonts w:cs="Arial"/>
          <w:szCs w:val="20"/>
        </w:rPr>
        <w:t>9, podemos afirmar que,</w:t>
      </w:r>
      <w:r w:rsidR="008E6657" w:rsidRPr="00263B16">
        <w:rPr>
          <w:rFonts w:cs="Arial"/>
          <w:szCs w:val="20"/>
        </w:rPr>
        <w:t xml:space="preserve"> em termos genéricos, </w:t>
      </w:r>
      <w:r w:rsidRPr="00263B16">
        <w:rPr>
          <w:rFonts w:cs="Arial"/>
          <w:szCs w:val="20"/>
        </w:rPr>
        <w:t>o</w:t>
      </w:r>
      <w:r w:rsidR="00E534AD" w:rsidRPr="00263B16">
        <w:rPr>
          <w:rFonts w:cs="Arial"/>
          <w:szCs w:val="20"/>
        </w:rPr>
        <w:t>s inquiridos nunca</w:t>
      </w:r>
      <w:r w:rsidRPr="00263B16">
        <w:rPr>
          <w:rFonts w:cs="Arial"/>
          <w:szCs w:val="20"/>
        </w:rPr>
        <w:t xml:space="preserve"> realizaram</w:t>
      </w:r>
      <w:r w:rsidR="00E534AD" w:rsidRPr="00263B16">
        <w:rPr>
          <w:rFonts w:cs="Arial"/>
          <w:szCs w:val="20"/>
        </w:rPr>
        <w:t xml:space="preserve"> a maioria das actividades </w:t>
      </w:r>
      <w:r w:rsidRPr="00263B16">
        <w:rPr>
          <w:rFonts w:cs="Arial"/>
          <w:szCs w:val="20"/>
        </w:rPr>
        <w:t>com as quais foram confrontados</w:t>
      </w:r>
      <w:r w:rsidR="00E534AD" w:rsidRPr="00263B16">
        <w:rPr>
          <w:rFonts w:cs="Arial"/>
          <w:szCs w:val="20"/>
        </w:rPr>
        <w:t xml:space="preserve">. </w:t>
      </w:r>
      <w:r w:rsidRPr="00263B16">
        <w:rPr>
          <w:rFonts w:cs="Arial"/>
          <w:szCs w:val="20"/>
        </w:rPr>
        <w:t xml:space="preserve">As duas excepções prendem-se com o comentário em </w:t>
      </w:r>
      <w:r w:rsidR="002A6A28">
        <w:rPr>
          <w:rFonts w:cs="Arial"/>
          <w:szCs w:val="20"/>
        </w:rPr>
        <w:t>publicações (</w:t>
      </w:r>
      <w:r w:rsidR="0099515A" w:rsidRPr="007B6345">
        <w:rPr>
          <w:rFonts w:cs="Arial"/>
          <w:i/>
          <w:szCs w:val="20"/>
        </w:rPr>
        <w:t>posts</w:t>
      </w:r>
      <w:r w:rsidR="002A6A28">
        <w:rPr>
          <w:rFonts w:cs="Arial"/>
          <w:szCs w:val="20"/>
        </w:rPr>
        <w:t>)</w:t>
      </w:r>
      <w:r w:rsidRPr="00263B16">
        <w:rPr>
          <w:rFonts w:cs="Arial"/>
          <w:szCs w:val="20"/>
        </w:rPr>
        <w:t xml:space="preserve"> relacionados com assuntos políticos, com uma taxa de realização de 65,9%, e com a criação de uma </w:t>
      </w:r>
      <w:r w:rsidRPr="00263B16">
        <w:rPr>
          <w:rFonts w:cs="Arial"/>
          <w:i/>
          <w:szCs w:val="20"/>
        </w:rPr>
        <w:t xml:space="preserve">webpage </w:t>
      </w:r>
      <w:r w:rsidRPr="00263B16">
        <w:rPr>
          <w:rFonts w:cs="Arial"/>
          <w:szCs w:val="20"/>
        </w:rPr>
        <w:t xml:space="preserve">pessoal, tendo sido feita por 65,6% dos inquiridos. As leituras que retiramos destes valores são distintas. Se, por um lado, o comentário em </w:t>
      </w:r>
      <w:r w:rsidR="0099515A" w:rsidRPr="007B6345">
        <w:rPr>
          <w:rFonts w:cs="Arial"/>
          <w:i/>
          <w:szCs w:val="20"/>
        </w:rPr>
        <w:t>posts</w:t>
      </w:r>
      <w:r w:rsidRPr="00263B16">
        <w:rPr>
          <w:rFonts w:cs="Arial"/>
          <w:szCs w:val="20"/>
        </w:rPr>
        <w:t xml:space="preserve"> de conteúdo político pode indicar que no domínio das redes sociais os inquiridos são mais politicamente mais activos, por outro</w:t>
      </w:r>
      <w:r w:rsidR="00B27D83" w:rsidRPr="00263B16">
        <w:rPr>
          <w:rFonts w:cs="Arial"/>
          <w:szCs w:val="20"/>
        </w:rPr>
        <w:t>,</w:t>
      </w:r>
      <w:r w:rsidRPr="00263B16">
        <w:rPr>
          <w:rFonts w:cs="Arial"/>
          <w:szCs w:val="20"/>
        </w:rPr>
        <w:t xml:space="preserve"> </w:t>
      </w:r>
      <w:r w:rsidR="00B27D83" w:rsidRPr="00263B16">
        <w:rPr>
          <w:rFonts w:cs="Arial"/>
          <w:szCs w:val="20"/>
        </w:rPr>
        <w:t>os apenas</w:t>
      </w:r>
      <w:r w:rsidRPr="00263B16">
        <w:rPr>
          <w:rFonts w:cs="Arial"/>
          <w:szCs w:val="20"/>
        </w:rPr>
        <w:t xml:space="preserve"> 32,6% que dizem ter adicionado um político à sua lista de amigos </w:t>
      </w:r>
      <w:r w:rsidR="00B27D83" w:rsidRPr="00263B16">
        <w:rPr>
          <w:rFonts w:cs="Arial"/>
          <w:szCs w:val="20"/>
        </w:rPr>
        <w:t>contrariam a primeira interpretação</w:t>
      </w:r>
      <w:r w:rsidRPr="00263B16">
        <w:rPr>
          <w:rFonts w:cs="Arial"/>
          <w:szCs w:val="20"/>
        </w:rPr>
        <w:t xml:space="preserve">. </w:t>
      </w:r>
    </w:p>
    <w:p w:rsidR="00B27D83" w:rsidRPr="00263B16" w:rsidRDefault="00B27D83" w:rsidP="00B27D83">
      <w:pPr>
        <w:rPr>
          <w:rFonts w:cs="Arial"/>
          <w:szCs w:val="20"/>
        </w:rPr>
      </w:pPr>
      <w:r w:rsidRPr="00263B16">
        <w:rPr>
          <w:rFonts w:cs="Arial"/>
          <w:szCs w:val="20"/>
        </w:rPr>
        <w:t xml:space="preserve">Quanto à criação de uma </w:t>
      </w:r>
      <w:r w:rsidR="0099515A" w:rsidRPr="007B6345">
        <w:rPr>
          <w:rFonts w:cs="Arial"/>
          <w:i/>
          <w:szCs w:val="20"/>
        </w:rPr>
        <w:t>webpage</w:t>
      </w:r>
      <w:r w:rsidRPr="00263B16">
        <w:rPr>
          <w:rFonts w:cs="Arial"/>
          <w:szCs w:val="20"/>
        </w:rPr>
        <w:t xml:space="preserve"> pessoal, os valores são muito similares com a última variável analisada. 65,6% afirmam ter criado ou tentado criar uma, por oposição aos 32,6% que dizem o oposto. A significância deste valor diz-nos que uma das características do envolvimento </w:t>
      </w:r>
      <w:r w:rsidRPr="00263B16">
        <w:rPr>
          <w:rFonts w:cs="Arial"/>
          <w:i/>
          <w:szCs w:val="20"/>
        </w:rPr>
        <w:t>online</w:t>
      </w:r>
      <w:r w:rsidRPr="00263B16">
        <w:rPr>
          <w:rFonts w:cs="Arial"/>
          <w:szCs w:val="20"/>
        </w:rPr>
        <w:t xml:space="preserve"> dos inquiridos passa, indubitavelmente, pela exploração do </w:t>
      </w:r>
      <w:r w:rsidRPr="00263B16">
        <w:rPr>
          <w:rFonts w:cs="Arial"/>
          <w:i/>
          <w:szCs w:val="20"/>
        </w:rPr>
        <w:t>user generated content</w:t>
      </w:r>
      <w:r w:rsidRPr="00263B16">
        <w:rPr>
          <w:rFonts w:cs="Arial"/>
          <w:szCs w:val="20"/>
        </w:rPr>
        <w:t xml:space="preserve">. Embora não saibamos se estes </w:t>
      </w:r>
      <w:r w:rsidR="002A6A28">
        <w:rPr>
          <w:rFonts w:cs="Arial"/>
          <w:i/>
          <w:szCs w:val="20"/>
        </w:rPr>
        <w:t>web</w:t>
      </w:r>
      <w:r w:rsidRPr="00263B16">
        <w:rPr>
          <w:rFonts w:cs="Arial"/>
          <w:i/>
          <w:szCs w:val="20"/>
        </w:rPr>
        <w:t xml:space="preserve">sites </w:t>
      </w:r>
      <w:r w:rsidR="005B303B" w:rsidRPr="00263B16">
        <w:rPr>
          <w:rFonts w:cs="Arial"/>
          <w:szCs w:val="20"/>
        </w:rPr>
        <w:t>são mantidos e actualizados</w:t>
      </w:r>
      <w:r w:rsidRPr="00263B16">
        <w:rPr>
          <w:rFonts w:cs="Arial"/>
          <w:szCs w:val="20"/>
        </w:rPr>
        <w:t xml:space="preserve"> numa fase posterior, a verdade é que esta característica da net é altamente potenciada pelos inquiridos. Outro facto que poderá explicar a elevada taxa de realização desta actividade está na</w:t>
      </w:r>
      <w:r w:rsidR="008554EC" w:rsidRPr="00263B16">
        <w:rPr>
          <w:rFonts w:cs="Arial"/>
          <w:szCs w:val="20"/>
        </w:rPr>
        <w:t xml:space="preserve"> sua subjectividade, isto é, na</w:t>
      </w:r>
      <w:r w:rsidRPr="00263B16">
        <w:rPr>
          <w:rFonts w:cs="Arial"/>
          <w:szCs w:val="20"/>
        </w:rPr>
        <w:t xml:space="preserve"> não especificação do propósito do </w:t>
      </w:r>
      <w:r w:rsidRPr="00263B16">
        <w:rPr>
          <w:rFonts w:cs="Arial"/>
          <w:i/>
          <w:szCs w:val="20"/>
        </w:rPr>
        <w:t>website</w:t>
      </w:r>
      <w:r w:rsidR="008554EC" w:rsidRPr="00263B16">
        <w:rPr>
          <w:rFonts w:cs="Arial"/>
          <w:szCs w:val="20"/>
        </w:rPr>
        <w:t>.</w:t>
      </w:r>
    </w:p>
    <w:p w:rsidR="00C976BB" w:rsidRPr="00263B16" w:rsidRDefault="00B27D83" w:rsidP="005C0D13">
      <w:pPr>
        <w:rPr>
          <w:rFonts w:cs="Arial"/>
          <w:szCs w:val="20"/>
        </w:rPr>
      </w:pPr>
      <w:r w:rsidRPr="00263B16">
        <w:rPr>
          <w:rFonts w:cs="Arial"/>
          <w:szCs w:val="20"/>
        </w:rPr>
        <w:t xml:space="preserve">Quanto às restantes actividades, todas elas reúnem taxas de não </w:t>
      </w:r>
      <w:r w:rsidR="002A6A28" w:rsidRPr="00263B16">
        <w:rPr>
          <w:rFonts w:cs="Arial"/>
          <w:szCs w:val="20"/>
        </w:rPr>
        <w:t>realiza</w:t>
      </w:r>
      <w:r w:rsidR="002A6A28">
        <w:rPr>
          <w:rFonts w:cs="Arial"/>
          <w:szCs w:val="20"/>
        </w:rPr>
        <w:t>ção</w:t>
      </w:r>
      <w:r w:rsidR="002A6A28" w:rsidRPr="00263B16">
        <w:rPr>
          <w:rFonts w:cs="Arial"/>
          <w:szCs w:val="20"/>
        </w:rPr>
        <w:t xml:space="preserve"> </w:t>
      </w:r>
      <w:r w:rsidRPr="00263B16">
        <w:rPr>
          <w:rFonts w:cs="Arial"/>
          <w:szCs w:val="20"/>
        </w:rPr>
        <w:t xml:space="preserve">superiores a 60%. </w:t>
      </w:r>
      <w:r w:rsidR="008554EC" w:rsidRPr="00263B16">
        <w:rPr>
          <w:rFonts w:cs="Arial"/>
          <w:szCs w:val="20"/>
        </w:rPr>
        <w:t xml:space="preserve">As duas acções que menos vezes foram realizadas são a divulgação de um candidato ou candidatura, levado a cabo por apenas 49 inquiridos (12,8%), e o comentário num </w:t>
      </w:r>
      <w:r w:rsidR="002A6A28">
        <w:rPr>
          <w:rFonts w:cs="Arial"/>
          <w:szCs w:val="20"/>
        </w:rPr>
        <w:t>sítio</w:t>
      </w:r>
      <w:r w:rsidR="008554EC" w:rsidRPr="00263B16">
        <w:rPr>
          <w:rFonts w:cs="Arial"/>
          <w:szCs w:val="20"/>
        </w:rPr>
        <w:t xml:space="preserve"> ou blog</w:t>
      </w:r>
      <w:r w:rsidR="002A6A28">
        <w:rPr>
          <w:rFonts w:cs="Arial"/>
          <w:szCs w:val="20"/>
        </w:rPr>
        <w:t>ue</w:t>
      </w:r>
      <w:r w:rsidR="008554EC" w:rsidRPr="00263B16">
        <w:rPr>
          <w:rFonts w:cs="Arial"/>
          <w:szCs w:val="20"/>
        </w:rPr>
        <w:t xml:space="preserve"> político que reúne 19,1% de respostas. </w:t>
      </w:r>
      <w:r w:rsidR="00914F53" w:rsidRPr="00263B16">
        <w:rPr>
          <w:rFonts w:cs="Arial"/>
          <w:szCs w:val="20"/>
        </w:rPr>
        <w:t>Este</w:t>
      </w:r>
      <w:r w:rsidR="008554EC" w:rsidRPr="00263B16">
        <w:rPr>
          <w:rFonts w:cs="Arial"/>
          <w:szCs w:val="20"/>
        </w:rPr>
        <w:t xml:space="preserve"> último</w:t>
      </w:r>
      <w:r w:rsidR="00914F53" w:rsidRPr="00263B16">
        <w:rPr>
          <w:rFonts w:cs="Arial"/>
          <w:szCs w:val="20"/>
        </w:rPr>
        <w:t xml:space="preserve"> resultado, quando comparado com o recurso a </w:t>
      </w:r>
      <w:r w:rsidR="00914F53" w:rsidRPr="00263B16">
        <w:rPr>
          <w:rFonts w:cs="Arial"/>
          <w:i/>
          <w:szCs w:val="20"/>
        </w:rPr>
        <w:t xml:space="preserve">websites </w:t>
      </w:r>
      <w:r w:rsidR="00914F53" w:rsidRPr="00263B16">
        <w:rPr>
          <w:rFonts w:cs="Arial"/>
          <w:szCs w:val="20"/>
        </w:rPr>
        <w:t>e blog</w:t>
      </w:r>
      <w:r w:rsidR="002A6A28">
        <w:rPr>
          <w:rFonts w:cs="Arial"/>
          <w:szCs w:val="20"/>
        </w:rPr>
        <w:t>ue</w:t>
      </w:r>
      <w:r w:rsidR="00914F53" w:rsidRPr="00263B16">
        <w:rPr>
          <w:rFonts w:cs="Arial"/>
          <w:szCs w:val="20"/>
        </w:rPr>
        <w:t>s políticos como fonte de informação – com taxas de realização entre 1% e 2% –, diz-nos que este</w:t>
      </w:r>
      <w:r w:rsidR="008D2CCE" w:rsidRPr="00263B16">
        <w:rPr>
          <w:rFonts w:cs="Arial"/>
          <w:szCs w:val="20"/>
        </w:rPr>
        <w:t>s</w:t>
      </w:r>
      <w:r w:rsidR="00914F53" w:rsidRPr="00263B16">
        <w:rPr>
          <w:rFonts w:cs="Arial"/>
          <w:szCs w:val="20"/>
        </w:rPr>
        <w:t xml:space="preserve"> tipo</w:t>
      </w:r>
      <w:r w:rsidR="008D2CCE" w:rsidRPr="00263B16">
        <w:rPr>
          <w:rFonts w:cs="Arial"/>
          <w:szCs w:val="20"/>
        </w:rPr>
        <w:t>s</w:t>
      </w:r>
      <w:r w:rsidR="00914F53" w:rsidRPr="00263B16">
        <w:rPr>
          <w:rFonts w:cs="Arial"/>
          <w:szCs w:val="20"/>
        </w:rPr>
        <w:t xml:space="preserve"> de </w:t>
      </w:r>
      <w:r w:rsidR="008554EC" w:rsidRPr="00263B16">
        <w:rPr>
          <w:rFonts w:cs="Arial"/>
          <w:szCs w:val="20"/>
        </w:rPr>
        <w:t>domínio</w:t>
      </w:r>
      <w:r w:rsidR="00914F53" w:rsidRPr="00263B16">
        <w:rPr>
          <w:rFonts w:cs="Arial"/>
          <w:szCs w:val="20"/>
        </w:rPr>
        <w:t xml:space="preserve">, com conteúdos, em muitos dos casos, exclusivamente políticos, </w:t>
      </w:r>
      <w:r w:rsidR="00681213" w:rsidRPr="00263B16">
        <w:rPr>
          <w:rFonts w:cs="Arial"/>
          <w:szCs w:val="20"/>
        </w:rPr>
        <w:t>são pouco consultados pela</w:t>
      </w:r>
      <w:r w:rsidR="00914F53" w:rsidRPr="00263B16">
        <w:rPr>
          <w:rFonts w:cs="Arial"/>
          <w:szCs w:val="20"/>
        </w:rPr>
        <w:t xml:space="preserve"> </w:t>
      </w:r>
      <w:r w:rsidR="00FE52EE">
        <w:rPr>
          <w:rFonts w:cs="Arial"/>
          <w:szCs w:val="20"/>
        </w:rPr>
        <w:t>maioria dos inquiridos (</w:t>
      </w:r>
      <w:r w:rsidR="00FE52EE">
        <w:rPr>
          <w:rFonts w:cs="Arial"/>
        </w:rPr>
        <w:t>para mais informação consultar quadro n.º17,18,19,20 e 21 do apêndice 2).</w:t>
      </w:r>
    </w:p>
    <w:p w:rsidR="00263B16" w:rsidRDefault="00263B16" w:rsidP="00D00A05">
      <w:pPr>
        <w:jc w:val="center"/>
        <w:rPr>
          <w:rFonts w:cs="Arial"/>
          <w:b/>
          <w:szCs w:val="20"/>
        </w:rPr>
      </w:pPr>
    </w:p>
    <w:p w:rsidR="00D00A05" w:rsidRPr="008279C0" w:rsidRDefault="008279C0" w:rsidP="008279C0">
      <w:pPr>
        <w:pStyle w:val="Legenda"/>
        <w:keepNext/>
        <w:jc w:val="center"/>
        <w:rPr>
          <w:color w:val="auto"/>
          <w:sz w:val="22"/>
        </w:rPr>
      </w:pPr>
      <w:bookmarkStart w:id="52" w:name="_Toc358463409"/>
      <w:r w:rsidRPr="008279C0">
        <w:rPr>
          <w:color w:val="auto"/>
          <w:sz w:val="22"/>
        </w:rPr>
        <w:lastRenderedPageBreak/>
        <w:t xml:space="preserve">Figura nº. </w:t>
      </w:r>
      <w:r w:rsidR="00213DBB" w:rsidRPr="008279C0">
        <w:rPr>
          <w:color w:val="auto"/>
          <w:sz w:val="22"/>
        </w:rPr>
        <w:fldChar w:fldCharType="begin"/>
      </w:r>
      <w:r w:rsidRPr="008279C0">
        <w:rPr>
          <w:color w:val="auto"/>
          <w:sz w:val="22"/>
        </w:rPr>
        <w:instrText xml:space="preserve"> SEQ Figure \* ARABIC </w:instrText>
      </w:r>
      <w:r w:rsidR="00213DBB" w:rsidRPr="008279C0">
        <w:rPr>
          <w:color w:val="auto"/>
          <w:sz w:val="22"/>
        </w:rPr>
        <w:fldChar w:fldCharType="separate"/>
      </w:r>
      <w:r w:rsidR="00990935">
        <w:rPr>
          <w:noProof/>
          <w:color w:val="auto"/>
          <w:sz w:val="22"/>
        </w:rPr>
        <w:t>9</w:t>
      </w:r>
      <w:r w:rsidR="00213DBB" w:rsidRPr="008279C0">
        <w:rPr>
          <w:color w:val="auto"/>
          <w:sz w:val="22"/>
        </w:rPr>
        <w:fldChar w:fldCharType="end"/>
      </w:r>
      <w:r w:rsidR="00D00A05" w:rsidRPr="008279C0">
        <w:rPr>
          <w:color w:val="auto"/>
          <w:sz w:val="22"/>
        </w:rPr>
        <w:t xml:space="preserve"> </w:t>
      </w:r>
      <w:r w:rsidR="00D55AD2" w:rsidRPr="008279C0">
        <w:rPr>
          <w:color w:val="auto"/>
          <w:sz w:val="22"/>
        </w:rPr>
        <w:t>–</w:t>
      </w:r>
      <w:r w:rsidR="00D00A05" w:rsidRPr="008279C0">
        <w:rPr>
          <w:color w:val="auto"/>
          <w:sz w:val="22"/>
        </w:rPr>
        <w:t xml:space="preserve"> </w:t>
      </w:r>
      <w:r w:rsidR="00D55AD2" w:rsidRPr="008279C0">
        <w:rPr>
          <w:color w:val="auto"/>
          <w:sz w:val="22"/>
        </w:rPr>
        <w:t xml:space="preserve">Realização de actividades políticas </w:t>
      </w:r>
      <w:r w:rsidR="00D55AD2" w:rsidRPr="008279C0">
        <w:rPr>
          <w:i/>
          <w:color w:val="auto"/>
          <w:sz w:val="22"/>
        </w:rPr>
        <w:t>online</w:t>
      </w:r>
      <w:r w:rsidR="00D00A05" w:rsidRPr="008279C0">
        <w:rPr>
          <w:color w:val="auto"/>
          <w:sz w:val="22"/>
        </w:rPr>
        <w:t xml:space="preserve"> (%)</w:t>
      </w:r>
      <w:bookmarkEnd w:id="52"/>
    </w:p>
    <w:p w:rsidR="008279C0" w:rsidRDefault="00B876A0" w:rsidP="0070387C">
      <w:pPr>
        <w:keepNext/>
      </w:pPr>
      <w:r>
        <w:rPr>
          <w:rFonts w:cs="Arial"/>
          <w:sz w:val="20"/>
          <w:szCs w:val="20"/>
        </w:rPr>
        <w:t xml:space="preserve"> </w:t>
      </w:r>
    </w:p>
    <w:p w:rsidR="0070387C" w:rsidRDefault="00B876A0" w:rsidP="0070387C">
      <w:pPr>
        <w:keepNext/>
      </w:pPr>
      <w:r>
        <w:rPr>
          <w:rFonts w:cs="Arial"/>
          <w:noProof/>
          <w:sz w:val="20"/>
          <w:szCs w:val="20"/>
          <w:lang w:eastAsia="pt-PT"/>
        </w:rPr>
        <w:drawing>
          <wp:inline distT="0" distB="0" distL="0" distR="0">
            <wp:extent cx="5486400" cy="3200400"/>
            <wp:effectExtent l="0" t="0" r="0"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D00A05" w:rsidRPr="00263B16" w:rsidRDefault="00D00A05" w:rsidP="00B141E1">
      <w:pPr>
        <w:spacing w:before="100" w:beforeAutospacing="1"/>
        <w:jc w:val="left"/>
        <w:rPr>
          <w:rFonts w:cs="Arial"/>
          <w:b/>
          <w:szCs w:val="20"/>
        </w:rPr>
      </w:pPr>
      <w:r w:rsidRPr="00263B16">
        <w:rPr>
          <w:rFonts w:cs="Arial"/>
          <w:b/>
          <w:szCs w:val="20"/>
        </w:rPr>
        <w:t>Base: 384</w:t>
      </w:r>
    </w:p>
    <w:p w:rsidR="005D796F" w:rsidRDefault="005D796F" w:rsidP="001A04B3">
      <w:pPr>
        <w:rPr>
          <w:rFonts w:cs="Arial"/>
          <w:szCs w:val="20"/>
        </w:rPr>
      </w:pPr>
    </w:p>
    <w:p w:rsidR="00681213" w:rsidRPr="00263B16" w:rsidRDefault="004537DF" w:rsidP="001A04B3">
      <w:pPr>
        <w:rPr>
          <w:rFonts w:cs="Arial"/>
          <w:szCs w:val="20"/>
        </w:rPr>
      </w:pPr>
      <w:r w:rsidRPr="00263B16">
        <w:rPr>
          <w:rFonts w:cs="Arial"/>
          <w:szCs w:val="20"/>
        </w:rPr>
        <w:t xml:space="preserve">Ainda no âmbito da participação política </w:t>
      </w:r>
      <w:r w:rsidRPr="00263B16">
        <w:rPr>
          <w:rFonts w:cs="Arial"/>
          <w:i/>
          <w:szCs w:val="20"/>
        </w:rPr>
        <w:t xml:space="preserve">online, </w:t>
      </w:r>
      <w:r w:rsidRPr="00263B16">
        <w:rPr>
          <w:rFonts w:cs="Arial"/>
          <w:szCs w:val="20"/>
        </w:rPr>
        <w:t xml:space="preserve">questionamos também os nossos inquiridos sobre o uso do meio internet como forma de contactar um político. Somente 12,2% responderam afirmativamente, sendo claramente superior o valor daqueles que nunca o fizeram (85,7%). </w:t>
      </w:r>
      <w:r w:rsidR="00F765CE" w:rsidRPr="00263B16">
        <w:rPr>
          <w:rFonts w:cs="Arial"/>
          <w:szCs w:val="20"/>
        </w:rPr>
        <w:t xml:space="preserve">Procurando medir o </w:t>
      </w:r>
      <w:r w:rsidR="00F765CE" w:rsidRPr="00263B16">
        <w:rPr>
          <w:rFonts w:cs="Arial"/>
          <w:i/>
          <w:szCs w:val="20"/>
        </w:rPr>
        <w:t xml:space="preserve">feedback </w:t>
      </w:r>
      <w:r w:rsidR="00F765CE" w:rsidRPr="00263B16">
        <w:rPr>
          <w:rFonts w:cs="Arial"/>
          <w:szCs w:val="20"/>
        </w:rPr>
        <w:t xml:space="preserve">que os inquiridos receberam perguntamos se, quando contactados, os políticos em questão responderam. Tendo em conta apenas os inquiridos que de facto entraram em contacto com um político, mais de metade diz não ter recebido qualquer resposta (60,3%). </w:t>
      </w:r>
    </w:p>
    <w:p w:rsidR="001A04B3" w:rsidRPr="00263B16" w:rsidRDefault="001A04B3" w:rsidP="001A04B3">
      <w:pPr>
        <w:rPr>
          <w:rFonts w:cs="Arial"/>
          <w:szCs w:val="20"/>
        </w:rPr>
      </w:pPr>
      <w:r w:rsidRPr="00263B16">
        <w:rPr>
          <w:rFonts w:cs="Arial"/>
          <w:szCs w:val="20"/>
        </w:rPr>
        <w:t>Num segundo momento,</w:t>
      </w:r>
      <w:r w:rsidR="00B722FF" w:rsidRPr="00263B16">
        <w:rPr>
          <w:rFonts w:cs="Arial"/>
          <w:szCs w:val="20"/>
        </w:rPr>
        <w:t xml:space="preserve"> e com vista a complementar a informação recolhida sobre a real capacidade da internet em fomentar a participação política e </w:t>
      </w:r>
      <w:r w:rsidR="002A6A28">
        <w:rPr>
          <w:rFonts w:cs="Arial"/>
          <w:szCs w:val="20"/>
        </w:rPr>
        <w:t>cívica</w:t>
      </w:r>
      <w:r w:rsidR="00B722FF" w:rsidRPr="00263B16">
        <w:rPr>
          <w:rFonts w:cs="Arial"/>
          <w:szCs w:val="20"/>
        </w:rPr>
        <w:t>,</w:t>
      </w:r>
      <w:r w:rsidRPr="00263B16">
        <w:rPr>
          <w:rFonts w:cs="Arial"/>
          <w:szCs w:val="20"/>
        </w:rPr>
        <w:t xml:space="preserve"> </w:t>
      </w:r>
      <w:r w:rsidR="003A7D7F" w:rsidRPr="00263B16">
        <w:rPr>
          <w:rFonts w:cs="Arial"/>
          <w:szCs w:val="20"/>
        </w:rPr>
        <w:t xml:space="preserve">analisamos </w:t>
      </w:r>
      <w:r w:rsidR="00B722FF" w:rsidRPr="00263B16">
        <w:rPr>
          <w:rFonts w:cs="Arial"/>
          <w:szCs w:val="20"/>
        </w:rPr>
        <w:t xml:space="preserve">a interacção estabelecida entre os inquiridos e um conjunto de </w:t>
      </w:r>
      <w:r w:rsidR="002A6A28">
        <w:rPr>
          <w:rFonts w:cs="Arial"/>
          <w:i/>
          <w:szCs w:val="20"/>
        </w:rPr>
        <w:t>web</w:t>
      </w:r>
      <w:r w:rsidR="00B722FF" w:rsidRPr="00263B16">
        <w:rPr>
          <w:rFonts w:cs="Arial"/>
          <w:i/>
          <w:szCs w:val="20"/>
        </w:rPr>
        <w:t>sites</w:t>
      </w:r>
      <w:r w:rsidR="00B722FF" w:rsidRPr="00263B16">
        <w:rPr>
          <w:rFonts w:cs="Arial"/>
          <w:szCs w:val="20"/>
        </w:rPr>
        <w:t xml:space="preserve"> cívicos e políticos</w:t>
      </w:r>
      <w:r w:rsidRPr="00263B16">
        <w:rPr>
          <w:rFonts w:cs="Arial"/>
          <w:szCs w:val="20"/>
        </w:rPr>
        <w:t>.</w:t>
      </w:r>
      <w:r w:rsidR="007E32C7" w:rsidRPr="00263B16">
        <w:rPr>
          <w:rFonts w:cs="Arial"/>
          <w:szCs w:val="20"/>
        </w:rPr>
        <w:t xml:space="preserve"> </w:t>
      </w:r>
      <w:r w:rsidRPr="00263B16">
        <w:rPr>
          <w:rFonts w:cs="Arial"/>
          <w:szCs w:val="20"/>
        </w:rPr>
        <w:t xml:space="preserve">Que tipos de </w:t>
      </w:r>
      <w:r w:rsidR="002A6A28">
        <w:rPr>
          <w:rFonts w:cs="Arial"/>
          <w:i/>
          <w:szCs w:val="20"/>
        </w:rPr>
        <w:t>web</w:t>
      </w:r>
      <w:r w:rsidRPr="00263B16">
        <w:rPr>
          <w:rFonts w:cs="Arial"/>
          <w:i/>
          <w:szCs w:val="20"/>
        </w:rPr>
        <w:t xml:space="preserve">sites </w:t>
      </w:r>
      <w:r w:rsidRPr="00263B16">
        <w:rPr>
          <w:rFonts w:cs="Arial"/>
          <w:szCs w:val="20"/>
        </w:rPr>
        <w:t>consultam, o que fazem e porquê que o fazem são as perguntas às quais procuramos responder.</w:t>
      </w:r>
    </w:p>
    <w:p w:rsidR="00DE2875" w:rsidRDefault="000553CD" w:rsidP="001A04B3">
      <w:pPr>
        <w:rPr>
          <w:rFonts w:cs="Arial"/>
          <w:szCs w:val="20"/>
        </w:rPr>
      </w:pPr>
      <w:r w:rsidRPr="00263B16">
        <w:rPr>
          <w:rFonts w:cs="Arial"/>
          <w:szCs w:val="20"/>
        </w:rPr>
        <w:lastRenderedPageBreak/>
        <w:t xml:space="preserve">Como nos é demonstrado pela figura </w:t>
      </w:r>
      <w:r w:rsidR="002A6A28">
        <w:rPr>
          <w:rFonts w:cs="Arial"/>
          <w:szCs w:val="20"/>
        </w:rPr>
        <w:t xml:space="preserve">n.º </w:t>
      </w:r>
      <w:r w:rsidRPr="00263B16">
        <w:rPr>
          <w:rFonts w:cs="Arial"/>
          <w:szCs w:val="20"/>
        </w:rPr>
        <w:t xml:space="preserve">10, a esmagadora maioria dos inquiridos já consultou pelo menos uma vez um </w:t>
      </w:r>
      <w:r w:rsidRPr="00263B16">
        <w:rPr>
          <w:rFonts w:cs="Arial"/>
          <w:i/>
          <w:szCs w:val="20"/>
        </w:rPr>
        <w:t xml:space="preserve">website </w:t>
      </w:r>
      <w:r w:rsidRPr="00263B16">
        <w:rPr>
          <w:rFonts w:cs="Arial"/>
          <w:szCs w:val="20"/>
        </w:rPr>
        <w:t xml:space="preserve">cívico. </w:t>
      </w:r>
      <w:r w:rsidR="001E7A9B" w:rsidRPr="00263B16">
        <w:rPr>
          <w:rFonts w:cs="Arial"/>
          <w:szCs w:val="20"/>
        </w:rPr>
        <w:t xml:space="preserve">Independentemente da temática do </w:t>
      </w:r>
      <w:r w:rsidR="00DE2875">
        <w:rPr>
          <w:rFonts w:cs="Arial"/>
          <w:i/>
          <w:szCs w:val="20"/>
        </w:rPr>
        <w:t>web</w:t>
      </w:r>
      <w:r w:rsidR="001E7A9B" w:rsidRPr="00263B16">
        <w:rPr>
          <w:rFonts w:cs="Arial"/>
          <w:i/>
          <w:szCs w:val="20"/>
        </w:rPr>
        <w:t>site</w:t>
      </w:r>
      <w:r w:rsidR="001E7A9B" w:rsidRPr="00263B16">
        <w:rPr>
          <w:rFonts w:cs="Arial"/>
          <w:szCs w:val="20"/>
        </w:rPr>
        <w:t>, todas as respostas apo</w:t>
      </w:r>
      <w:r w:rsidR="007E18FB">
        <w:rPr>
          <w:rFonts w:cs="Arial"/>
          <w:szCs w:val="20"/>
        </w:rPr>
        <w:t>ntam para valores acima dos 80% (</w:t>
      </w:r>
      <w:r w:rsidR="007E18FB">
        <w:rPr>
          <w:rFonts w:cs="Arial"/>
        </w:rPr>
        <w:t>para mais informação consultar quadro n.º23,24,25 e 26 do apêndice 2).</w:t>
      </w:r>
    </w:p>
    <w:p w:rsidR="00DE2875" w:rsidRDefault="00DE2875" w:rsidP="001A04B3">
      <w:pPr>
        <w:rPr>
          <w:rFonts w:cs="Arial"/>
          <w:szCs w:val="20"/>
        </w:rPr>
      </w:pPr>
    </w:p>
    <w:p w:rsidR="00DE2875" w:rsidRPr="008279C0" w:rsidRDefault="008279C0" w:rsidP="008279C0">
      <w:pPr>
        <w:pStyle w:val="Legenda"/>
        <w:keepNext/>
        <w:jc w:val="center"/>
        <w:rPr>
          <w:color w:val="auto"/>
          <w:sz w:val="22"/>
        </w:rPr>
      </w:pPr>
      <w:bookmarkStart w:id="53" w:name="_Toc358463410"/>
      <w:r w:rsidRPr="008279C0">
        <w:rPr>
          <w:color w:val="auto"/>
          <w:sz w:val="22"/>
        </w:rPr>
        <w:t xml:space="preserve">Figura nº. </w:t>
      </w:r>
      <w:r w:rsidR="00213DBB" w:rsidRPr="008279C0">
        <w:rPr>
          <w:color w:val="auto"/>
          <w:sz w:val="22"/>
        </w:rPr>
        <w:fldChar w:fldCharType="begin"/>
      </w:r>
      <w:r w:rsidRPr="008279C0">
        <w:rPr>
          <w:color w:val="auto"/>
          <w:sz w:val="22"/>
        </w:rPr>
        <w:instrText xml:space="preserve"> SEQ Figure \* ARABIC </w:instrText>
      </w:r>
      <w:r w:rsidR="00213DBB" w:rsidRPr="008279C0">
        <w:rPr>
          <w:color w:val="auto"/>
          <w:sz w:val="22"/>
        </w:rPr>
        <w:fldChar w:fldCharType="separate"/>
      </w:r>
      <w:r w:rsidR="00990935">
        <w:rPr>
          <w:noProof/>
          <w:color w:val="auto"/>
          <w:sz w:val="22"/>
        </w:rPr>
        <w:t>10</w:t>
      </w:r>
      <w:r w:rsidR="00213DBB" w:rsidRPr="008279C0">
        <w:rPr>
          <w:color w:val="auto"/>
          <w:sz w:val="22"/>
        </w:rPr>
        <w:fldChar w:fldCharType="end"/>
      </w:r>
      <w:r w:rsidR="00DE2875" w:rsidRPr="008279C0">
        <w:rPr>
          <w:color w:val="auto"/>
          <w:sz w:val="22"/>
        </w:rPr>
        <w:t xml:space="preserve"> – Consulta a </w:t>
      </w:r>
      <w:r w:rsidR="00DE2875" w:rsidRPr="008279C0">
        <w:rPr>
          <w:i/>
          <w:color w:val="auto"/>
          <w:sz w:val="22"/>
        </w:rPr>
        <w:t xml:space="preserve">websites </w:t>
      </w:r>
      <w:r w:rsidR="00DE2875" w:rsidRPr="008279C0">
        <w:rPr>
          <w:color w:val="auto"/>
          <w:sz w:val="22"/>
        </w:rPr>
        <w:t>políticos e cívicos (%)</w:t>
      </w:r>
      <w:bookmarkEnd w:id="53"/>
    </w:p>
    <w:p w:rsidR="00DE797E" w:rsidRDefault="00671E97" w:rsidP="00DE797E">
      <w:pPr>
        <w:keepNext/>
        <w:jc w:val="center"/>
      </w:pPr>
      <w:r w:rsidRPr="007B6345">
        <w:rPr>
          <w:rFonts w:cs="Arial"/>
          <w:noProof/>
          <w:sz w:val="20"/>
          <w:szCs w:val="20"/>
          <w:lang w:eastAsia="pt-PT"/>
        </w:rPr>
        <w:drawing>
          <wp:inline distT="0" distB="0" distL="0" distR="0">
            <wp:extent cx="5486400" cy="3200400"/>
            <wp:effectExtent l="0" t="0" r="0"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DE2875" w:rsidRPr="00F9256C" w:rsidRDefault="00DE2875" w:rsidP="00DE2875">
      <w:pPr>
        <w:spacing w:before="100" w:beforeAutospacing="1"/>
        <w:jc w:val="left"/>
        <w:rPr>
          <w:rFonts w:cs="Arial"/>
          <w:b/>
          <w:szCs w:val="20"/>
        </w:rPr>
      </w:pPr>
      <w:r w:rsidRPr="00F9256C">
        <w:rPr>
          <w:rFonts w:cs="Arial"/>
          <w:b/>
          <w:szCs w:val="20"/>
        </w:rPr>
        <w:t>Base: 384</w:t>
      </w:r>
    </w:p>
    <w:p w:rsidR="00DE2875" w:rsidRDefault="00DE2875" w:rsidP="001A04B3">
      <w:pPr>
        <w:rPr>
          <w:rFonts w:cs="Arial"/>
          <w:szCs w:val="20"/>
        </w:rPr>
      </w:pPr>
    </w:p>
    <w:p w:rsidR="001E7A9B" w:rsidRDefault="001E7A9B" w:rsidP="001A04B3">
      <w:pPr>
        <w:rPr>
          <w:rFonts w:cs="Arial"/>
          <w:szCs w:val="20"/>
        </w:rPr>
      </w:pPr>
      <w:r w:rsidRPr="00263B16">
        <w:rPr>
          <w:rFonts w:cs="Arial"/>
          <w:szCs w:val="20"/>
        </w:rPr>
        <w:t xml:space="preserve">Quando </w:t>
      </w:r>
      <w:r w:rsidR="00DE2875">
        <w:rPr>
          <w:rFonts w:cs="Arial"/>
          <w:szCs w:val="20"/>
        </w:rPr>
        <w:t>questionados</w:t>
      </w:r>
      <w:r w:rsidR="00DE2875" w:rsidRPr="00263B16">
        <w:rPr>
          <w:rFonts w:cs="Arial"/>
          <w:szCs w:val="20"/>
        </w:rPr>
        <w:t xml:space="preserve"> </w:t>
      </w:r>
      <w:r w:rsidRPr="00263B16">
        <w:rPr>
          <w:rFonts w:cs="Arial"/>
          <w:szCs w:val="20"/>
        </w:rPr>
        <w:t>sobre que t</w:t>
      </w:r>
      <w:r w:rsidR="0011236E" w:rsidRPr="00263B16">
        <w:rPr>
          <w:rFonts w:cs="Arial"/>
          <w:szCs w:val="20"/>
        </w:rPr>
        <w:t>ipos de actividade desenvolvem</w:t>
      </w:r>
      <w:r w:rsidR="00722F53" w:rsidRPr="00263B16">
        <w:rPr>
          <w:rFonts w:cs="Arial"/>
          <w:szCs w:val="20"/>
        </w:rPr>
        <w:t xml:space="preserve"> nestes </w:t>
      </w:r>
      <w:r w:rsidR="00DE2875">
        <w:rPr>
          <w:rFonts w:cs="Arial"/>
          <w:i/>
          <w:szCs w:val="20"/>
        </w:rPr>
        <w:t>web</w:t>
      </w:r>
      <w:r w:rsidR="00E85204" w:rsidRPr="00263B16">
        <w:rPr>
          <w:rFonts w:cs="Arial"/>
          <w:i/>
          <w:szCs w:val="20"/>
        </w:rPr>
        <w:t>sites</w:t>
      </w:r>
      <w:r w:rsidRPr="00263B16">
        <w:rPr>
          <w:rFonts w:cs="Arial"/>
          <w:i/>
          <w:szCs w:val="20"/>
        </w:rPr>
        <w:t xml:space="preserve">, </w:t>
      </w:r>
      <w:r w:rsidRPr="00263B16">
        <w:rPr>
          <w:rFonts w:cs="Arial"/>
          <w:szCs w:val="20"/>
        </w:rPr>
        <w:t xml:space="preserve">mais de metade dos inquiridos revela que </w:t>
      </w:r>
      <w:r w:rsidR="00722F53" w:rsidRPr="00263B16">
        <w:rPr>
          <w:rFonts w:cs="Arial"/>
          <w:szCs w:val="20"/>
        </w:rPr>
        <w:t>os sítios</w:t>
      </w:r>
      <w:r w:rsidR="00722F53" w:rsidRPr="00263B16">
        <w:rPr>
          <w:rFonts w:cs="Arial"/>
          <w:i/>
          <w:szCs w:val="20"/>
        </w:rPr>
        <w:t xml:space="preserve"> </w:t>
      </w:r>
      <w:r w:rsidR="00722F53" w:rsidRPr="00263B16">
        <w:rPr>
          <w:rFonts w:cs="Arial"/>
          <w:szCs w:val="20"/>
        </w:rPr>
        <w:t xml:space="preserve">políticos e cívicos são usados mais como uma fonte de informação do que propriamente como uma oportunidade para </w:t>
      </w:r>
      <w:r w:rsidR="00DE2875">
        <w:rPr>
          <w:rFonts w:cs="Arial"/>
          <w:szCs w:val="20"/>
        </w:rPr>
        <w:t xml:space="preserve">se </w:t>
      </w:r>
      <w:r w:rsidR="00722F53" w:rsidRPr="00263B16">
        <w:rPr>
          <w:rFonts w:cs="Arial"/>
          <w:szCs w:val="20"/>
        </w:rPr>
        <w:t xml:space="preserve">envolverem (ver figura nº. 11). Concernindo apenas os inquiridos que dizem visitar </w:t>
      </w:r>
      <w:r w:rsidR="00DE2875">
        <w:rPr>
          <w:rFonts w:cs="Arial"/>
          <w:i/>
          <w:szCs w:val="20"/>
        </w:rPr>
        <w:t>web</w:t>
      </w:r>
      <w:r w:rsidR="00722F53" w:rsidRPr="00263B16">
        <w:rPr>
          <w:rFonts w:cs="Arial"/>
          <w:i/>
          <w:szCs w:val="20"/>
        </w:rPr>
        <w:t xml:space="preserve">sites </w:t>
      </w:r>
      <w:r w:rsidR="00722F53" w:rsidRPr="00263B16">
        <w:rPr>
          <w:rFonts w:cs="Arial"/>
          <w:szCs w:val="20"/>
        </w:rPr>
        <w:t>políticos e cívicos, mais de metade afirma que o faz apenas por curiosidade (65,4%). Quanto à realização de actividades mais concretas, de salientar que a assinatura de petições revela-se como a prática a que os inquiridos mais recorrem com 17,7% das respostas.</w:t>
      </w:r>
      <w:r w:rsidR="004A74D3" w:rsidRPr="00263B16">
        <w:rPr>
          <w:rFonts w:cs="Arial"/>
          <w:szCs w:val="20"/>
        </w:rPr>
        <w:t xml:space="preserve"> À semelhança do que se tinha verificado nas actividades políticas reais – em que a assinatura de petições já f</w:t>
      </w:r>
      <w:r w:rsidR="00C627E1" w:rsidRPr="00263B16">
        <w:rPr>
          <w:rFonts w:cs="Arial"/>
          <w:szCs w:val="20"/>
        </w:rPr>
        <w:t>oi levada a cabo pelo menos uma</w:t>
      </w:r>
      <w:r w:rsidR="004A74D3" w:rsidRPr="00263B16">
        <w:rPr>
          <w:rFonts w:cs="Arial"/>
          <w:szCs w:val="20"/>
        </w:rPr>
        <w:t xml:space="preserve"> vez por cerca de 80% dos inquiridos - esta forma de expressão </w:t>
      </w:r>
      <w:r w:rsidR="00C627E1" w:rsidRPr="00263B16">
        <w:rPr>
          <w:rFonts w:cs="Arial"/>
          <w:szCs w:val="20"/>
        </w:rPr>
        <w:t xml:space="preserve">atinge também </w:t>
      </w:r>
      <w:r w:rsidR="00C627E1" w:rsidRPr="00263B16">
        <w:rPr>
          <w:rFonts w:cs="Arial"/>
          <w:szCs w:val="20"/>
        </w:rPr>
        <w:lastRenderedPageBreak/>
        <w:t>relativa</w:t>
      </w:r>
      <w:r w:rsidR="004A74D3" w:rsidRPr="00263B16">
        <w:rPr>
          <w:rFonts w:cs="Arial"/>
          <w:szCs w:val="20"/>
        </w:rPr>
        <w:t xml:space="preserve"> predominância no domínio virtual.</w:t>
      </w:r>
      <w:r w:rsidR="00C627E1" w:rsidRPr="00263B16">
        <w:rPr>
          <w:rFonts w:cs="Arial"/>
          <w:szCs w:val="20"/>
        </w:rPr>
        <w:t xml:space="preserve"> </w:t>
      </w:r>
      <w:r w:rsidR="004A74D3" w:rsidRPr="00263B16">
        <w:rPr>
          <w:rFonts w:cs="Arial"/>
          <w:szCs w:val="20"/>
        </w:rPr>
        <w:t xml:space="preserve">As restantes respostas apresentam valores </w:t>
      </w:r>
      <w:r w:rsidR="00C627E1" w:rsidRPr="00263B16">
        <w:rPr>
          <w:rFonts w:cs="Arial"/>
          <w:szCs w:val="20"/>
        </w:rPr>
        <w:t>visivelmente diminutos</w:t>
      </w:r>
      <w:r w:rsidR="004A74D3" w:rsidRPr="00263B16">
        <w:rPr>
          <w:rFonts w:cs="Arial"/>
          <w:szCs w:val="20"/>
        </w:rPr>
        <w:t xml:space="preserve">: </w:t>
      </w:r>
      <w:r w:rsidR="00DE2875">
        <w:rPr>
          <w:rFonts w:cs="Arial"/>
          <w:szCs w:val="20"/>
        </w:rPr>
        <w:t>o</w:t>
      </w:r>
      <w:r w:rsidR="00DE2875" w:rsidRPr="00263B16">
        <w:rPr>
          <w:rFonts w:cs="Arial"/>
          <w:szCs w:val="20"/>
        </w:rPr>
        <w:t xml:space="preserve"> </w:t>
      </w:r>
      <w:r w:rsidR="004A74D3" w:rsidRPr="00263B16">
        <w:rPr>
          <w:rFonts w:cs="Arial"/>
          <w:szCs w:val="20"/>
        </w:rPr>
        <w:t xml:space="preserve">contacto com os responsáveis do </w:t>
      </w:r>
      <w:r w:rsidR="004A74D3" w:rsidRPr="00263B16">
        <w:rPr>
          <w:rFonts w:cs="Arial"/>
          <w:i/>
          <w:szCs w:val="20"/>
        </w:rPr>
        <w:t>site</w:t>
      </w:r>
      <w:r w:rsidR="004A74D3" w:rsidRPr="00263B16">
        <w:rPr>
          <w:rFonts w:cs="Arial"/>
          <w:szCs w:val="20"/>
        </w:rPr>
        <w:t xml:space="preserve"> foi feito </w:t>
      </w:r>
      <w:r w:rsidR="00C627E1" w:rsidRPr="00263B16">
        <w:rPr>
          <w:rFonts w:cs="Arial"/>
          <w:szCs w:val="20"/>
        </w:rPr>
        <w:t>p</w:t>
      </w:r>
      <w:r w:rsidR="004A74D3" w:rsidRPr="00263B16">
        <w:rPr>
          <w:rFonts w:cs="Arial"/>
          <w:szCs w:val="20"/>
        </w:rPr>
        <w:t>or 6,5% dos inquiridos. Quanto à part</w:t>
      </w:r>
      <w:r w:rsidR="00C627E1" w:rsidRPr="00263B16">
        <w:rPr>
          <w:rFonts w:cs="Arial"/>
          <w:szCs w:val="20"/>
        </w:rPr>
        <w:t xml:space="preserve">icipação em salas de discussão fica-se pelos 0,3%. Estes resultados podem expressar uma dupla lógica. Se, por um lado, os inquiridos não parecem dispostos, para além da assinatura de petições, em comunicar nem com os produtores, nem com outros utilizadores, por outro, os mesmos resultados indicam que eventualmente os </w:t>
      </w:r>
      <w:r w:rsidR="00DE2875">
        <w:rPr>
          <w:rFonts w:cs="Arial"/>
          <w:i/>
          <w:szCs w:val="20"/>
        </w:rPr>
        <w:t>web</w:t>
      </w:r>
      <w:r w:rsidR="00C627E1" w:rsidRPr="00263B16">
        <w:rPr>
          <w:rFonts w:cs="Arial"/>
          <w:i/>
          <w:szCs w:val="20"/>
        </w:rPr>
        <w:t xml:space="preserve">sites </w:t>
      </w:r>
      <w:r w:rsidR="00C627E1" w:rsidRPr="00263B16">
        <w:rPr>
          <w:rFonts w:cs="Arial"/>
          <w:szCs w:val="20"/>
        </w:rPr>
        <w:t>em questão não disponibilizam os</w:t>
      </w:r>
      <w:r w:rsidR="007E18FB">
        <w:rPr>
          <w:rFonts w:cs="Arial"/>
          <w:szCs w:val="20"/>
        </w:rPr>
        <w:t xml:space="preserve"> meios adequados para esse fim (</w:t>
      </w:r>
      <w:r w:rsidR="007E18FB">
        <w:rPr>
          <w:rFonts w:cs="Arial"/>
        </w:rPr>
        <w:t>para mais informação consultar quadro n.º27 do apêndice 2).</w:t>
      </w:r>
    </w:p>
    <w:p w:rsidR="00DE2875" w:rsidRDefault="00DE2875" w:rsidP="001A04B3">
      <w:pPr>
        <w:rPr>
          <w:rFonts w:cs="Arial"/>
          <w:szCs w:val="20"/>
        </w:rPr>
      </w:pPr>
    </w:p>
    <w:p w:rsidR="00DE2875" w:rsidRPr="008279C0" w:rsidRDefault="008279C0" w:rsidP="008279C0">
      <w:pPr>
        <w:pStyle w:val="Legenda"/>
        <w:keepNext/>
        <w:jc w:val="center"/>
        <w:rPr>
          <w:color w:val="auto"/>
          <w:sz w:val="22"/>
        </w:rPr>
      </w:pPr>
      <w:bookmarkStart w:id="54" w:name="_Toc358463411"/>
      <w:r w:rsidRPr="008279C0">
        <w:rPr>
          <w:color w:val="auto"/>
          <w:sz w:val="22"/>
        </w:rPr>
        <w:t xml:space="preserve">Figura nº. </w:t>
      </w:r>
      <w:r w:rsidR="00213DBB" w:rsidRPr="008279C0">
        <w:rPr>
          <w:color w:val="auto"/>
          <w:sz w:val="22"/>
        </w:rPr>
        <w:fldChar w:fldCharType="begin"/>
      </w:r>
      <w:r w:rsidRPr="008279C0">
        <w:rPr>
          <w:color w:val="auto"/>
          <w:sz w:val="22"/>
        </w:rPr>
        <w:instrText xml:space="preserve"> SEQ Figure \* ARABIC </w:instrText>
      </w:r>
      <w:r w:rsidR="00213DBB" w:rsidRPr="008279C0">
        <w:rPr>
          <w:color w:val="auto"/>
          <w:sz w:val="22"/>
        </w:rPr>
        <w:fldChar w:fldCharType="separate"/>
      </w:r>
      <w:r w:rsidR="00990935">
        <w:rPr>
          <w:noProof/>
          <w:color w:val="auto"/>
          <w:sz w:val="22"/>
        </w:rPr>
        <w:t>11</w:t>
      </w:r>
      <w:r w:rsidR="00213DBB" w:rsidRPr="008279C0">
        <w:rPr>
          <w:color w:val="auto"/>
          <w:sz w:val="22"/>
        </w:rPr>
        <w:fldChar w:fldCharType="end"/>
      </w:r>
      <w:r w:rsidR="00990935">
        <w:rPr>
          <w:color w:val="auto"/>
          <w:sz w:val="22"/>
        </w:rPr>
        <w:t xml:space="preserve"> </w:t>
      </w:r>
      <w:r w:rsidR="00DE2875" w:rsidRPr="008279C0">
        <w:rPr>
          <w:color w:val="auto"/>
          <w:sz w:val="22"/>
        </w:rPr>
        <w:t xml:space="preserve">– Razões para consultar </w:t>
      </w:r>
      <w:r w:rsidR="00DE2875" w:rsidRPr="008279C0">
        <w:rPr>
          <w:i/>
          <w:color w:val="auto"/>
          <w:sz w:val="22"/>
        </w:rPr>
        <w:t xml:space="preserve">websites </w:t>
      </w:r>
      <w:r w:rsidR="00DE2875" w:rsidRPr="008279C0">
        <w:rPr>
          <w:color w:val="auto"/>
          <w:sz w:val="22"/>
        </w:rPr>
        <w:t>políticos e cívicos (%)</w:t>
      </w:r>
      <w:bookmarkEnd w:id="54"/>
    </w:p>
    <w:p w:rsidR="00DE797E" w:rsidRDefault="00671E97" w:rsidP="00DE797E">
      <w:pPr>
        <w:keepNext/>
      </w:pPr>
      <w:r w:rsidRPr="00A3568C">
        <w:rPr>
          <w:rFonts w:cs="Arial"/>
          <w:noProof/>
          <w:sz w:val="20"/>
          <w:szCs w:val="20"/>
          <w:lang w:eastAsia="pt-PT"/>
        </w:rPr>
        <w:drawing>
          <wp:inline distT="0" distB="0" distL="0" distR="0">
            <wp:extent cx="5486400" cy="3200400"/>
            <wp:effectExtent l="0" t="0" r="0" b="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E2875" w:rsidRPr="00F9256C" w:rsidRDefault="00DE2875" w:rsidP="00DE2875">
      <w:pPr>
        <w:rPr>
          <w:rFonts w:cs="Arial"/>
          <w:szCs w:val="20"/>
        </w:rPr>
      </w:pPr>
      <w:r w:rsidRPr="00F9256C">
        <w:rPr>
          <w:rFonts w:cs="Arial"/>
          <w:b/>
          <w:szCs w:val="20"/>
        </w:rPr>
        <w:t>Base: 360</w:t>
      </w:r>
    </w:p>
    <w:p w:rsidR="00DE2875" w:rsidRDefault="00DE2875" w:rsidP="001A04B3">
      <w:pPr>
        <w:rPr>
          <w:rFonts w:cs="Arial"/>
          <w:szCs w:val="20"/>
        </w:rPr>
      </w:pPr>
    </w:p>
    <w:p w:rsidR="00DE2875" w:rsidRDefault="00722F53" w:rsidP="0032391D">
      <w:pPr>
        <w:rPr>
          <w:rFonts w:cs="Arial"/>
          <w:szCs w:val="20"/>
        </w:rPr>
      </w:pPr>
      <w:r w:rsidRPr="00263B16">
        <w:rPr>
          <w:rFonts w:cs="Arial"/>
          <w:szCs w:val="20"/>
        </w:rPr>
        <w:t xml:space="preserve">Olhando, por último, para as razões apresentadas pelos inquiridos que dizem não consultar este tipo de domínios, duas razões parecem justificar </w:t>
      </w:r>
      <w:r w:rsidR="00FF7443" w:rsidRPr="00263B16">
        <w:rPr>
          <w:rFonts w:cs="Arial"/>
          <w:szCs w:val="20"/>
        </w:rPr>
        <w:t>a sua decisão</w:t>
      </w:r>
      <w:r w:rsidR="004A74D3" w:rsidRPr="00263B16">
        <w:rPr>
          <w:rFonts w:cs="Arial"/>
          <w:szCs w:val="20"/>
        </w:rPr>
        <w:t xml:space="preserve"> (ver figura nº. 12)</w:t>
      </w:r>
      <w:r w:rsidRPr="00263B16">
        <w:rPr>
          <w:rFonts w:cs="Arial"/>
          <w:szCs w:val="20"/>
        </w:rPr>
        <w:t xml:space="preserve">. </w:t>
      </w:r>
      <w:r w:rsidR="00FF7443" w:rsidRPr="00263B16">
        <w:rPr>
          <w:rFonts w:cs="Arial"/>
          <w:szCs w:val="20"/>
        </w:rPr>
        <w:t>Primeiramente</w:t>
      </w:r>
      <w:r w:rsidRPr="00263B16">
        <w:rPr>
          <w:rFonts w:cs="Arial"/>
          <w:szCs w:val="20"/>
        </w:rPr>
        <w:t xml:space="preserve">, </w:t>
      </w:r>
      <w:r w:rsidR="00FF7443" w:rsidRPr="00263B16">
        <w:rPr>
          <w:rFonts w:cs="Arial"/>
          <w:szCs w:val="20"/>
        </w:rPr>
        <w:t xml:space="preserve">uma genérica </w:t>
      </w:r>
      <w:r w:rsidR="004A74D3" w:rsidRPr="00263B16">
        <w:rPr>
          <w:rFonts w:cs="Arial"/>
          <w:szCs w:val="20"/>
        </w:rPr>
        <w:t>falta de interesse sobrepõem-se a qualquer outra justificação</w:t>
      </w:r>
      <w:r w:rsidR="00FF7443" w:rsidRPr="00263B16">
        <w:rPr>
          <w:rFonts w:cs="Arial"/>
          <w:szCs w:val="20"/>
        </w:rPr>
        <w:t xml:space="preserve">, reunindo 52,5% das respostas. Como segunda razão, os inquiridos apontam debilidades ao </w:t>
      </w:r>
      <w:r w:rsidR="00FF7443" w:rsidRPr="00263B16">
        <w:rPr>
          <w:rFonts w:cs="Arial"/>
          <w:szCs w:val="20"/>
        </w:rPr>
        <w:lastRenderedPageBreak/>
        <w:t>meio internet como veículo para tomar conhecimento sobre assuntos políticos e cívicos</w:t>
      </w:r>
      <w:r w:rsidR="007E18FB">
        <w:rPr>
          <w:rFonts w:cs="Arial"/>
          <w:szCs w:val="20"/>
        </w:rPr>
        <w:t xml:space="preserve"> (31,6%).</w:t>
      </w:r>
    </w:p>
    <w:p w:rsidR="00DE2875" w:rsidRPr="00990935" w:rsidRDefault="00DE2875" w:rsidP="00990935">
      <w:pPr>
        <w:jc w:val="center"/>
        <w:rPr>
          <w:rFonts w:cs="Arial"/>
          <w:b/>
        </w:rPr>
      </w:pPr>
    </w:p>
    <w:p w:rsidR="00DE2875" w:rsidRPr="00990935" w:rsidRDefault="00990935" w:rsidP="00990935">
      <w:pPr>
        <w:pStyle w:val="Legenda"/>
        <w:keepNext/>
        <w:jc w:val="center"/>
        <w:rPr>
          <w:color w:val="auto"/>
          <w:sz w:val="22"/>
          <w:szCs w:val="22"/>
        </w:rPr>
      </w:pPr>
      <w:bookmarkStart w:id="55" w:name="_Toc358463412"/>
      <w:r w:rsidRPr="00990935">
        <w:rPr>
          <w:color w:val="auto"/>
          <w:sz w:val="22"/>
          <w:szCs w:val="22"/>
        </w:rPr>
        <w:t xml:space="preserve">Figura nº. </w:t>
      </w:r>
      <w:r w:rsidR="00213DBB" w:rsidRPr="00990935">
        <w:rPr>
          <w:color w:val="auto"/>
          <w:sz w:val="22"/>
          <w:szCs w:val="22"/>
        </w:rPr>
        <w:fldChar w:fldCharType="begin"/>
      </w:r>
      <w:r w:rsidRPr="00990935">
        <w:rPr>
          <w:color w:val="auto"/>
          <w:sz w:val="22"/>
          <w:szCs w:val="22"/>
        </w:rPr>
        <w:instrText xml:space="preserve"> SEQ Figure \* ARABIC </w:instrText>
      </w:r>
      <w:r w:rsidR="00213DBB" w:rsidRPr="00990935">
        <w:rPr>
          <w:color w:val="auto"/>
          <w:sz w:val="22"/>
          <w:szCs w:val="22"/>
        </w:rPr>
        <w:fldChar w:fldCharType="separate"/>
      </w:r>
      <w:r w:rsidRPr="00990935">
        <w:rPr>
          <w:noProof/>
          <w:color w:val="auto"/>
          <w:sz w:val="22"/>
          <w:szCs w:val="22"/>
        </w:rPr>
        <w:t>12</w:t>
      </w:r>
      <w:r w:rsidR="00213DBB" w:rsidRPr="00990935">
        <w:rPr>
          <w:color w:val="auto"/>
          <w:sz w:val="22"/>
          <w:szCs w:val="22"/>
        </w:rPr>
        <w:fldChar w:fldCharType="end"/>
      </w:r>
      <w:r w:rsidR="00DE2875" w:rsidRPr="00990935">
        <w:rPr>
          <w:color w:val="auto"/>
          <w:sz w:val="22"/>
          <w:szCs w:val="22"/>
        </w:rPr>
        <w:t xml:space="preserve"> – Razões para não consultar </w:t>
      </w:r>
      <w:r w:rsidR="00DE2875" w:rsidRPr="00990935">
        <w:rPr>
          <w:i/>
          <w:color w:val="auto"/>
          <w:sz w:val="22"/>
          <w:szCs w:val="22"/>
        </w:rPr>
        <w:t xml:space="preserve">websites </w:t>
      </w:r>
      <w:r w:rsidR="00DE2875" w:rsidRPr="00990935">
        <w:rPr>
          <w:color w:val="auto"/>
          <w:sz w:val="22"/>
          <w:szCs w:val="22"/>
        </w:rPr>
        <w:t>políticos e cívicos (%)</w:t>
      </w:r>
      <w:bookmarkEnd w:id="55"/>
    </w:p>
    <w:p w:rsidR="00DE797E" w:rsidRDefault="00671E97" w:rsidP="00DE797E">
      <w:pPr>
        <w:keepNext/>
      </w:pPr>
      <w:r w:rsidRPr="00A3568C">
        <w:rPr>
          <w:rFonts w:cs="Arial"/>
          <w:noProof/>
          <w:sz w:val="20"/>
          <w:szCs w:val="20"/>
          <w:lang w:eastAsia="pt-PT"/>
        </w:rPr>
        <w:drawing>
          <wp:inline distT="0" distB="0" distL="0" distR="0">
            <wp:extent cx="5486400" cy="3200400"/>
            <wp:effectExtent l="0" t="0" r="0" b="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DE2875" w:rsidRPr="00F9256C" w:rsidRDefault="00DE2875" w:rsidP="00DE2875">
      <w:pPr>
        <w:rPr>
          <w:rFonts w:cs="Arial"/>
          <w:szCs w:val="20"/>
        </w:rPr>
      </w:pPr>
      <w:r w:rsidRPr="00F9256C">
        <w:rPr>
          <w:rFonts w:cs="Arial"/>
          <w:b/>
          <w:szCs w:val="20"/>
        </w:rPr>
        <w:t>Base: 38</w:t>
      </w:r>
    </w:p>
    <w:p w:rsidR="00DE2875" w:rsidRDefault="00DE2875" w:rsidP="0032391D">
      <w:pPr>
        <w:rPr>
          <w:rFonts w:cs="Arial"/>
          <w:szCs w:val="20"/>
        </w:rPr>
      </w:pPr>
    </w:p>
    <w:p w:rsidR="00061C30" w:rsidRPr="00263B16" w:rsidRDefault="003821E1" w:rsidP="0032391D">
      <w:pPr>
        <w:rPr>
          <w:rFonts w:cs="Arial"/>
          <w:szCs w:val="20"/>
        </w:rPr>
      </w:pPr>
      <w:r w:rsidRPr="00263B16">
        <w:rPr>
          <w:rFonts w:cs="Arial"/>
          <w:szCs w:val="20"/>
        </w:rPr>
        <w:t>Apesar destes inquiridos</w:t>
      </w:r>
      <w:r w:rsidRPr="00263B16">
        <w:rPr>
          <w:rFonts w:cs="Arial"/>
          <w:i/>
          <w:szCs w:val="20"/>
        </w:rPr>
        <w:t xml:space="preserve"> </w:t>
      </w:r>
      <w:r w:rsidRPr="00263B16">
        <w:rPr>
          <w:rFonts w:cs="Arial"/>
          <w:szCs w:val="20"/>
        </w:rPr>
        <w:t>representarem uma clara minoria,</w:t>
      </w:r>
      <w:r w:rsidR="00F330AF" w:rsidRPr="00263B16">
        <w:rPr>
          <w:rFonts w:cs="Arial"/>
          <w:szCs w:val="20"/>
        </w:rPr>
        <w:t xml:space="preserve"> constituindo ao todo 38 respostas,</w:t>
      </w:r>
      <w:r w:rsidRPr="00263B16">
        <w:rPr>
          <w:rFonts w:cs="Arial"/>
          <w:szCs w:val="20"/>
        </w:rPr>
        <w:t xml:space="preserve"> não deixa de ser pertinente salientar que, de entre os que dizem não consultar este tipo de </w:t>
      </w:r>
      <w:r w:rsidR="00DE2875">
        <w:rPr>
          <w:rFonts w:cs="Arial"/>
          <w:i/>
          <w:szCs w:val="20"/>
        </w:rPr>
        <w:t>web</w:t>
      </w:r>
      <w:r w:rsidRPr="00263B16">
        <w:rPr>
          <w:rFonts w:cs="Arial"/>
          <w:i/>
          <w:szCs w:val="20"/>
        </w:rPr>
        <w:t>sites</w:t>
      </w:r>
      <w:r w:rsidRPr="00263B16">
        <w:rPr>
          <w:rFonts w:cs="Arial"/>
          <w:szCs w:val="20"/>
        </w:rPr>
        <w:t xml:space="preserve">, uma das razões apontadas </w:t>
      </w:r>
      <w:r w:rsidR="00DE2875">
        <w:rPr>
          <w:rFonts w:cs="Arial"/>
          <w:szCs w:val="20"/>
        </w:rPr>
        <w:t xml:space="preserve">pode ser associada </w:t>
      </w:r>
      <w:r w:rsidRPr="00263B16">
        <w:rPr>
          <w:rFonts w:cs="Arial"/>
          <w:szCs w:val="20"/>
        </w:rPr>
        <w:t xml:space="preserve">com eventuais limitações do meio internet. Juntamente a este factor, </w:t>
      </w:r>
      <w:r w:rsidR="00435C91" w:rsidRPr="00263B16">
        <w:rPr>
          <w:rFonts w:cs="Arial"/>
          <w:szCs w:val="20"/>
        </w:rPr>
        <w:t>é também plausível que, atendendo aos 6,3% de inquiridos</w:t>
      </w:r>
      <w:r w:rsidR="00871A71" w:rsidRPr="00263B16">
        <w:rPr>
          <w:rFonts w:cs="Arial"/>
          <w:szCs w:val="20"/>
        </w:rPr>
        <w:t xml:space="preserve"> que</w:t>
      </w:r>
      <w:r w:rsidR="00435C91" w:rsidRPr="00263B16">
        <w:rPr>
          <w:rFonts w:cs="Arial"/>
          <w:szCs w:val="20"/>
        </w:rPr>
        <w:t xml:space="preserve"> </w:t>
      </w:r>
      <w:r w:rsidR="00871A71" w:rsidRPr="00263B16">
        <w:rPr>
          <w:rFonts w:cs="Arial"/>
          <w:szCs w:val="20"/>
        </w:rPr>
        <w:t xml:space="preserve">declaram que estes sítios não são direccionados aos jovens, </w:t>
      </w:r>
      <w:r w:rsidR="00435C91" w:rsidRPr="00263B16">
        <w:rPr>
          <w:rFonts w:cs="Arial"/>
          <w:szCs w:val="20"/>
        </w:rPr>
        <w:t xml:space="preserve">uma </w:t>
      </w:r>
      <w:r w:rsidR="00871A71" w:rsidRPr="00263B16">
        <w:rPr>
          <w:rFonts w:cs="Arial"/>
          <w:szCs w:val="20"/>
        </w:rPr>
        <w:t>revisão parcial dos conteúdos publicados</w:t>
      </w:r>
      <w:r w:rsidR="00DE2875">
        <w:rPr>
          <w:rFonts w:cs="Arial"/>
          <w:szCs w:val="20"/>
        </w:rPr>
        <w:t>,</w:t>
      </w:r>
      <w:r w:rsidR="00871A71" w:rsidRPr="00263B16">
        <w:rPr>
          <w:rFonts w:cs="Arial"/>
          <w:szCs w:val="20"/>
        </w:rPr>
        <w:t xml:space="preserve"> bem como</w:t>
      </w:r>
      <w:r w:rsidR="00DE2875">
        <w:rPr>
          <w:rFonts w:cs="Arial"/>
          <w:szCs w:val="20"/>
        </w:rPr>
        <w:t>,</w:t>
      </w:r>
      <w:r w:rsidR="00871A71" w:rsidRPr="00263B16">
        <w:rPr>
          <w:rFonts w:cs="Arial"/>
          <w:szCs w:val="20"/>
        </w:rPr>
        <w:t xml:space="preserve"> uma melhoria do </w:t>
      </w:r>
      <w:r w:rsidR="00871A71" w:rsidRPr="00263B16">
        <w:rPr>
          <w:rFonts w:cs="Arial"/>
          <w:i/>
          <w:szCs w:val="20"/>
        </w:rPr>
        <w:t xml:space="preserve">design </w:t>
      </w:r>
      <w:r w:rsidR="00871A71" w:rsidRPr="00263B16">
        <w:rPr>
          <w:rFonts w:cs="Arial"/>
          <w:szCs w:val="20"/>
        </w:rPr>
        <w:t xml:space="preserve">destes </w:t>
      </w:r>
      <w:r w:rsidR="00DE2875">
        <w:rPr>
          <w:rFonts w:cs="Arial"/>
          <w:i/>
          <w:szCs w:val="20"/>
        </w:rPr>
        <w:t>web</w:t>
      </w:r>
      <w:r w:rsidR="00871A71" w:rsidRPr="00263B16">
        <w:rPr>
          <w:rFonts w:cs="Arial"/>
          <w:i/>
          <w:szCs w:val="20"/>
        </w:rPr>
        <w:t>sites</w:t>
      </w:r>
      <w:r w:rsidR="00871A71" w:rsidRPr="00263B16">
        <w:rPr>
          <w:rFonts w:cs="Arial"/>
          <w:szCs w:val="20"/>
        </w:rPr>
        <w:t xml:space="preserve"> possa de uma forma efectiva atrair os jovens e levá-los a uma maior participação pol</w:t>
      </w:r>
      <w:r w:rsidR="00E70767" w:rsidRPr="00263B16">
        <w:rPr>
          <w:rFonts w:cs="Arial"/>
          <w:szCs w:val="20"/>
        </w:rPr>
        <w:t>í</w:t>
      </w:r>
      <w:r w:rsidR="007E18FB">
        <w:rPr>
          <w:rFonts w:cs="Arial"/>
          <w:szCs w:val="20"/>
        </w:rPr>
        <w:t>tica (</w:t>
      </w:r>
      <w:r w:rsidR="007E18FB">
        <w:rPr>
          <w:rFonts w:cs="Arial"/>
        </w:rPr>
        <w:t>para mais informação consultar quadro n.º28 do apêndice 2)</w:t>
      </w:r>
    </w:p>
    <w:p w:rsidR="00061C30" w:rsidRPr="00F9256C" w:rsidRDefault="00061C30" w:rsidP="00061C30">
      <w:pPr>
        <w:rPr>
          <w:rFonts w:cs="Arial"/>
          <w:szCs w:val="20"/>
        </w:rPr>
      </w:pPr>
      <w:r w:rsidRPr="00F9256C">
        <w:rPr>
          <w:rFonts w:cs="Arial"/>
          <w:szCs w:val="20"/>
        </w:rPr>
        <w:t>Durante este estudo propusemo-n</w:t>
      </w:r>
      <w:r w:rsidR="00E85204" w:rsidRPr="00F9256C">
        <w:rPr>
          <w:rFonts w:cs="Arial"/>
          <w:szCs w:val="20"/>
        </w:rPr>
        <w:t>os também em entender quais as dinâmicas do</w:t>
      </w:r>
      <w:r w:rsidRPr="00F9256C">
        <w:rPr>
          <w:rFonts w:cs="Arial"/>
          <w:szCs w:val="20"/>
        </w:rPr>
        <w:t xml:space="preserve"> uso d</w:t>
      </w:r>
      <w:r w:rsidR="000E4A4F" w:rsidRPr="00F9256C">
        <w:rPr>
          <w:rFonts w:cs="Arial"/>
          <w:szCs w:val="20"/>
        </w:rPr>
        <w:t>e</w:t>
      </w:r>
      <w:r w:rsidRPr="00F9256C">
        <w:rPr>
          <w:rFonts w:cs="Arial"/>
          <w:szCs w:val="20"/>
        </w:rPr>
        <w:t xml:space="preserve"> internet</w:t>
      </w:r>
      <w:r w:rsidR="00E85204" w:rsidRPr="00F9256C">
        <w:rPr>
          <w:rFonts w:cs="Arial"/>
          <w:szCs w:val="20"/>
        </w:rPr>
        <w:t xml:space="preserve"> com finalidades políticas e </w:t>
      </w:r>
      <w:r w:rsidR="005D796F">
        <w:rPr>
          <w:rFonts w:cs="Arial"/>
          <w:szCs w:val="20"/>
        </w:rPr>
        <w:t>cívicas</w:t>
      </w:r>
      <w:r w:rsidR="00E85204" w:rsidRPr="00F9256C">
        <w:rPr>
          <w:rFonts w:cs="Arial"/>
          <w:szCs w:val="20"/>
        </w:rPr>
        <w:t>, sendo este o nosso terceiro objectivo de análise.</w:t>
      </w:r>
      <w:r w:rsidRPr="00F9256C">
        <w:rPr>
          <w:rFonts w:cs="Arial"/>
          <w:szCs w:val="20"/>
        </w:rPr>
        <w:t xml:space="preserve"> </w:t>
      </w:r>
      <w:r w:rsidR="00122F2A" w:rsidRPr="00F9256C">
        <w:rPr>
          <w:rFonts w:cs="Arial"/>
          <w:szCs w:val="20"/>
        </w:rPr>
        <w:lastRenderedPageBreak/>
        <w:t xml:space="preserve">Enquanto fonte de informação política a internet revela-se como um meio privilegiado para a maioria dos inquiridos. Os resultados apontam mesmo para mais de metade </w:t>
      </w:r>
      <w:r w:rsidR="008B1C4D" w:rsidRPr="00F9256C">
        <w:rPr>
          <w:rFonts w:cs="Arial"/>
          <w:szCs w:val="20"/>
        </w:rPr>
        <w:t>de acessos diários</w:t>
      </w:r>
      <w:r w:rsidR="000E4A4F" w:rsidRPr="00F9256C">
        <w:rPr>
          <w:rFonts w:cs="Arial"/>
          <w:szCs w:val="20"/>
        </w:rPr>
        <w:t xml:space="preserve">. </w:t>
      </w:r>
      <w:r w:rsidR="004247B0" w:rsidRPr="00F9256C">
        <w:rPr>
          <w:rFonts w:cs="Arial"/>
          <w:szCs w:val="20"/>
        </w:rPr>
        <w:t xml:space="preserve">Quanto às fontes consultadas, </w:t>
      </w:r>
      <w:r w:rsidRPr="00F9256C">
        <w:rPr>
          <w:rFonts w:cs="Arial"/>
          <w:szCs w:val="20"/>
        </w:rPr>
        <w:t>observamos uma proeminência dos</w:t>
      </w:r>
      <w:r w:rsidR="004247B0" w:rsidRPr="00F9256C">
        <w:rPr>
          <w:rFonts w:cs="Arial"/>
          <w:szCs w:val="20"/>
        </w:rPr>
        <w:t xml:space="preserve"> </w:t>
      </w:r>
      <w:r w:rsidR="004247B0" w:rsidRPr="00F9256C">
        <w:rPr>
          <w:rFonts w:cs="Arial"/>
          <w:i/>
          <w:szCs w:val="20"/>
        </w:rPr>
        <w:t>websites</w:t>
      </w:r>
      <w:r w:rsidR="004247B0" w:rsidRPr="00F9256C">
        <w:rPr>
          <w:rFonts w:cs="Arial"/>
          <w:szCs w:val="20"/>
        </w:rPr>
        <w:t xml:space="preserve"> dos</w:t>
      </w:r>
      <w:r w:rsidRPr="00F9256C">
        <w:rPr>
          <w:rFonts w:cs="Arial"/>
          <w:szCs w:val="20"/>
        </w:rPr>
        <w:t xml:space="preserve"> órgãos de comunicação social</w:t>
      </w:r>
      <w:r w:rsidR="004247B0" w:rsidRPr="00F9256C">
        <w:rPr>
          <w:rFonts w:cs="Arial"/>
          <w:szCs w:val="20"/>
        </w:rPr>
        <w:t xml:space="preserve"> tradicionais.</w:t>
      </w:r>
      <w:r w:rsidRPr="00F9256C">
        <w:rPr>
          <w:rFonts w:cs="Arial"/>
          <w:szCs w:val="20"/>
        </w:rPr>
        <w:t xml:space="preserve"> </w:t>
      </w:r>
      <w:r w:rsidR="003E14DF" w:rsidRPr="00F9256C">
        <w:rPr>
          <w:rFonts w:cs="Arial"/>
          <w:szCs w:val="20"/>
        </w:rPr>
        <w:t>Assim sendo</w:t>
      </w:r>
      <w:r w:rsidRPr="00F9256C">
        <w:rPr>
          <w:rFonts w:cs="Arial"/>
          <w:szCs w:val="20"/>
        </w:rPr>
        <w:t xml:space="preserve">, a discrepância de valores entre </w:t>
      </w:r>
      <w:r w:rsidR="003E14DF" w:rsidRPr="00F9256C">
        <w:rPr>
          <w:rFonts w:cs="Arial"/>
          <w:szCs w:val="20"/>
        </w:rPr>
        <w:t xml:space="preserve">os </w:t>
      </w:r>
      <w:r w:rsidR="003E14DF" w:rsidRPr="00F9256C">
        <w:rPr>
          <w:rFonts w:cs="Arial"/>
          <w:i/>
          <w:szCs w:val="20"/>
        </w:rPr>
        <w:t>websites</w:t>
      </w:r>
      <w:r w:rsidR="004247B0" w:rsidRPr="00F9256C">
        <w:rPr>
          <w:rFonts w:cs="Arial"/>
          <w:szCs w:val="20"/>
        </w:rPr>
        <w:t xml:space="preserve"> consultad</w:t>
      </w:r>
      <w:r w:rsidR="003E14DF" w:rsidRPr="00F9256C">
        <w:rPr>
          <w:rFonts w:cs="Arial"/>
          <w:szCs w:val="20"/>
        </w:rPr>
        <w:t>o</w:t>
      </w:r>
      <w:r w:rsidR="004247B0" w:rsidRPr="00F9256C">
        <w:rPr>
          <w:rFonts w:cs="Arial"/>
          <w:szCs w:val="20"/>
        </w:rPr>
        <w:t>s</w:t>
      </w:r>
      <w:r w:rsidR="003E14DF" w:rsidRPr="00F9256C">
        <w:rPr>
          <w:rFonts w:cs="Arial"/>
          <w:szCs w:val="20"/>
        </w:rPr>
        <w:t xml:space="preserve"> sugere que as fontes </w:t>
      </w:r>
      <w:r w:rsidR="003E14DF" w:rsidRPr="00F9256C">
        <w:rPr>
          <w:rFonts w:cs="Arial"/>
          <w:i/>
          <w:szCs w:val="20"/>
        </w:rPr>
        <w:t>online</w:t>
      </w:r>
      <w:r w:rsidR="003E14DF" w:rsidRPr="00F9256C">
        <w:rPr>
          <w:rFonts w:cs="Arial"/>
          <w:szCs w:val="20"/>
        </w:rPr>
        <w:t xml:space="preserve"> são usadas como </w:t>
      </w:r>
      <w:r w:rsidR="00983A51" w:rsidRPr="00F9256C">
        <w:rPr>
          <w:rFonts w:cs="Arial"/>
          <w:szCs w:val="20"/>
        </w:rPr>
        <w:t>complemento informativo</w:t>
      </w:r>
      <w:r w:rsidR="003E14DF" w:rsidRPr="00F9256C">
        <w:rPr>
          <w:rFonts w:cs="Arial"/>
          <w:szCs w:val="20"/>
        </w:rPr>
        <w:t xml:space="preserve"> por indivíduos que já estão à partida politicamente informados por via dos canais tradicionais. Segundo a autora Pippa Norris</w:t>
      </w:r>
      <w:r w:rsidR="00DE2875">
        <w:rPr>
          <w:rFonts w:cs="Arial"/>
          <w:szCs w:val="20"/>
        </w:rPr>
        <w:t xml:space="preserve"> (2001)</w:t>
      </w:r>
      <w:r w:rsidR="003E14DF" w:rsidRPr="00F9256C">
        <w:rPr>
          <w:rFonts w:cs="Arial"/>
          <w:szCs w:val="20"/>
        </w:rPr>
        <w:t>, estes padrões</w:t>
      </w:r>
      <w:r w:rsidR="00983A51" w:rsidRPr="00F9256C">
        <w:rPr>
          <w:rFonts w:cs="Arial"/>
          <w:szCs w:val="20"/>
        </w:rPr>
        <w:t xml:space="preserve"> de reforço</w:t>
      </w:r>
      <w:r w:rsidR="003E14DF" w:rsidRPr="00F9256C">
        <w:rPr>
          <w:rFonts w:cs="Arial"/>
          <w:szCs w:val="20"/>
        </w:rPr>
        <w:t xml:space="preserve"> inserem-se dentro de uma perspectiva céptica </w:t>
      </w:r>
      <w:r w:rsidR="00983A51" w:rsidRPr="00F9256C">
        <w:rPr>
          <w:rFonts w:cs="Arial"/>
          <w:szCs w:val="20"/>
        </w:rPr>
        <w:t>face ao meio digital</w:t>
      </w:r>
      <w:r w:rsidR="003E14DF" w:rsidRPr="00F9256C">
        <w:rPr>
          <w:rFonts w:cs="Arial"/>
          <w:szCs w:val="20"/>
        </w:rPr>
        <w:t xml:space="preserve">. </w:t>
      </w:r>
      <w:r w:rsidRPr="00F9256C">
        <w:rPr>
          <w:rFonts w:cs="Arial"/>
          <w:szCs w:val="20"/>
        </w:rPr>
        <w:t>Apesar das suas considerações reportarem-se a análises de momentos eleitorais, as conclusões apuradas apontam no mesmo sentido. Norris</w:t>
      </w:r>
      <w:r w:rsidR="00DE2875">
        <w:rPr>
          <w:rFonts w:cs="Arial"/>
          <w:szCs w:val="20"/>
        </w:rPr>
        <w:t xml:space="preserve"> (2001)</w:t>
      </w:r>
      <w:r w:rsidRPr="00F9256C">
        <w:rPr>
          <w:rFonts w:cs="Arial"/>
          <w:szCs w:val="20"/>
        </w:rPr>
        <w:t xml:space="preserve"> começa por reconhecer que os meios digitais prestam um importante serviço ao expandir o alcance da informação, disponibilizando-a sem custos e tornando-a facilmente acessível. No entanto, um olhar sobre quais os </w:t>
      </w:r>
      <w:r w:rsidR="00DE2875">
        <w:rPr>
          <w:rFonts w:cs="Arial"/>
          <w:i/>
          <w:szCs w:val="20"/>
        </w:rPr>
        <w:t>web</w:t>
      </w:r>
      <w:r w:rsidRPr="00F9256C">
        <w:rPr>
          <w:rFonts w:cs="Arial"/>
          <w:i/>
          <w:szCs w:val="20"/>
        </w:rPr>
        <w:t xml:space="preserve">sites </w:t>
      </w:r>
      <w:r w:rsidRPr="00F9256C">
        <w:rPr>
          <w:rFonts w:cs="Arial"/>
          <w:szCs w:val="20"/>
        </w:rPr>
        <w:t xml:space="preserve">mais consultados permite verificar que a </w:t>
      </w:r>
      <w:r w:rsidR="008B1C4D" w:rsidRPr="00F9256C">
        <w:rPr>
          <w:rFonts w:cs="Arial"/>
          <w:szCs w:val="20"/>
        </w:rPr>
        <w:t>net</w:t>
      </w:r>
      <w:r w:rsidRPr="00F9256C">
        <w:rPr>
          <w:rFonts w:cs="Arial"/>
          <w:i/>
          <w:szCs w:val="20"/>
        </w:rPr>
        <w:t xml:space="preserve"> </w:t>
      </w:r>
      <w:r w:rsidR="00983A51" w:rsidRPr="00F9256C">
        <w:rPr>
          <w:rFonts w:cs="Arial"/>
          <w:szCs w:val="20"/>
        </w:rPr>
        <w:t>é</w:t>
      </w:r>
      <w:r w:rsidRPr="00F9256C">
        <w:rPr>
          <w:rFonts w:cs="Arial"/>
          <w:szCs w:val="20"/>
        </w:rPr>
        <w:t xml:space="preserve"> </w:t>
      </w:r>
      <w:r w:rsidR="00983A51" w:rsidRPr="00F9256C">
        <w:rPr>
          <w:rFonts w:cs="Arial"/>
          <w:szCs w:val="20"/>
        </w:rPr>
        <w:t xml:space="preserve">sobretudo utilizada para consulta de </w:t>
      </w:r>
      <w:r w:rsidRPr="00F9256C">
        <w:rPr>
          <w:rFonts w:cs="Arial"/>
          <w:szCs w:val="20"/>
        </w:rPr>
        <w:t>fontes tradicionais de informaç</w:t>
      </w:r>
      <w:r w:rsidR="00AD3A55" w:rsidRPr="00F9256C">
        <w:rPr>
          <w:rFonts w:cs="Arial"/>
          <w:szCs w:val="20"/>
        </w:rPr>
        <w:t xml:space="preserve">ão, como jornais ou televisões </w:t>
      </w:r>
      <w:r w:rsidRPr="00F9256C">
        <w:rPr>
          <w:rFonts w:cs="Arial"/>
          <w:szCs w:val="20"/>
        </w:rPr>
        <w:t>(Norris, 2001: 219).</w:t>
      </w:r>
      <w:r w:rsidR="00AD3A55" w:rsidRPr="00F9256C">
        <w:rPr>
          <w:rFonts w:cs="Arial"/>
          <w:szCs w:val="20"/>
        </w:rPr>
        <w:t xml:space="preserve"> Paralelamente, os baixos valores registados no recurso a sítios políticos, como espaços partidários ou blogues de políticos, sugere que a internet não é ainda um espaço que favoreça a comunicação directa entre eleitor e representante. </w:t>
      </w:r>
    </w:p>
    <w:p w:rsidR="001B2961" w:rsidRPr="00F9256C" w:rsidRDefault="00AD3A55" w:rsidP="0024039D">
      <w:pPr>
        <w:autoSpaceDE w:val="0"/>
        <w:autoSpaceDN w:val="0"/>
        <w:adjustRightInd w:val="0"/>
        <w:spacing w:after="0"/>
        <w:rPr>
          <w:rFonts w:cs="Arial"/>
          <w:szCs w:val="20"/>
        </w:rPr>
      </w:pPr>
      <w:r w:rsidRPr="00F9256C">
        <w:rPr>
          <w:rFonts w:cs="Arial"/>
          <w:szCs w:val="20"/>
        </w:rPr>
        <w:t xml:space="preserve">Embora os inquiridos sejam, como vimos, </w:t>
      </w:r>
      <w:r w:rsidR="00061C30" w:rsidRPr="00F9256C">
        <w:rPr>
          <w:rFonts w:cs="Arial"/>
          <w:szCs w:val="20"/>
        </w:rPr>
        <w:t xml:space="preserve">utilizadores assíduos de internet, a verdade é que a televisão continua a ser a principal fonte de informação política, pelo menos em tempo de campanha. </w:t>
      </w:r>
      <w:r w:rsidRPr="00F9256C">
        <w:rPr>
          <w:rFonts w:cs="Arial"/>
          <w:szCs w:val="20"/>
        </w:rPr>
        <w:t>Este resultado é ainda mais curioso quando a</w:t>
      </w:r>
      <w:r w:rsidR="00061C30" w:rsidRPr="00F9256C">
        <w:rPr>
          <w:rFonts w:cs="Arial"/>
          <w:szCs w:val="20"/>
        </w:rPr>
        <w:t xml:space="preserve"> diferença entre os dois meios é significativa, sendo que a televisão regista aproximadamente o dobro das respostas dos inquiridos. Este indicador pode resultar dos constrangimentos que resultam da procura por informação </w:t>
      </w:r>
      <w:r w:rsidR="00061C30" w:rsidRPr="00F9256C">
        <w:rPr>
          <w:rFonts w:cs="Arial"/>
          <w:i/>
          <w:szCs w:val="20"/>
        </w:rPr>
        <w:t>online</w:t>
      </w:r>
      <w:r w:rsidR="00061C30" w:rsidRPr="00F9256C">
        <w:rPr>
          <w:rFonts w:cs="Arial"/>
          <w:szCs w:val="20"/>
        </w:rPr>
        <w:t>, como o excesso de informação</w:t>
      </w:r>
      <w:r w:rsidR="00061C30" w:rsidRPr="00F9256C">
        <w:rPr>
          <w:rFonts w:cs="Arial"/>
          <w:i/>
          <w:szCs w:val="20"/>
        </w:rPr>
        <w:t xml:space="preserve"> </w:t>
      </w:r>
      <w:r w:rsidR="00061C30" w:rsidRPr="00F9256C">
        <w:rPr>
          <w:rFonts w:cs="Arial"/>
          <w:szCs w:val="20"/>
        </w:rPr>
        <w:t xml:space="preserve">(Montargil </w:t>
      </w:r>
      <w:r w:rsidR="00061C30" w:rsidRPr="00F9256C">
        <w:rPr>
          <w:rFonts w:cs="Arial"/>
          <w:i/>
          <w:szCs w:val="20"/>
        </w:rPr>
        <w:t xml:space="preserve">et. al., </w:t>
      </w:r>
      <w:r w:rsidR="00061C30" w:rsidRPr="00F9256C">
        <w:rPr>
          <w:rFonts w:cs="Arial"/>
          <w:szCs w:val="20"/>
        </w:rPr>
        <w:t>2008), podendo também traduzir a preferência dos inquiridos pelas mensagens mais directas e com maior impacto do meio televisivo</w:t>
      </w:r>
      <w:r w:rsidR="0024039D" w:rsidRPr="00F9256C">
        <w:rPr>
          <w:rFonts w:cs="Arial"/>
          <w:szCs w:val="20"/>
        </w:rPr>
        <w:t xml:space="preserve"> (Bimber, 2003).</w:t>
      </w:r>
    </w:p>
    <w:p w:rsidR="008B1C4D" w:rsidRPr="00F9256C" w:rsidRDefault="00ED6217" w:rsidP="00646357">
      <w:pPr>
        <w:autoSpaceDE w:val="0"/>
        <w:autoSpaceDN w:val="0"/>
        <w:adjustRightInd w:val="0"/>
        <w:spacing w:before="200" w:after="0"/>
        <w:rPr>
          <w:rFonts w:cs="Arial"/>
          <w:szCs w:val="20"/>
        </w:rPr>
      </w:pPr>
      <w:r w:rsidRPr="00F9256C">
        <w:rPr>
          <w:rFonts w:cs="Arial"/>
          <w:szCs w:val="20"/>
        </w:rPr>
        <w:t>O modelo de envolvimento interactivo que a net oferece possibilita um conjunto de oportunidades de participação e envolvimento político e social. O que aqui analisamos é, então, a respost</w:t>
      </w:r>
      <w:r w:rsidR="008B1C4D" w:rsidRPr="00F9256C">
        <w:rPr>
          <w:rFonts w:cs="Arial"/>
          <w:szCs w:val="20"/>
        </w:rPr>
        <w:t xml:space="preserve">a dada pelos inquiridos a essas </w:t>
      </w:r>
      <w:r w:rsidRPr="00F9256C">
        <w:rPr>
          <w:rFonts w:cs="Arial"/>
          <w:szCs w:val="20"/>
        </w:rPr>
        <w:t xml:space="preserve">oportunidades. </w:t>
      </w:r>
      <w:r w:rsidR="008B1C4D" w:rsidRPr="00F9256C">
        <w:rPr>
          <w:rFonts w:cs="Arial"/>
          <w:szCs w:val="20"/>
        </w:rPr>
        <w:t>Os resultados apurados são contraditórios. Se, p</w:t>
      </w:r>
      <w:r w:rsidR="0024039D" w:rsidRPr="00F9256C">
        <w:rPr>
          <w:rFonts w:cs="Arial"/>
          <w:szCs w:val="20"/>
        </w:rPr>
        <w:t xml:space="preserve">or um lado, a grande maioria das actividades políticas </w:t>
      </w:r>
      <w:r w:rsidR="0024039D" w:rsidRPr="00F9256C">
        <w:rPr>
          <w:rFonts w:cs="Arial"/>
          <w:i/>
          <w:szCs w:val="20"/>
        </w:rPr>
        <w:t>online</w:t>
      </w:r>
      <w:r w:rsidR="0024039D" w:rsidRPr="00F9256C">
        <w:rPr>
          <w:rFonts w:cs="Arial"/>
          <w:szCs w:val="20"/>
        </w:rPr>
        <w:t xml:space="preserve"> nunca foram realizadas, à excepção do comentário em redes sociais e, sem uma conotação necessariamente política, a criação de </w:t>
      </w:r>
      <w:r w:rsidR="0024039D" w:rsidRPr="00F9256C">
        <w:rPr>
          <w:rFonts w:cs="Arial"/>
          <w:i/>
          <w:szCs w:val="20"/>
        </w:rPr>
        <w:t>websites</w:t>
      </w:r>
      <w:r w:rsidR="008B1C4D" w:rsidRPr="00F9256C">
        <w:rPr>
          <w:rFonts w:cs="Arial"/>
          <w:szCs w:val="20"/>
        </w:rPr>
        <w:t>, p</w:t>
      </w:r>
      <w:r w:rsidR="0024039D" w:rsidRPr="00F9256C">
        <w:rPr>
          <w:rFonts w:cs="Arial"/>
          <w:szCs w:val="20"/>
        </w:rPr>
        <w:t xml:space="preserve">or outro, as elevadas percentagens de consulta a </w:t>
      </w:r>
      <w:r w:rsidR="0024039D" w:rsidRPr="00F9256C">
        <w:rPr>
          <w:rFonts w:cs="Arial"/>
          <w:i/>
          <w:szCs w:val="20"/>
        </w:rPr>
        <w:t xml:space="preserve">websites </w:t>
      </w:r>
      <w:r w:rsidR="009C2E07" w:rsidRPr="00F9256C">
        <w:rPr>
          <w:rFonts w:cs="Arial"/>
          <w:szCs w:val="20"/>
        </w:rPr>
        <w:t xml:space="preserve">políticos e sociais, </w:t>
      </w:r>
      <w:r w:rsidR="008B1C4D" w:rsidRPr="00F9256C">
        <w:rPr>
          <w:rFonts w:cs="Arial"/>
          <w:szCs w:val="20"/>
        </w:rPr>
        <w:t>provam</w:t>
      </w:r>
      <w:r w:rsidR="009C2E07" w:rsidRPr="00F9256C">
        <w:rPr>
          <w:rFonts w:cs="Arial"/>
          <w:szCs w:val="20"/>
        </w:rPr>
        <w:t xml:space="preserve"> que os inquiridos têm conhecimento da sua existência e sabem onde </w:t>
      </w:r>
      <w:r w:rsidR="004D13C8" w:rsidRPr="00F9256C">
        <w:rPr>
          <w:rFonts w:cs="Arial"/>
          <w:szCs w:val="20"/>
        </w:rPr>
        <w:t>encontrá</w:t>
      </w:r>
      <w:r w:rsidR="009C2E07" w:rsidRPr="00F9256C">
        <w:rPr>
          <w:rFonts w:cs="Arial"/>
          <w:szCs w:val="20"/>
        </w:rPr>
        <w:t>-los.</w:t>
      </w:r>
      <w:r w:rsidR="009E03FF" w:rsidRPr="00F9256C">
        <w:rPr>
          <w:rFonts w:cs="Arial"/>
          <w:szCs w:val="20"/>
        </w:rPr>
        <w:t xml:space="preserve"> </w:t>
      </w:r>
      <w:r w:rsidR="008B1C4D" w:rsidRPr="00F9256C">
        <w:rPr>
          <w:rFonts w:cs="Arial"/>
          <w:szCs w:val="20"/>
        </w:rPr>
        <w:t xml:space="preserve">Numa primeira leitura, os inquiridos parecem, de uma </w:t>
      </w:r>
      <w:r w:rsidR="008B1C4D" w:rsidRPr="00F9256C">
        <w:rPr>
          <w:rFonts w:cs="Arial"/>
          <w:szCs w:val="20"/>
        </w:rPr>
        <w:lastRenderedPageBreak/>
        <w:t>forma geral, pouco predispostos a envolverem-se politicamente via net.</w:t>
      </w:r>
      <w:r w:rsidR="004973BF" w:rsidRPr="00F9256C">
        <w:rPr>
          <w:rFonts w:cs="Arial"/>
          <w:szCs w:val="20"/>
        </w:rPr>
        <w:t xml:space="preserve"> </w:t>
      </w:r>
      <w:r w:rsidR="00731643" w:rsidRPr="00F9256C">
        <w:rPr>
          <w:rFonts w:cs="Arial"/>
          <w:szCs w:val="20"/>
        </w:rPr>
        <w:t>Os</w:t>
      </w:r>
      <w:r w:rsidR="009E03FF" w:rsidRPr="00F9256C">
        <w:rPr>
          <w:rFonts w:cs="Arial"/>
          <w:szCs w:val="20"/>
        </w:rPr>
        <w:t xml:space="preserve"> baixos índices de participação política sugerem que a internet é incapaz de</w:t>
      </w:r>
      <w:r w:rsidR="008B1C4D" w:rsidRPr="00F9256C">
        <w:rPr>
          <w:rFonts w:cs="Arial"/>
          <w:szCs w:val="20"/>
        </w:rPr>
        <w:t xml:space="preserve"> os</w:t>
      </w:r>
      <w:r w:rsidR="009E03FF" w:rsidRPr="00F9256C">
        <w:rPr>
          <w:rFonts w:cs="Arial"/>
          <w:szCs w:val="20"/>
        </w:rPr>
        <w:t xml:space="preserve"> mobilizar. Mesmo que tenhamos em conta actividades </w:t>
      </w:r>
      <w:r w:rsidR="009A2EE8" w:rsidRPr="00F9256C">
        <w:rPr>
          <w:rFonts w:cs="Arial"/>
          <w:szCs w:val="20"/>
        </w:rPr>
        <w:t xml:space="preserve">que não se processam por canais tradicionais, como por exemplo o adicionar de um político numa rede social, o resultado continua a ser francamente baixo. </w:t>
      </w:r>
    </w:p>
    <w:p w:rsidR="00646357" w:rsidRPr="00F9256C" w:rsidRDefault="004973BF" w:rsidP="00646357">
      <w:pPr>
        <w:autoSpaceDE w:val="0"/>
        <w:autoSpaceDN w:val="0"/>
        <w:adjustRightInd w:val="0"/>
        <w:spacing w:before="200" w:after="0"/>
        <w:rPr>
          <w:rFonts w:cs="Arial"/>
          <w:szCs w:val="20"/>
        </w:rPr>
      </w:pPr>
      <w:r w:rsidRPr="00F9256C">
        <w:rPr>
          <w:rFonts w:cs="Arial"/>
          <w:szCs w:val="20"/>
        </w:rPr>
        <w:t>Em outro sentido</w:t>
      </w:r>
      <w:r w:rsidR="009C2E07" w:rsidRPr="00F9256C">
        <w:rPr>
          <w:rFonts w:cs="Arial"/>
          <w:szCs w:val="20"/>
        </w:rPr>
        <w:t xml:space="preserve">, </w:t>
      </w:r>
      <w:r w:rsidR="008E011F" w:rsidRPr="00F9256C">
        <w:rPr>
          <w:rFonts w:cs="Arial"/>
          <w:szCs w:val="20"/>
        </w:rPr>
        <w:t xml:space="preserve">a consulta de </w:t>
      </w:r>
      <w:r w:rsidR="00DE2875">
        <w:rPr>
          <w:rFonts w:cs="Arial"/>
          <w:i/>
          <w:szCs w:val="20"/>
        </w:rPr>
        <w:t>web</w:t>
      </w:r>
      <w:r w:rsidR="008E011F" w:rsidRPr="00F9256C">
        <w:rPr>
          <w:rFonts w:cs="Arial"/>
          <w:i/>
          <w:szCs w:val="20"/>
        </w:rPr>
        <w:t>sites</w:t>
      </w:r>
      <w:r w:rsidR="008E011F" w:rsidRPr="00F9256C">
        <w:rPr>
          <w:rFonts w:cs="Arial"/>
          <w:szCs w:val="20"/>
        </w:rPr>
        <w:t xml:space="preserve"> políticos e cívicos parece ser comum entre os respondentes</w:t>
      </w:r>
      <w:r w:rsidR="00837167" w:rsidRPr="00F9256C">
        <w:rPr>
          <w:rFonts w:cs="Arial"/>
          <w:szCs w:val="20"/>
        </w:rPr>
        <w:t xml:space="preserve">. Embora essa consulta </w:t>
      </w:r>
      <w:r w:rsidR="00DE2875">
        <w:rPr>
          <w:rFonts w:cs="Arial"/>
          <w:szCs w:val="20"/>
        </w:rPr>
        <w:t xml:space="preserve">se </w:t>
      </w:r>
      <w:r w:rsidR="00837167" w:rsidRPr="00F9256C">
        <w:rPr>
          <w:rFonts w:cs="Arial"/>
          <w:szCs w:val="20"/>
        </w:rPr>
        <w:t>resuma</w:t>
      </w:r>
      <w:r w:rsidR="00DE2875">
        <w:rPr>
          <w:rFonts w:cs="Arial"/>
          <w:szCs w:val="20"/>
        </w:rPr>
        <w:t xml:space="preserve"> </w:t>
      </w:r>
      <w:r w:rsidR="00837167" w:rsidRPr="00F9256C">
        <w:rPr>
          <w:rFonts w:cs="Arial"/>
          <w:szCs w:val="20"/>
        </w:rPr>
        <w:t>a motivos informativos,</w:t>
      </w:r>
      <w:r w:rsidR="00731643" w:rsidRPr="00F9256C">
        <w:rPr>
          <w:rFonts w:cs="Arial"/>
          <w:szCs w:val="20"/>
        </w:rPr>
        <w:t xml:space="preserve"> daqui retiramos uma perspectiva mais positiva, contrariando</w:t>
      </w:r>
      <w:r w:rsidR="00837167" w:rsidRPr="00F9256C">
        <w:rPr>
          <w:rFonts w:cs="Arial"/>
          <w:szCs w:val="20"/>
        </w:rPr>
        <w:t xml:space="preserve"> em parte a ideia de que a política é um tema pouco apelativo para a generalidade</w:t>
      </w:r>
      <w:r w:rsidR="00731643" w:rsidRPr="00F9256C">
        <w:rPr>
          <w:rFonts w:cs="Arial"/>
          <w:szCs w:val="20"/>
        </w:rPr>
        <w:t xml:space="preserve"> dos cidadãos (Hindman, 2009). Com efeito, a internet apesar de ser uma credível e recorrente fonte de informação política, não parece, no entanto, um elemento potenciador da participação política e social</w:t>
      </w:r>
      <w:r w:rsidRPr="00F9256C">
        <w:rPr>
          <w:rFonts w:cs="Arial"/>
          <w:szCs w:val="20"/>
        </w:rPr>
        <w:t>, confirmando a nossa primeira leitura.</w:t>
      </w:r>
      <w:r w:rsidR="00731643" w:rsidRPr="00F9256C">
        <w:rPr>
          <w:rFonts w:cs="Arial"/>
          <w:szCs w:val="20"/>
        </w:rPr>
        <w:t xml:space="preserve"> O que estes resultados parecem indicar é que estamos face a um grupo de indivíduos que, recorrendo à internet para </w:t>
      </w:r>
      <w:r w:rsidR="00DE2875">
        <w:rPr>
          <w:rFonts w:cs="Arial"/>
          <w:szCs w:val="20"/>
        </w:rPr>
        <w:t xml:space="preserve">se </w:t>
      </w:r>
      <w:r w:rsidR="00731643" w:rsidRPr="00F9256C">
        <w:rPr>
          <w:rFonts w:cs="Arial"/>
          <w:szCs w:val="20"/>
        </w:rPr>
        <w:t>info</w:t>
      </w:r>
      <w:r w:rsidR="008B1C4D" w:rsidRPr="00F9256C">
        <w:rPr>
          <w:rFonts w:cs="Arial"/>
          <w:szCs w:val="20"/>
        </w:rPr>
        <w:t>rmarem politicamente, parece</w:t>
      </w:r>
      <w:r w:rsidR="00DE2875">
        <w:rPr>
          <w:rFonts w:cs="Arial"/>
          <w:szCs w:val="20"/>
        </w:rPr>
        <w:t>m</w:t>
      </w:r>
      <w:r w:rsidR="00731643" w:rsidRPr="00F9256C">
        <w:rPr>
          <w:rFonts w:cs="Arial"/>
          <w:szCs w:val="20"/>
        </w:rPr>
        <w:t xml:space="preserve"> não encontrar os dev</w:t>
      </w:r>
      <w:r w:rsidRPr="00F9256C">
        <w:rPr>
          <w:rFonts w:cs="Arial"/>
          <w:szCs w:val="20"/>
        </w:rPr>
        <w:t>idos estímulos para aprofundar</w:t>
      </w:r>
      <w:r w:rsidR="00731643" w:rsidRPr="00F9256C">
        <w:rPr>
          <w:rFonts w:cs="Arial"/>
          <w:szCs w:val="20"/>
        </w:rPr>
        <w:t xml:space="preserve"> o seu envolvimento</w:t>
      </w:r>
      <w:r w:rsidR="008E011F" w:rsidRPr="00F9256C">
        <w:rPr>
          <w:rFonts w:cs="Arial"/>
          <w:szCs w:val="20"/>
        </w:rPr>
        <w:t xml:space="preserve">. Estes indicadores sugerem que o problema talvez possa estar do lado </w:t>
      </w:r>
      <w:r w:rsidR="00EA26C4" w:rsidRPr="00F9256C">
        <w:rPr>
          <w:rFonts w:cs="Arial"/>
          <w:szCs w:val="20"/>
        </w:rPr>
        <w:t xml:space="preserve">da oferta, isto é, junto dos responsáveis por promover as oportunidades de envolvimento </w:t>
      </w:r>
      <w:r w:rsidR="00EA26C4" w:rsidRPr="00F9256C">
        <w:rPr>
          <w:rFonts w:cs="Arial"/>
          <w:i/>
          <w:szCs w:val="20"/>
        </w:rPr>
        <w:t xml:space="preserve">online. </w:t>
      </w:r>
      <w:r w:rsidR="00EA26C4" w:rsidRPr="00F9256C">
        <w:rPr>
          <w:rFonts w:cs="Arial"/>
          <w:szCs w:val="20"/>
        </w:rPr>
        <w:t xml:space="preserve">Howard Rheingold </w:t>
      </w:r>
      <w:r w:rsidR="00CA6A58">
        <w:rPr>
          <w:rFonts w:cs="Arial"/>
          <w:szCs w:val="20"/>
        </w:rPr>
        <w:t>(2008</w:t>
      </w:r>
      <w:r w:rsidR="003B576E" w:rsidRPr="00F9256C">
        <w:rPr>
          <w:rFonts w:cs="Arial"/>
          <w:szCs w:val="20"/>
        </w:rPr>
        <w:t xml:space="preserve">) </w:t>
      </w:r>
      <w:r w:rsidR="00EA26C4" w:rsidRPr="00F9256C">
        <w:rPr>
          <w:rFonts w:cs="Arial"/>
          <w:szCs w:val="20"/>
        </w:rPr>
        <w:t xml:space="preserve">refere-se a esta problemática fazendo referência a uma brecha entre as expectativas que </w:t>
      </w:r>
      <w:r w:rsidR="00865515" w:rsidRPr="00F9256C">
        <w:rPr>
          <w:rFonts w:cs="Arial"/>
          <w:szCs w:val="20"/>
        </w:rPr>
        <w:t xml:space="preserve">os </w:t>
      </w:r>
      <w:r w:rsidR="00EA26C4" w:rsidRPr="00F9256C">
        <w:rPr>
          <w:rFonts w:cs="Arial"/>
          <w:szCs w:val="20"/>
        </w:rPr>
        <w:t>jovens trazem para o espaço digital e aquilo que l</w:t>
      </w:r>
      <w:r w:rsidR="00074730" w:rsidRPr="00F9256C">
        <w:rPr>
          <w:rFonts w:cs="Arial"/>
          <w:szCs w:val="20"/>
        </w:rPr>
        <w:t>hes é oferecido. Embora o autor</w:t>
      </w:r>
      <w:r w:rsidR="00EA26C4" w:rsidRPr="00F9256C">
        <w:rPr>
          <w:rFonts w:cs="Arial"/>
          <w:szCs w:val="20"/>
        </w:rPr>
        <w:t xml:space="preserve"> reconheça que este desfasamento é especialmente visível entre </w:t>
      </w:r>
      <w:r w:rsidR="00DE2875">
        <w:rPr>
          <w:rFonts w:cs="Arial"/>
          <w:i/>
          <w:szCs w:val="20"/>
        </w:rPr>
        <w:t>web</w:t>
      </w:r>
      <w:r w:rsidR="00EA26C4" w:rsidRPr="00F9256C">
        <w:rPr>
          <w:rFonts w:cs="Arial"/>
          <w:i/>
          <w:szCs w:val="20"/>
        </w:rPr>
        <w:t xml:space="preserve">sites </w:t>
      </w:r>
      <w:r w:rsidR="00EA26C4" w:rsidRPr="00F9256C">
        <w:rPr>
          <w:rFonts w:cs="Arial"/>
          <w:szCs w:val="20"/>
        </w:rPr>
        <w:t>de campanha e jovens votantes,</w:t>
      </w:r>
      <w:r w:rsidR="00865515" w:rsidRPr="00F9256C">
        <w:rPr>
          <w:rFonts w:cs="Arial"/>
          <w:szCs w:val="20"/>
        </w:rPr>
        <w:t xml:space="preserve"> não exclui</w:t>
      </w:r>
      <w:r w:rsidR="00074730" w:rsidRPr="00F9256C">
        <w:rPr>
          <w:rFonts w:cs="Arial"/>
          <w:szCs w:val="20"/>
        </w:rPr>
        <w:t>, porém,</w:t>
      </w:r>
      <w:r w:rsidR="00865515" w:rsidRPr="00F9256C">
        <w:rPr>
          <w:rFonts w:cs="Arial"/>
          <w:szCs w:val="20"/>
        </w:rPr>
        <w:t xml:space="preserve"> que</w:t>
      </w:r>
      <w:r w:rsidR="00EA26C4" w:rsidRPr="00F9256C">
        <w:rPr>
          <w:rFonts w:cs="Arial"/>
          <w:szCs w:val="20"/>
        </w:rPr>
        <w:t xml:space="preserve"> </w:t>
      </w:r>
      <w:r w:rsidR="003B576E" w:rsidRPr="00F9256C">
        <w:rPr>
          <w:rFonts w:cs="Arial"/>
          <w:szCs w:val="20"/>
        </w:rPr>
        <w:t>as diferenças de perspectiva sobre a interactividade, o controlo e o valor atribuído à coprodução po</w:t>
      </w:r>
      <w:r w:rsidR="00865515" w:rsidRPr="00F9256C">
        <w:rPr>
          <w:rFonts w:cs="Arial"/>
          <w:szCs w:val="20"/>
        </w:rPr>
        <w:t>ssam, a uma escala mais abrangente,</w:t>
      </w:r>
      <w:r w:rsidR="003B576E" w:rsidRPr="00F9256C">
        <w:rPr>
          <w:rFonts w:cs="Arial"/>
          <w:szCs w:val="20"/>
        </w:rPr>
        <w:t xml:space="preserve"> comprometer significativamente o potencial da internet em reforçar a participação jovem (</w:t>
      </w:r>
      <w:r w:rsidR="00DE2875" w:rsidRPr="00F9256C">
        <w:rPr>
          <w:rFonts w:cs="Arial"/>
          <w:szCs w:val="20"/>
        </w:rPr>
        <w:t>200</w:t>
      </w:r>
      <w:r w:rsidR="00DE2875">
        <w:rPr>
          <w:rFonts w:cs="Arial"/>
          <w:szCs w:val="20"/>
        </w:rPr>
        <w:t>8</w:t>
      </w:r>
      <w:r w:rsidR="003B576E" w:rsidRPr="00F9256C">
        <w:rPr>
          <w:rFonts w:cs="Arial"/>
          <w:szCs w:val="20"/>
        </w:rPr>
        <w:t>: 52).</w:t>
      </w:r>
      <w:r w:rsidR="00865515" w:rsidRPr="00F9256C">
        <w:rPr>
          <w:rFonts w:cs="Arial"/>
          <w:szCs w:val="20"/>
        </w:rPr>
        <w:t xml:space="preserve"> </w:t>
      </w:r>
    </w:p>
    <w:p w:rsidR="002F6A8D" w:rsidRDefault="002F6A8D" w:rsidP="00A3568C"/>
    <w:p w:rsidR="0081588C" w:rsidRPr="00F9256C" w:rsidRDefault="005D796F" w:rsidP="00FB72FB">
      <w:pPr>
        <w:pStyle w:val="Ttulo1"/>
      </w:pPr>
      <w:bookmarkStart w:id="56" w:name="_Toc358917078"/>
      <w:r>
        <w:t>Considerações Finais</w:t>
      </w:r>
      <w:bookmarkEnd w:id="56"/>
    </w:p>
    <w:p w:rsidR="00AF2E0D" w:rsidRPr="00F9256C" w:rsidRDefault="000D6A9A" w:rsidP="000D6A9A">
      <w:pPr>
        <w:autoSpaceDE w:val="0"/>
        <w:autoSpaceDN w:val="0"/>
        <w:adjustRightInd w:val="0"/>
        <w:spacing w:before="200" w:after="0"/>
        <w:rPr>
          <w:rFonts w:cs="Arial"/>
          <w:szCs w:val="20"/>
        </w:rPr>
      </w:pPr>
      <w:r w:rsidRPr="00F9256C">
        <w:rPr>
          <w:rFonts w:cs="Arial"/>
          <w:szCs w:val="20"/>
        </w:rPr>
        <w:t xml:space="preserve">Para </w:t>
      </w:r>
      <w:r w:rsidR="00507823" w:rsidRPr="00F9256C">
        <w:rPr>
          <w:rFonts w:cs="Arial"/>
          <w:szCs w:val="20"/>
        </w:rPr>
        <w:t>perceber quais foram as principais</w:t>
      </w:r>
      <w:r w:rsidRPr="00F9256C">
        <w:rPr>
          <w:rFonts w:cs="Arial"/>
          <w:szCs w:val="20"/>
        </w:rPr>
        <w:t xml:space="preserve"> conclusões deste estudo, </w:t>
      </w:r>
      <w:r w:rsidR="00AF2E0D" w:rsidRPr="00F9256C">
        <w:rPr>
          <w:rFonts w:cs="Arial"/>
          <w:szCs w:val="20"/>
        </w:rPr>
        <w:t xml:space="preserve">optamos, primeiramente, por recuperar os nossos objectivos de investigação. </w:t>
      </w:r>
      <w:r w:rsidR="009E7589" w:rsidRPr="00F9256C">
        <w:rPr>
          <w:rFonts w:cs="Arial"/>
          <w:szCs w:val="20"/>
        </w:rPr>
        <w:t xml:space="preserve">Os três objectivos estabelecidos </w:t>
      </w:r>
      <w:r w:rsidR="008227A7" w:rsidRPr="00F9256C">
        <w:rPr>
          <w:rFonts w:cs="Arial"/>
          <w:szCs w:val="20"/>
        </w:rPr>
        <w:t>dizem respeito à caracterização do</w:t>
      </w:r>
      <w:r w:rsidR="00AF2E0D" w:rsidRPr="00F9256C">
        <w:rPr>
          <w:rFonts w:cs="Arial"/>
          <w:szCs w:val="20"/>
        </w:rPr>
        <w:t xml:space="preserve"> envolvimento político </w:t>
      </w:r>
      <w:r w:rsidR="00AF2E0D" w:rsidRPr="00F9256C">
        <w:rPr>
          <w:rFonts w:cs="Arial"/>
          <w:i/>
          <w:szCs w:val="20"/>
        </w:rPr>
        <w:t xml:space="preserve">online </w:t>
      </w:r>
      <w:r w:rsidR="00AF2E0D" w:rsidRPr="00F9256C">
        <w:rPr>
          <w:rFonts w:cs="Arial"/>
          <w:szCs w:val="20"/>
        </w:rPr>
        <w:t>dos inquirido</w:t>
      </w:r>
      <w:r w:rsidR="008227A7" w:rsidRPr="00F9256C">
        <w:rPr>
          <w:rFonts w:cs="Arial"/>
          <w:szCs w:val="20"/>
        </w:rPr>
        <w:t>s</w:t>
      </w:r>
      <w:r w:rsidR="009C00AA" w:rsidRPr="00F9256C">
        <w:rPr>
          <w:rFonts w:cs="Arial"/>
          <w:szCs w:val="20"/>
        </w:rPr>
        <w:t>,</w:t>
      </w:r>
      <w:r w:rsidR="009E7589" w:rsidRPr="00F9256C">
        <w:rPr>
          <w:rFonts w:cs="Arial"/>
          <w:szCs w:val="20"/>
        </w:rPr>
        <w:t xml:space="preserve"> </w:t>
      </w:r>
      <w:r w:rsidR="009C00AA" w:rsidRPr="00F9256C">
        <w:rPr>
          <w:rFonts w:cs="Arial"/>
          <w:szCs w:val="20"/>
        </w:rPr>
        <w:t>n</w:t>
      </w:r>
      <w:r w:rsidR="009E7589" w:rsidRPr="00F9256C">
        <w:rPr>
          <w:rFonts w:cs="Arial"/>
          <w:szCs w:val="20"/>
        </w:rPr>
        <w:t>omeadamente</w:t>
      </w:r>
      <w:r w:rsidR="009C00AA" w:rsidRPr="00F9256C">
        <w:rPr>
          <w:rFonts w:cs="Arial"/>
          <w:szCs w:val="20"/>
        </w:rPr>
        <w:t>:</w:t>
      </w:r>
      <w:r w:rsidR="009E7589" w:rsidRPr="00F9256C">
        <w:rPr>
          <w:rFonts w:cs="Arial"/>
          <w:szCs w:val="20"/>
        </w:rPr>
        <w:t xml:space="preserve"> </w:t>
      </w:r>
      <w:r w:rsidR="0095121F" w:rsidRPr="00F9256C">
        <w:rPr>
          <w:rFonts w:cs="Arial"/>
          <w:szCs w:val="20"/>
        </w:rPr>
        <w:t>à</w:t>
      </w:r>
      <w:r w:rsidR="009E7589" w:rsidRPr="00F9256C">
        <w:rPr>
          <w:rFonts w:cs="Arial"/>
          <w:szCs w:val="20"/>
        </w:rPr>
        <w:t xml:space="preserve">s condições de acesso e </w:t>
      </w:r>
      <w:r w:rsidR="008227A7" w:rsidRPr="00F9256C">
        <w:rPr>
          <w:rFonts w:cs="Arial"/>
          <w:szCs w:val="20"/>
        </w:rPr>
        <w:t>utilização do meio internet</w:t>
      </w:r>
      <w:r w:rsidR="0095121F" w:rsidRPr="00F9256C">
        <w:rPr>
          <w:rFonts w:cs="Arial"/>
          <w:szCs w:val="20"/>
        </w:rPr>
        <w:t>,</w:t>
      </w:r>
      <w:r w:rsidR="008227A7" w:rsidRPr="00F9256C">
        <w:rPr>
          <w:rFonts w:cs="Arial"/>
          <w:szCs w:val="20"/>
        </w:rPr>
        <w:t xml:space="preserve"> </w:t>
      </w:r>
      <w:r w:rsidR="0095121F" w:rsidRPr="00F9256C">
        <w:rPr>
          <w:rFonts w:cs="Arial"/>
          <w:szCs w:val="20"/>
        </w:rPr>
        <w:t>à</w:t>
      </w:r>
      <w:r w:rsidR="009E7589" w:rsidRPr="00F9256C">
        <w:rPr>
          <w:rFonts w:cs="Arial"/>
          <w:szCs w:val="20"/>
        </w:rPr>
        <w:t xml:space="preserve"> actividade política real desenvolvida</w:t>
      </w:r>
      <w:r w:rsidR="0095121F" w:rsidRPr="00F9256C">
        <w:rPr>
          <w:rFonts w:cs="Arial"/>
          <w:szCs w:val="20"/>
        </w:rPr>
        <w:t>,</w:t>
      </w:r>
      <w:r w:rsidR="009E7589" w:rsidRPr="00F9256C">
        <w:rPr>
          <w:rFonts w:cs="Arial"/>
          <w:szCs w:val="20"/>
        </w:rPr>
        <w:t xml:space="preserve"> </w:t>
      </w:r>
      <w:r w:rsidR="0095121F" w:rsidRPr="00F9256C">
        <w:rPr>
          <w:rFonts w:cs="Arial"/>
          <w:szCs w:val="20"/>
        </w:rPr>
        <w:t>e</w:t>
      </w:r>
      <w:r w:rsidR="009E7589" w:rsidRPr="00F9256C">
        <w:rPr>
          <w:rFonts w:cs="Arial"/>
          <w:szCs w:val="20"/>
        </w:rPr>
        <w:t xml:space="preserve"> </w:t>
      </w:r>
      <w:r w:rsidR="0095121F" w:rsidRPr="00F9256C">
        <w:rPr>
          <w:rFonts w:cs="Arial"/>
          <w:szCs w:val="20"/>
        </w:rPr>
        <w:t>à</w:t>
      </w:r>
      <w:r w:rsidR="009E7589" w:rsidRPr="00F9256C">
        <w:rPr>
          <w:rFonts w:cs="Arial"/>
          <w:szCs w:val="20"/>
        </w:rPr>
        <w:t xml:space="preserve"> participação política e </w:t>
      </w:r>
      <w:r w:rsidR="00B52CDE">
        <w:rPr>
          <w:rFonts w:cs="Arial"/>
          <w:szCs w:val="20"/>
        </w:rPr>
        <w:t>cívica</w:t>
      </w:r>
      <w:r w:rsidR="00B52CDE" w:rsidRPr="00F9256C">
        <w:rPr>
          <w:rFonts w:cs="Arial"/>
          <w:szCs w:val="20"/>
        </w:rPr>
        <w:t xml:space="preserve"> </w:t>
      </w:r>
      <w:r w:rsidR="009E7589" w:rsidRPr="00F9256C">
        <w:rPr>
          <w:rFonts w:cs="Arial"/>
          <w:i/>
          <w:szCs w:val="20"/>
        </w:rPr>
        <w:t>online</w:t>
      </w:r>
      <w:r w:rsidR="009E7589" w:rsidRPr="00F9256C">
        <w:rPr>
          <w:rFonts w:cs="Arial"/>
          <w:szCs w:val="20"/>
        </w:rPr>
        <w:t>.</w:t>
      </w:r>
    </w:p>
    <w:p w:rsidR="0095121F" w:rsidRPr="00F9256C" w:rsidRDefault="00B52CDE" w:rsidP="000D6A9A">
      <w:pPr>
        <w:autoSpaceDE w:val="0"/>
        <w:autoSpaceDN w:val="0"/>
        <w:adjustRightInd w:val="0"/>
        <w:spacing w:before="200" w:after="0"/>
        <w:rPr>
          <w:rFonts w:cs="Arial"/>
          <w:szCs w:val="20"/>
        </w:rPr>
      </w:pPr>
      <w:r>
        <w:rPr>
          <w:rFonts w:cs="Arial"/>
          <w:szCs w:val="20"/>
        </w:rPr>
        <w:t>D</w:t>
      </w:r>
      <w:r w:rsidR="009C00AA" w:rsidRPr="00F9256C">
        <w:rPr>
          <w:rFonts w:cs="Arial"/>
          <w:szCs w:val="20"/>
        </w:rPr>
        <w:t>e acordo com os dados apurados</w:t>
      </w:r>
      <w:r w:rsidR="00507823" w:rsidRPr="00F9256C">
        <w:rPr>
          <w:rFonts w:cs="Arial"/>
          <w:szCs w:val="20"/>
        </w:rPr>
        <w:t>,</w:t>
      </w:r>
      <w:r w:rsidR="009C00AA" w:rsidRPr="00F9256C">
        <w:rPr>
          <w:rFonts w:cs="Arial"/>
          <w:szCs w:val="20"/>
        </w:rPr>
        <w:t xml:space="preserve"> </w:t>
      </w:r>
      <w:r w:rsidR="00507823" w:rsidRPr="00F9256C">
        <w:rPr>
          <w:rFonts w:cs="Arial"/>
          <w:szCs w:val="20"/>
        </w:rPr>
        <w:t xml:space="preserve">o acesso ao meio internet </w:t>
      </w:r>
      <w:r w:rsidR="00E16DA6" w:rsidRPr="00F9256C">
        <w:rPr>
          <w:rFonts w:cs="Arial"/>
          <w:szCs w:val="20"/>
        </w:rPr>
        <w:t xml:space="preserve">é maioritariamente diário e feito a partir de casa. Os inquiridos demonstram grande </w:t>
      </w:r>
      <w:r>
        <w:rPr>
          <w:rFonts w:cs="Arial"/>
          <w:szCs w:val="20"/>
        </w:rPr>
        <w:t>facilidade</w:t>
      </w:r>
      <w:r w:rsidR="00E16DA6" w:rsidRPr="00F9256C">
        <w:rPr>
          <w:rFonts w:cs="Arial"/>
          <w:szCs w:val="20"/>
        </w:rPr>
        <w:t xml:space="preserve"> em lidar com </w:t>
      </w:r>
      <w:r w:rsidR="00507823" w:rsidRPr="00F9256C">
        <w:rPr>
          <w:rFonts w:cs="Arial"/>
          <w:szCs w:val="20"/>
        </w:rPr>
        <w:t>este tipo de tecnologia</w:t>
      </w:r>
      <w:r w:rsidR="00E16DA6" w:rsidRPr="00F9256C">
        <w:rPr>
          <w:rFonts w:cs="Arial"/>
          <w:szCs w:val="20"/>
        </w:rPr>
        <w:t xml:space="preserve">, sendo que o seu nível de utilização situa-se entre o avançado e o especialista. </w:t>
      </w:r>
      <w:r w:rsidR="00E861E6" w:rsidRPr="00F9256C">
        <w:rPr>
          <w:rFonts w:cs="Arial"/>
          <w:szCs w:val="20"/>
        </w:rPr>
        <w:t xml:space="preserve">Em relação à </w:t>
      </w:r>
      <w:r w:rsidR="00E861E6" w:rsidRPr="00F9256C">
        <w:rPr>
          <w:rFonts w:cs="Arial"/>
          <w:szCs w:val="20"/>
        </w:rPr>
        <w:lastRenderedPageBreak/>
        <w:t>participação real dos inquiridos, verificamos que os valores variam consoante o tipo de actividade em causa.</w:t>
      </w:r>
      <w:r w:rsidR="002576E5" w:rsidRPr="00F9256C">
        <w:rPr>
          <w:rFonts w:cs="Arial"/>
          <w:szCs w:val="20"/>
        </w:rPr>
        <w:t xml:space="preserve"> Assim,</w:t>
      </w:r>
      <w:r w:rsidR="00E861E6" w:rsidRPr="00F9256C">
        <w:rPr>
          <w:rFonts w:cs="Arial"/>
          <w:szCs w:val="20"/>
        </w:rPr>
        <w:t xml:space="preserve"> </w:t>
      </w:r>
      <w:r w:rsidR="002576E5" w:rsidRPr="00F9256C">
        <w:rPr>
          <w:rFonts w:cs="Arial"/>
          <w:szCs w:val="20"/>
        </w:rPr>
        <w:t>c</w:t>
      </w:r>
      <w:r w:rsidR="00927199" w:rsidRPr="00F9256C">
        <w:rPr>
          <w:rFonts w:cs="Arial"/>
          <w:szCs w:val="20"/>
        </w:rPr>
        <w:t>om a excepção do voto e da assinatura de petições, os índices de participação política real dos inquiridos são moderados a baixos</w:t>
      </w:r>
      <w:r w:rsidR="002534D0" w:rsidRPr="00F9256C">
        <w:rPr>
          <w:rFonts w:cs="Arial"/>
          <w:szCs w:val="20"/>
        </w:rPr>
        <w:t xml:space="preserve">. Quanto à vida associativa, </w:t>
      </w:r>
      <w:r w:rsidR="00A901F2">
        <w:rPr>
          <w:rFonts w:cs="Arial"/>
          <w:szCs w:val="20"/>
        </w:rPr>
        <w:t>esta é pouco significativa junto</w:t>
      </w:r>
      <w:r w:rsidR="002534D0" w:rsidRPr="00F9256C">
        <w:rPr>
          <w:rFonts w:cs="Arial"/>
          <w:szCs w:val="20"/>
        </w:rPr>
        <w:t xml:space="preserve"> da grande maioria dos respondentes, sendo que mais de metade não está presente em nenhuma associação. Apesar de encontrarmos </w:t>
      </w:r>
      <w:r>
        <w:rPr>
          <w:rFonts w:cs="Arial"/>
          <w:szCs w:val="20"/>
        </w:rPr>
        <w:t>entre os</w:t>
      </w:r>
      <w:r w:rsidR="002534D0" w:rsidRPr="00F9256C">
        <w:rPr>
          <w:rFonts w:cs="Arial"/>
          <w:szCs w:val="20"/>
        </w:rPr>
        <w:t xml:space="preserve"> inquiridos sinais de uma participação tímida, e de uma </w:t>
      </w:r>
      <w:r w:rsidR="00AE7604" w:rsidRPr="00F9256C">
        <w:rPr>
          <w:rFonts w:cs="Arial"/>
          <w:szCs w:val="20"/>
        </w:rPr>
        <w:t>pertença</w:t>
      </w:r>
      <w:r w:rsidR="002534D0" w:rsidRPr="00F9256C">
        <w:rPr>
          <w:rFonts w:cs="Arial"/>
          <w:szCs w:val="20"/>
        </w:rPr>
        <w:t xml:space="preserve"> associativa muito baixa, </w:t>
      </w:r>
      <w:r w:rsidR="00AE7604" w:rsidRPr="00F9256C">
        <w:rPr>
          <w:rFonts w:cs="Arial"/>
          <w:szCs w:val="20"/>
        </w:rPr>
        <w:t>os valores referentes ao potencial de participação permitem retirar uma conclusão mais positiva</w:t>
      </w:r>
      <w:r>
        <w:rPr>
          <w:rFonts w:cs="Arial"/>
          <w:szCs w:val="20"/>
        </w:rPr>
        <w:t>, uma vez que</w:t>
      </w:r>
      <w:r w:rsidR="002534D0" w:rsidRPr="00F9256C">
        <w:rPr>
          <w:rFonts w:cs="Arial"/>
          <w:szCs w:val="20"/>
        </w:rPr>
        <w:t xml:space="preserve">, </w:t>
      </w:r>
      <w:r w:rsidR="00AE7604" w:rsidRPr="00F9256C">
        <w:rPr>
          <w:rFonts w:cs="Arial"/>
          <w:szCs w:val="20"/>
        </w:rPr>
        <w:t xml:space="preserve">um significativo número de respondentes não coloca de parte a possibilidade de no futuro poder vir a envolver-se politicamente. </w:t>
      </w:r>
      <w:r w:rsidR="002534D0" w:rsidRPr="00F9256C">
        <w:rPr>
          <w:rFonts w:cs="Arial"/>
          <w:szCs w:val="20"/>
        </w:rPr>
        <w:t xml:space="preserve">Por último, </w:t>
      </w:r>
      <w:r w:rsidR="002576E5" w:rsidRPr="00F9256C">
        <w:rPr>
          <w:rFonts w:cs="Arial"/>
          <w:szCs w:val="20"/>
        </w:rPr>
        <w:t>a</w:t>
      </w:r>
      <w:r w:rsidR="002534D0" w:rsidRPr="00F9256C">
        <w:rPr>
          <w:rFonts w:cs="Arial"/>
          <w:szCs w:val="20"/>
        </w:rPr>
        <w:t xml:space="preserve"> participação política e </w:t>
      </w:r>
      <w:r>
        <w:rPr>
          <w:rFonts w:cs="Arial"/>
          <w:szCs w:val="20"/>
        </w:rPr>
        <w:t>cívica</w:t>
      </w:r>
      <w:r w:rsidRPr="00F9256C">
        <w:rPr>
          <w:rFonts w:cs="Arial"/>
          <w:szCs w:val="20"/>
        </w:rPr>
        <w:t xml:space="preserve"> </w:t>
      </w:r>
      <w:r w:rsidR="002534D0" w:rsidRPr="00F9256C">
        <w:rPr>
          <w:rFonts w:cs="Arial"/>
          <w:i/>
          <w:szCs w:val="20"/>
        </w:rPr>
        <w:t>online</w:t>
      </w:r>
      <w:r w:rsidR="002534D0" w:rsidRPr="00F9256C">
        <w:rPr>
          <w:rFonts w:cs="Arial"/>
          <w:szCs w:val="20"/>
        </w:rPr>
        <w:t xml:space="preserve"> </w:t>
      </w:r>
      <w:r w:rsidR="002576E5" w:rsidRPr="00F9256C">
        <w:rPr>
          <w:rFonts w:cs="Arial"/>
          <w:szCs w:val="20"/>
        </w:rPr>
        <w:t xml:space="preserve">apresentam </w:t>
      </w:r>
      <w:r w:rsidR="002534D0" w:rsidRPr="00F9256C">
        <w:rPr>
          <w:rFonts w:cs="Arial"/>
          <w:szCs w:val="20"/>
        </w:rPr>
        <w:t>duas tendências contrárias. Por um lado</w:t>
      </w:r>
      <w:r w:rsidR="00512FA4" w:rsidRPr="00F9256C">
        <w:rPr>
          <w:rFonts w:cs="Arial"/>
          <w:szCs w:val="20"/>
        </w:rPr>
        <w:t xml:space="preserve">, o elevado índice de consulta a </w:t>
      </w:r>
      <w:r w:rsidR="0099515A" w:rsidRPr="00A3568C">
        <w:rPr>
          <w:rFonts w:cs="Arial"/>
          <w:i/>
          <w:szCs w:val="20"/>
        </w:rPr>
        <w:t>websites</w:t>
      </w:r>
      <w:r w:rsidR="00512FA4" w:rsidRPr="00F9256C">
        <w:rPr>
          <w:rFonts w:cs="Arial"/>
          <w:szCs w:val="20"/>
        </w:rPr>
        <w:t xml:space="preserve"> políticos e cívicos demonstra que os respondentes </w:t>
      </w:r>
      <w:r w:rsidR="00AE7604" w:rsidRPr="00F9256C">
        <w:rPr>
          <w:rFonts w:cs="Arial"/>
          <w:szCs w:val="20"/>
        </w:rPr>
        <w:t>estão informados e sabem onde localizar este tipo de sítios virtuais</w:t>
      </w:r>
      <w:r w:rsidR="00512FA4" w:rsidRPr="00F9256C">
        <w:rPr>
          <w:rFonts w:cs="Arial"/>
          <w:szCs w:val="20"/>
        </w:rPr>
        <w:t xml:space="preserve">. Por outro, </w:t>
      </w:r>
      <w:r w:rsidR="00AE7604" w:rsidRPr="00F9256C">
        <w:rPr>
          <w:rFonts w:cs="Arial"/>
          <w:szCs w:val="20"/>
        </w:rPr>
        <w:t xml:space="preserve">os baixos índices de participação política </w:t>
      </w:r>
      <w:r w:rsidR="00AE7604" w:rsidRPr="00F9256C">
        <w:rPr>
          <w:rFonts w:cs="Arial"/>
          <w:i/>
          <w:szCs w:val="20"/>
        </w:rPr>
        <w:t>online</w:t>
      </w:r>
      <w:r w:rsidR="00512FA4" w:rsidRPr="00F9256C">
        <w:rPr>
          <w:rFonts w:cs="Arial"/>
          <w:szCs w:val="20"/>
        </w:rPr>
        <w:t xml:space="preserve">, com a excepção da criação de </w:t>
      </w:r>
      <w:r w:rsidR="00512FA4" w:rsidRPr="00F9256C">
        <w:rPr>
          <w:rFonts w:cs="Arial"/>
          <w:i/>
          <w:szCs w:val="20"/>
        </w:rPr>
        <w:t>webpages</w:t>
      </w:r>
      <w:r w:rsidR="00AE7604" w:rsidRPr="00F9256C">
        <w:rPr>
          <w:rFonts w:cs="Arial"/>
          <w:szCs w:val="20"/>
        </w:rPr>
        <w:t xml:space="preserve"> e do</w:t>
      </w:r>
      <w:r w:rsidR="00512FA4" w:rsidRPr="00F9256C">
        <w:rPr>
          <w:rFonts w:cs="Arial"/>
          <w:szCs w:val="20"/>
        </w:rPr>
        <w:t xml:space="preserve"> comentário </w:t>
      </w:r>
      <w:r w:rsidR="00AE7604" w:rsidRPr="00F9256C">
        <w:rPr>
          <w:rFonts w:cs="Arial"/>
          <w:szCs w:val="20"/>
        </w:rPr>
        <w:t>em redes sociais, demonstram que</w:t>
      </w:r>
      <w:r w:rsidR="00512FA4" w:rsidRPr="00F9256C">
        <w:rPr>
          <w:rFonts w:cs="Arial"/>
          <w:szCs w:val="20"/>
        </w:rPr>
        <w:t xml:space="preserve"> a internet</w:t>
      </w:r>
      <w:r w:rsidR="00AE7604" w:rsidRPr="00F9256C">
        <w:rPr>
          <w:rFonts w:cs="Arial"/>
          <w:szCs w:val="20"/>
        </w:rPr>
        <w:t>,</w:t>
      </w:r>
      <w:r w:rsidR="00512FA4" w:rsidRPr="00F9256C">
        <w:rPr>
          <w:rFonts w:cs="Arial"/>
          <w:szCs w:val="20"/>
        </w:rPr>
        <w:t xml:space="preserve"> enquanto plataforma política</w:t>
      </w:r>
      <w:r w:rsidR="00AE7604" w:rsidRPr="00F9256C">
        <w:rPr>
          <w:rFonts w:cs="Arial"/>
          <w:szCs w:val="20"/>
        </w:rPr>
        <w:t>,</w:t>
      </w:r>
      <w:r w:rsidR="00512FA4" w:rsidRPr="00F9256C">
        <w:rPr>
          <w:rFonts w:cs="Arial"/>
          <w:szCs w:val="20"/>
        </w:rPr>
        <w:t xml:space="preserve"> é</w:t>
      </w:r>
      <w:r w:rsidR="00AE7604" w:rsidRPr="00F9256C">
        <w:rPr>
          <w:rFonts w:cs="Arial"/>
          <w:szCs w:val="20"/>
        </w:rPr>
        <w:t xml:space="preserve"> mais</w:t>
      </w:r>
      <w:r w:rsidR="00512FA4" w:rsidRPr="00F9256C">
        <w:rPr>
          <w:rFonts w:cs="Arial"/>
          <w:szCs w:val="20"/>
        </w:rPr>
        <w:t xml:space="preserve"> </w:t>
      </w:r>
      <w:r w:rsidR="00AE7604" w:rsidRPr="00F9256C">
        <w:rPr>
          <w:rFonts w:cs="Arial"/>
          <w:szCs w:val="20"/>
        </w:rPr>
        <w:t>um recurso</w:t>
      </w:r>
      <w:r w:rsidR="00512FA4" w:rsidRPr="00F9256C">
        <w:rPr>
          <w:rFonts w:cs="Arial"/>
          <w:szCs w:val="20"/>
        </w:rPr>
        <w:t xml:space="preserve"> </w:t>
      </w:r>
      <w:r w:rsidR="00AE7604" w:rsidRPr="00F9256C">
        <w:rPr>
          <w:rFonts w:cs="Arial"/>
          <w:szCs w:val="20"/>
        </w:rPr>
        <w:t>para fins informativos</w:t>
      </w:r>
      <w:r w:rsidR="00512FA4" w:rsidRPr="00F9256C">
        <w:rPr>
          <w:rFonts w:cs="Arial"/>
          <w:szCs w:val="20"/>
        </w:rPr>
        <w:t xml:space="preserve"> do que propriamente </w:t>
      </w:r>
      <w:r w:rsidR="00AE7604" w:rsidRPr="00F9256C">
        <w:rPr>
          <w:rFonts w:cs="Arial"/>
          <w:szCs w:val="20"/>
        </w:rPr>
        <w:t>um</w:t>
      </w:r>
      <w:r w:rsidR="00512FA4" w:rsidRPr="00F9256C">
        <w:rPr>
          <w:rFonts w:cs="Arial"/>
          <w:szCs w:val="20"/>
        </w:rPr>
        <w:t xml:space="preserve"> espaço de participação e interacção. </w:t>
      </w:r>
    </w:p>
    <w:p w:rsidR="000D6A9A" w:rsidRPr="00F9256C" w:rsidRDefault="00512FA4" w:rsidP="000D6A9A">
      <w:pPr>
        <w:autoSpaceDE w:val="0"/>
        <w:autoSpaceDN w:val="0"/>
        <w:adjustRightInd w:val="0"/>
        <w:spacing w:before="200" w:after="0"/>
        <w:rPr>
          <w:rFonts w:cs="Arial"/>
          <w:szCs w:val="20"/>
        </w:rPr>
      </w:pPr>
      <w:r w:rsidRPr="00F9256C">
        <w:rPr>
          <w:rFonts w:cs="Arial"/>
          <w:szCs w:val="20"/>
        </w:rPr>
        <w:t>Expostos os nossos objectivos, procuramos então responder às hipót</w:t>
      </w:r>
      <w:r w:rsidR="00B143A6" w:rsidRPr="00F9256C">
        <w:rPr>
          <w:rFonts w:cs="Arial"/>
          <w:szCs w:val="20"/>
        </w:rPr>
        <w:t>eses de investigação delineadas para</w:t>
      </w:r>
      <w:r w:rsidRPr="00F9256C">
        <w:rPr>
          <w:rFonts w:cs="Arial"/>
          <w:szCs w:val="20"/>
        </w:rPr>
        <w:t xml:space="preserve"> este estudo. </w:t>
      </w:r>
      <w:r w:rsidR="00A90B32" w:rsidRPr="00F9256C">
        <w:rPr>
          <w:rFonts w:cs="Arial"/>
          <w:szCs w:val="20"/>
        </w:rPr>
        <w:t xml:space="preserve">Ambas </w:t>
      </w:r>
      <w:r w:rsidR="00B52CDE">
        <w:rPr>
          <w:rFonts w:cs="Arial"/>
          <w:szCs w:val="20"/>
        </w:rPr>
        <w:t>estão relacionadas com</w:t>
      </w:r>
      <w:r w:rsidR="00660C23" w:rsidRPr="00F9256C">
        <w:rPr>
          <w:rFonts w:cs="Arial"/>
          <w:szCs w:val="20"/>
        </w:rPr>
        <w:t xml:space="preserve"> os potenciais preditores da consulta de informação política </w:t>
      </w:r>
      <w:r w:rsidR="00660C23" w:rsidRPr="00F9256C">
        <w:rPr>
          <w:rFonts w:cs="Arial"/>
          <w:i/>
          <w:szCs w:val="20"/>
        </w:rPr>
        <w:t>online</w:t>
      </w:r>
      <w:r w:rsidR="000B3883" w:rsidRPr="00F9256C">
        <w:rPr>
          <w:rFonts w:cs="Arial"/>
          <w:szCs w:val="20"/>
        </w:rPr>
        <w:t>.</w:t>
      </w:r>
      <w:r w:rsidR="00A90B32" w:rsidRPr="00F9256C">
        <w:rPr>
          <w:rFonts w:cs="Arial"/>
          <w:szCs w:val="20"/>
        </w:rPr>
        <w:t xml:space="preserve"> </w:t>
      </w:r>
      <w:r w:rsidR="000D6A9A" w:rsidRPr="00F9256C">
        <w:rPr>
          <w:rFonts w:cs="Arial"/>
          <w:szCs w:val="20"/>
        </w:rPr>
        <w:t xml:space="preserve">A primeira </w:t>
      </w:r>
      <w:r w:rsidR="000B3883" w:rsidRPr="00F9256C">
        <w:rPr>
          <w:rFonts w:cs="Arial"/>
          <w:szCs w:val="20"/>
        </w:rPr>
        <w:t>diz respeito aos</w:t>
      </w:r>
      <w:r w:rsidR="00A94D8B" w:rsidRPr="00F9256C">
        <w:rPr>
          <w:rFonts w:cs="Arial"/>
          <w:szCs w:val="20"/>
        </w:rPr>
        <w:t xml:space="preserve"> recursos digitais dos</w:t>
      </w:r>
      <w:r w:rsidR="000D6A9A" w:rsidRPr="00F9256C">
        <w:rPr>
          <w:rFonts w:cs="Arial"/>
          <w:szCs w:val="20"/>
        </w:rPr>
        <w:t xml:space="preserve"> respondentes</w:t>
      </w:r>
      <w:r w:rsidR="00242AA6" w:rsidRPr="00F9256C">
        <w:rPr>
          <w:rFonts w:cs="Arial"/>
          <w:szCs w:val="20"/>
        </w:rPr>
        <w:t>:</w:t>
      </w:r>
      <w:r w:rsidR="000B3883" w:rsidRPr="00F9256C">
        <w:rPr>
          <w:rFonts w:cs="Arial"/>
          <w:szCs w:val="20"/>
        </w:rPr>
        <w:t xml:space="preserve"> </w:t>
      </w:r>
      <w:r w:rsidR="00A94D8B" w:rsidRPr="00F9256C">
        <w:rPr>
          <w:rFonts w:cs="Arial"/>
          <w:szCs w:val="20"/>
        </w:rPr>
        <w:t>“</w:t>
      </w:r>
      <w:r w:rsidR="000B3883" w:rsidRPr="00F9256C">
        <w:rPr>
          <w:rFonts w:cs="Arial"/>
          <w:szCs w:val="20"/>
        </w:rPr>
        <w:t>Os recursos digitais dos estudantes universitários influenciam o consumo de informação política via internet</w:t>
      </w:r>
      <w:r w:rsidR="00A94D8B" w:rsidRPr="00F9256C">
        <w:rPr>
          <w:rFonts w:cs="Arial"/>
          <w:szCs w:val="20"/>
        </w:rPr>
        <w:t xml:space="preserve">”. A segunda hipótese de investigação </w:t>
      </w:r>
      <w:r w:rsidR="00B52CDE">
        <w:rPr>
          <w:rFonts w:cs="Arial"/>
          <w:szCs w:val="20"/>
        </w:rPr>
        <w:t>incide</w:t>
      </w:r>
      <w:r w:rsidR="000B3883" w:rsidRPr="00F9256C">
        <w:rPr>
          <w:rFonts w:cs="Arial"/>
          <w:szCs w:val="20"/>
        </w:rPr>
        <w:t xml:space="preserve"> </w:t>
      </w:r>
      <w:r w:rsidR="001A31A0" w:rsidRPr="00F9256C">
        <w:rPr>
          <w:rFonts w:cs="Arial"/>
          <w:szCs w:val="20"/>
        </w:rPr>
        <w:t>sobre o interesse prévio por</w:t>
      </w:r>
      <w:r w:rsidR="000B3883" w:rsidRPr="00F9256C">
        <w:rPr>
          <w:rFonts w:cs="Arial"/>
          <w:szCs w:val="20"/>
        </w:rPr>
        <w:t xml:space="preserve"> política dos inquiridos</w:t>
      </w:r>
      <w:r w:rsidR="00242AA6" w:rsidRPr="00F9256C">
        <w:rPr>
          <w:rFonts w:cs="Arial"/>
          <w:szCs w:val="20"/>
        </w:rPr>
        <w:t>:</w:t>
      </w:r>
      <w:r w:rsidR="00A94D8B" w:rsidRPr="00F9256C">
        <w:rPr>
          <w:rFonts w:cs="Arial"/>
          <w:szCs w:val="20"/>
        </w:rPr>
        <w:t xml:space="preserve"> “</w:t>
      </w:r>
      <w:r w:rsidR="008E7760" w:rsidRPr="00F9256C">
        <w:rPr>
          <w:rFonts w:cs="Arial"/>
          <w:szCs w:val="20"/>
        </w:rPr>
        <w:t>Os estudantes universitários politicamente activos são os que mais consomem informação política via internet</w:t>
      </w:r>
      <w:r w:rsidR="00A94D8B" w:rsidRPr="00F9256C">
        <w:rPr>
          <w:rFonts w:cs="Arial"/>
          <w:szCs w:val="20"/>
        </w:rPr>
        <w:t>”.</w:t>
      </w:r>
      <w:r w:rsidR="00242AA6" w:rsidRPr="00F9256C">
        <w:rPr>
          <w:rFonts w:cs="Arial"/>
          <w:szCs w:val="20"/>
        </w:rPr>
        <w:t xml:space="preserve"> </w:t>
      </w:r>
      <w:r w:rsidR="000A3609" w:rsidRPr="00F9256C">
        <w:rPr>
          <w:rFonts w:cs="Arial"/>
          <w:szCs w:val="20"/>
        </w:rPr>
        <w:t xml:space="preserve">Recordamos que o nosso estudo não é representativo, pelo que as conclusões do mesmo são </w:t>
      </w:r>
      <w:r w:rsidR="00B52CDE">
        <w:rPr>
          <w:rFonts w:cs="Arial"/>
          <w:szCs w:val="20"/>
        </w:rPr>
        <w:t xml:space="preserve">exploratórias e </w:t>
      </w:r>
      <w:r w:rsidR="000A3609" w:rsidRPr="00F9256C">
        <w:rPr>
          <w:rFonts w:cs="Arial"/>
          <w:szCs w:val="20"/>
        </w:rPr>
        <w:t>limitadas.</w:t>
      </w:r>
    </w:p>
    <w:p w:rsidR="00222302" w:rsidRPr="00F9256C" w:rsidRDefault="00660C23" w:rsidP="001A31A0">
      <w:pPr>
        <w:autoSpaceDE w:val="0"/>
        <w:autoSpaceDN w:val="0"/>
        <w:adjustRightInd w:val="0"/>
        <w:spacing w:before="200" w:after="0"/>
        <w:rPr>
          <w:rFonts w:cs="Arial"/>
          <w:szCs w:val="20"/>
        </w:rPr>
      </w:pPr>
      <w:r w:rsidRPr="00F9256C">
        <w:rPr>
          <w:rFonts w:cs="Arial"/>
          <w:szCs w:val="20"/>
        </w:rPr>
        <w:t>Assim sendo</w:t>
      </w:r>
      <w:r w:rsidR="0036663E" w:rsidRPr="00F9256C">
        <w:rPr>
          <w:rFonts w:cs="Arial"/>
          <w:szCs w:val="20"/>
        </w:rPr>
        <w:t xml:space="preserve">, </w:t>
      </w:r>
      <w:r w:rsidRPr="00F9256C">
        <w:rPr>
          <w:rFonts w:cs="Arial"/>
          <w:szCs w:val="20"/>
        </w:rPr>
        <w:t xml:space="preserve">propomo-nos, primeiramente, a tentar perceber qual a relação entre os recursos digitais dos inquiridos e a consulta e regularidade da consulta de informação política </w:t>
      </w:r>
      <w:r w:rsidRPr="00F9256C">
        <w:rPr>
          <w:rFonts w:cs="Arial"/>
          <w:i/>
          <w:szCs w:val="20"/>
        </w:rPr>
        <w:t>online</w:t>
      </w:r>
      <w:r w:rsidRPr="00F9256C">
        <w:rPr>
          <w:rFonts w:cs="Arial"/>
          <w:szCs w:val="20"/>
        </w:rPr>
        <w:t>. Com esse intuito, recorremos ao cruzamento da variável dependente “</w:t>
      </w:r>
      <w:r w:rsidR="002A2707" w:rsidRPr="00F9256C">
        <w:rPr>
          <w:rFonts w:cs="Arial"/>
          <w:szCs w:val="20"/>
        </w:rPr>
        <w:t>como define o seu nível de utilização de internet” com as variáveis independentes</w:t>
      </w:r>
      <w:r w:rsidR="0036663E" w:rsidRPr="00F9256C">
        <w:rPr>
          <w:rFonts w:cs="Arial"/>
          <w:szCs w:val="20"/>
        </w:rPr>
        <w:t xml:space="preserve"> </w:t>
      </w:r>
      <w:r w:rsidR="00AA6552" w:rsidRPr="00F9256C">
        <w:rPr>
          <w:rFonts w:cs="Arial"/>
          <w:szCs w:val="20"/>
        </w:rPr>
        <w:t xml:space="preserve">“consulta informação sobre política na internet” e </w:t>
      </w:r>
      <w:r w:rsidR="0036663E" w:rsidRPr="00F9256C">
        <w:rPr>
          <w:rFonts w:cs="Arial"/>
          <w:szCs w:val="20"/>
        </w:rPr>
        <w:t xml:space="preserve">“com que regularidade consulta informação sobre política na internet”. </w:t>
      </w:r>
    </w:p>
    <w:p w:rsidR="00B52CDE" w:rsidRDefault="002A2707" w:rsidP="00784D7E">
      <w:pPr>
        <w:autoSpaceDE w:val="0"/>
        <w:autoSpaceDN w:val="0"/>
        <w:adjustRightInd w:val="0"/>
        <w:spacing w:before="200" w:after="0"/>
        <w:rPr>
          <w:rFonts w:cs="Arial"/>
          <w:szCs w:val="20"/>
        </w:rPr>
      </w:pPr>
      <w:r w:rsidRPr="00F9256C">
        <w:rPr>
          <w:rFonts w:cs="Arial"/>
          <w:szCs w:val="20"/>
        </w:rPr>
        <w:t>Ora,</w:t>
      </w:r>
      <w:r w:rsidR="0056022A" w:rsidRPr="00F9256C">
        <w:rPr>
          <w:rFonts w:cs="Arial"/>
          <w:szCs w:val="20"/>
        </w:rPr>
        <w:t xml:space="preserve"> </w:t>
      </w:r>
      <w:r w:rsidRPr="00F9256C">
        <w:rPr>
          <w:rFonts w:cs="Arial"/>
          <w:szCs w:val="20"/>
        </w:rPr>
        <w:t>c</w:t>
      </w:r>
      <w:r w:rsidR="00A33805" w:rsidRPr="00F9256C">
        <w:rPr>
          <w:rFonts w:cs="Arial"/>
          <w:szCs w:val="20"/>
        </w:rPr>
        <w:t xml:space="preserve">omo </w:t>
      </w:r>
      <w:r w:rsidR="005F57A3" w:rsidRPr="00F9256C">
        <w:rPr>
          <w:rFonts w:cs="Arial"/>
          <w:szCs w:val="20"/>
        </w:rPr>
        <w:t>anteriormente</w:t>
      </w:r>
      <w:r w:rsidRPr="00F9256C">
        <w:rPr>
          <w:rFonts w:cs="Arial"/>
          <w:szCs w:val="20"/>
        </w:rPr>
        <w:t xml:space="preserve"> foi referido</w:t>
      </w:r>
      <w:r w:rsidR="005F57A3" w:rsidRPr="00F9256C">
        <w:rPr>
          <w:rFonts w:cs="Arial"/>
          <w:szCs w:val="20"/>
        </w:rPr>
        <w:t xml:space="preserve">, o nível de utilização dos inquiridos está, em grande parte, situado entre o especialista e o avançado. </w:t>
      </w:r>
      <w:r w:rsidR="00E467D0" w:rsidRPr="00F9256C">
        <w:rPr>
          <w:rFonts w:cs="Arial"/>
          <w:szCs w:val="20"/>
        </w:rPr>
        <w:t xml:space="preserve">Estarão, então, os recursos digitais relacionados com o uso de internet na consulta de informação política? Consultando os dados obtidos, verificamos que existe uma relação entre o nível de utilização de internet e a consulta de </w:t>
      </w:r>
      <w:r w:rsidR="00E467D0" w:rsidRPr="00F9256C">
        <w:rPr>
          <w:rFonts w:cs="Arial"/>
          <w:szCs w:val="20"/>
        </w:rPr>
        <w:lastRenderedPageBreak/>
        <w:t xml:space="preserve">informação política </w:t>
      </w:r>
      <w:r w:rsidR="00E467D0" w:rsidRPr="00F9256C">
        <w:rPr>
          <w:rFonts w:cs="Arial"/>
          <w:i/>
          <w:szCs w:val="20"/>
        </w:rPr>
        <w:t>online</w:t>
      </w:r>
      <w:r w:rsidR="008175BC" w:rsidRPr="00F9256C">
        <w:rPr>
          <w:rFonts w:cs="Arial"/>
          <w:i/>
          <w:szCs w:val="20"/>
        </w:rPr>
        <w:t xml:space="preserve"> </w:t>
      </w:r>
      <w:r w:rsidR="008175BC" w:rsidRPr="00F9256C">
        <w:rPr>
          <w:rFonts w:cs="Arial"/>
          <w:szCs w:val="20"/>
        </w:rPr>
        <w:t>(ver quadro nº. 2)</w:t>
      </w:r>
      <w:r w:rsidR="00E467D0" w:rsidRPr="00F9256C">
        <w:rPr>
          <w:rFonts w:cs="Arial"/>
          <w:szCs w:val="20"/>
        </w:rPr>
        <w:t xml:space="preserve">. Esta relação indica que quanto maior é a habilidade digital dos inquiridos, maior é a consulta de informação política </w:t>
      </w:r>
      <w:r w:rsidR="00E467D0" w:rsidRPr="00F9256C">
        <w:rPr>
          <w:rFonts w:cs="Arial"/>
          <w:i/>
          <w:szCs w:val="20"/>
        </w:rPr>
        <w:t>online</w:t>
      </w:r>
      <w:r w:rsidR="00A349F3" w:rsidRPr="00F9256C">
        <w:rPr>
          <w:rFonts w:cs="Arial"/>
          <w:szCs w:val="20"/>
        </w:rPr>
        <w:t xml:space="preserve">. Assim, os especialistas são aqueles que mais consultam informação política com 80,7% das respostas, aplicando-se a lógica contrária aos principiantes, com 83,3%, a maior fatia percentual, afirmando que não consultam conteúdos políticos. </w:t>
      </w:r>
    </w:p>
    <w:p w:rsidR="003F2ABD" w:rsidRPr="00784D7E" w:rsidRDefault="00061EA4" w:rsidP="00784D7E">
      <w:pPr>
        <w:autoSpaceDE w:val="0"/>
        <w:autoSpaceDN w:val="0"/>
        <w:adjustRightInd w:val="0"/>
        <w:spacing w:before="200" w:after="0"/>
        <w:rPr>
          <w:rFonts w:cs="Arial"/>
          <w:szCs w:val="20"/>
        </w:rPr>
      </w:pPr>
      <w:r w:rsidRPr="00F9256C">
        <w:rPr>
          <w:rFonts w:cs="Arial"/>
          <w:szCs w:val="20"/>
        </w:rPr>
        <w:t>Confrontando os recursos digitais dos inquiridos com a regularidade com que consomem informação política, assistimos a uma tendência curiosa. Independentemente dos recursos digitais, a maioria dos inquiridos que afirmam consultar informação política fazem-no diariamente. Desta forma, todos os níveis de utilização de internet concentram um maior número de respostas no consumo diário de conteúdos políticos.</w:t>
      </w:r>
      <w:r w:rsidR="003619FD" w:rsidRPr="00F9256C">
        <w:rPr>
          <w:rFonts w:cs="Arial"/>
          <w:szCs w:val="20"/>
        </w:rPr>
        <w:t xml:space="preserve"> </w:t>
      </w:r>
      <w:r w:rsidR="000A3609" w:rsidRPr="00F9256C">
        <w:rPr>
          <w:rFonts w:cs="Arial"/>
          <w:szCs w:val="20"/>
        </w:rPr>
        <w:t xml:space="preserve">Logo, concluímos que não existe uma relação significativa entre os recursos digitais dos inquiridos e a regularidade do consumo de informação política </w:t>
      </w:r>
      <w:r w:rsidR="000A3609" w:rsidRPr="00F9256C">
        <w:rPr>
          <w:rFonts w:cs="Arial"/>
          <w:i/>
          <w:szCs w:val="20"/>
        </w:rPr>
        <w:t>online</w:t>
      </w:r>
      <w:r w:rsidR="000A3609" w:rsidRPr="00F9256C">
        <w:rPr>
          <w:rFonts w:cs="Arial"/>
          <w:szCs w:val="20"/>
        </w:rPr>
        <w:t>.</w:t>
      </w:r>
    </w:p>
    <w:p w:rsidR="003E1F7B" w:rsidRPr="00990935" w:rsidRDefault="003E1F7B" w:rsidP="00990935">
      <w:pPr>
        <w:spacing w:before="200"/>
        <w:jc w:val="center"/>
        <w:rPr>
          <w:rFonts w:cs="Arial"/>
          <w:b/>
          <w:sz w:val="28"/>
          <w:szCs w:val="20"/>
        </w:rPr>
      </w:pPr>
    </w:p>
    <w:p w:rsidR="00F447B5" w:rsidRPr="00990935" w:rsidRDefault="00990935" w:rsidP="00990935">
      <w:pPr>
        <w:pStyle w:val="Legenda"/>
        <w:keepNext/>
        <w:jc w:val="center"/>
        <w:rPr>
          <w:color w:val="auto"/>
          <w:sz w:val="22"/>
        </w:rPr>
      </w:pPr>
      <w:bookmarkStart w:id="57" w:name="_Toc358463482"/>
      <w:r w:rsidRPr="00990935">
        <w:rPr>
          <w:color w:val="auto"/>
          <w:sz w:val="22"/>
        </w:rPr>
        <w:t xml:space="preserve">Quadro nº. </w:t>
      </w:r>
      <w:r w:rsidR="00213DBB" w:rsidRPr="00990935">
        <w:rPr>
          <w:color w:val="auto"/>
          <w:sz w:val="22"/>
        </w:rPr>
        <w:fldChar w:fldCharType="begin"/>
      </w:r>
      <w:r w:rsidRPr="00990935">
        <w:rPr>
          <w:color w:val="auto"/>
          <w:sz w:val="22"/>
        </w:rPr>
        <w:instrText xml:space="preserve"> SEQ Tabela \* ARABIC </w:instrText>
      </w:r>
      <w:r w:rsidR="00213DBB" w:rsidRPr="00990935">
        <w:rPr>
          <w:color w:val="auto"/>
          <w:sz w:val="22"/>
        </w:rPr>
        <w:fldChar w:fldCharType="separate"/>
      </w:r>
      <w:r w:rsidRPr="00990935">
        <w:rPr>
          <w:noProof/>
          <w:color w:val="auto"/>
          <w:sz w:val="22"/>
        </w:rPr>
        <w:t>2</w:t>
      </w:r>
      <w:r w:rsidR="00213DBB" w:rsidRPr="00990935">
        <w:rPr>
          <w:color w:val="auto"/>
          <w:sz w:val="22"/>
        </w:rPr>
        <w:fldChar w:fldCharType="end"/>
      </w:r>
      <w:r w:rsidR="00F447B5" w:rsidRPr="00990935">
        <w:rPr>
          <w:color w:val="auto"/>
          <w:sz w:val="22"/>
        </w:rPr>
        <w:t xml:space="preserve"> – Nível de utilização de internet versus consulta de informação política (%)</w:t>
      </w:r>
      <w:bookmarkEnd w:id="57"/>
    </w:p>
    <w:tbl>
      <w:tblPr>
        <w:tblStyle w:val="SombreadoClaro1"/>
        <w:tblW w:w="0" w:type="auto"/>
        <w:tblBorders>
          <w:insideH w:val="single" w:sz="4" w:space="0" w:color="auto"/>
          <w:insideV w:val="single" w:sz="4" w:space="0" w:color="auto"/>
        </w:tblBorders>
        <w:tblLook w:val="04A0"/>
      </w:tblPr>
      <w:tblGrid>
        <w:gridCol w:w="3192"/>
        <w:gridCol w:w="3192"/>
        <w:gridCol w:w="3192"/>
      </w:tblGrid>
      <w:tr w:rsidR="00B52CDE" w:rsidRPr="00B52CDE" w:rsidTr="00B52CDE">
        <w:trPr>
          <w:cnfStyle w:val="100000000000"/>
        </w:trPr>
        <w:tc>
          <w:tcPr>
            <w:cnfStyle w:val="001000000000"/>
            <w:tcW w:w="3192" w:type="dxa"/>
          </w:tcPr>
          <w:p w:rsidR="00BF5C8E" w:rsidRPr="00B52CDE" w:rsidRDefault="00BF5C8E" w:rsidP="00B52CDE">
            <w:pPr>
              <w:autoSpaceDE w:val="0"/>
              <w:autoSpaceDN w:val="0"/>
              <w:adjustRightInd w:val="0"/>
              <w:spacing w:before="120" w:after="120"/>
              <w:rPr>
                <w:rFonts w:cs="Arial"/>
                <w:b w:val="0"/>
                <w:szCs w:val="20"/>
              </w:rPr>
            </w:pPr>
            <w:r w:rsidRPr="00B52CDE">
              <w:rPr>
                <w:rFonts w:cs="Arial"/>
                <w:b w:val="0"/>
                <w:szCs w:val="20"/>
              </w:rPr>
              <w:t>Nível de utilização de internet</w:t>
            </w:r>
          </w:p>
        </w:tc>
        <w:tc>
          <w:tcPr>
            <w:tcW w:w="3192" w:type="dxa"/>
          </w:tcPr>
          <w:p w:rsidR="00BF5C8E" w:rsidRPr="00B52CDE" w:rsidRDefault="00BF5C8E" w:rsidP="00B52CDE">
            <w:pPr>
              <w:autoSpaceDE w:val="0"/>
              <w:autoSpaceDN w:val="0"/>
              <w:adjustRightInd w:val="0"/>
              <w:spacing w:before="120" w:after="120"/>
              <w:jc w:val="center"/>
              <w:cnfStyle w:val="100000000000"/>
              <w:rPr>
                <w:rFonts w:cs="Arial"/>
                <w:b w:val="0"/>
                <w:szCs w:val="20"/>
              </w:rPr>
            </w:pPr>
            <w:r w:rsidRPr="00B52CDE">
              <w:rPr>
                <w:rFonts w:cs="Arial"/>
                <w:b w:val="0"/>
                <w:szCs w:val="20"/>
              </w:rPr>
              <w:t xml:space="preserve">Consulta informação política </w:t>
            </w:r>
            <w:r w:rsidRPr="00B52CDE">
              <w:rPr>
                <w:rFonts w:cs="Arial"/>
                <w:b w:val="0"/>
                <w:i/>
                <w:szCs w:val="20"/>
              </w:rPr>
              <w:t>online</w:t>
            </w:r>
          </w:p>
        </w:tc>
        <w:tc>
          <w:tcPr>
            <w:tcW w:w="3192" w:type="dxa"/>
          </w:tcPr>
          <w:p w:rsidR="00BF5C8E" w:rsidRPr="00B52CDE" w:rsidRDefault="00BF5C8E" w:rsidP="00B52CDE">
            <w:pPr>
              <w:autoSpaceDE w:val="0"/>
              <w:autoSpaceDN w:val="0"/>
              <w:adjustRightInd w:val="0"/>
              <w:spacing w:before="120" w:after="120"/>
              <w:jc w:val="center"/>
              <w:cnfStyle w:val="100000000000"/>
              <w:rPr>
                <w:rFonts w:cs="Arial"/>
                <w:b w:val="0"/>
                <w:szCs w:val="20"/>
              </w:rPr>
            </w:pPr>
            <w:r w:rsidRPr="00B52CDE">
              <w:rPr>
                <w:rFonts w:cs="Arial"/>
                <w:b w:val="0"/>
                <w:szCs w:val="20"/>
              </w:rPr>
              <w:t xml:space="preserve">Não consulta informação política </w:t>
            </w:r>
            <w:r w:rsidRPr="00B52CDE">
              <w:rPr>
                <w:rFonts w:cs="Arial"/>
                <w:b w:val="0"/>
                <w:i/>
                <w:szCs w:val="20"/>
              </w:rPr>
              <w:t>online</w:t>
            </w:r>
          </w:p>
        </w:tc>
      </w:tr>
      <w:tr w:rsidR="00BF5C8E" w:rsidRPr="00F9256C" w:rsidTr="00B52CDE">
        <w:trPr>
          <w:cnfStyle w:val="000000100000"/>
        </w:trPr>
        <w:tc>
          <w:tcPr>
            <w:cnfStyle w:val="001000000000"/>
            <w:tcW w:w="3192" w:type="dxa"/>
          </w:tcPr>
          <w:p w:rsidR="00BF5C8E" w:rsidRPr="00B52CDE" w:rsidRDefault="00BF5C8E" w:rsidP="00B52CDE">
            <w:pPr>
              <w:autoSpaceDE w:val="0"/>
              <w:autoSpaceDN w:val="0"/>
              <w:adjustRightInd w:val="0"/>
              <w:spacing w:before="120" w:after="120"/>
              <w:rPr>
                <w:rFonts w:cs="Arial"/>
                <w:b w:val="0"/>
                <w:szCs w:val="20"/>
              </w:rPr>
            </w:pPr>
            <w:r w:rsidRPr="00B52CDE">
              <w:rPr>
                <w:rFonts w:cs="Arial"/>
                <w:b w:val="0"/>
                <w:szCs w:val="20"/>
              </w:rPr>
              <w:t>Principiante</w:t>
            </w:r>
          </w:p>
        </w:tc>
        <w:tc>
          <w:tcPr>
            <w:tcW w:w="3192" w:type="dxa"/>
          </w:tcPr>
          <w:p w:rsidR="00BF5C8E" w:rsidRPr="00F9256C" w:rsidRDefault="00BF5C8E" w:rsidP="00B52CDE">
            <w:pPr>
              <w:autoSpaceDE w:val="0"/>
              <w:autoSpaceDN w:val="0"/>
              <w:adjustRightInd w:val="0"/>
              <w:spacing w:before="120" w:after="120"/>
              <w:jc w:val="center"/>
              <w:cnfStyle w:val="000000100000"/>
              <w:rPr>
                <w:rFonts w:cs="Arial"/>
                <w:szCs w:val="20"/>
              </w:rPr>
            </w:pPr>
            <w:r w:rsidRPr="00F9256C">
              <w:rPr>
                <w:rFonts w:cs="Arial"/>
                <w:szCs w:val="20"/>
              </w:rPr>
              <w:t>16,7%</w:t>
            </w:r>
          </w:p>
        </w:tc>
        <w:tc>
          <w:tcPr>
            <w:tcW w:w="3192" w:type="dxa"/>
          </w:tcPr>
          <w:p w:rsidR="00BF5C8E" w:rsidRPr="00F9256C" w:rsidRDefault="00BF5C8E" w:rsidP="00B52CDE">
            <w:pPr>
              <w:autoSpaceDE w:val="0"/>
              <w:autoSpaceDN w:val="0"/>
              <w:adjustRightInd w:val="0"/>
              <w:spacing w:before="120" w:after="120"/>
              <w:jc w:val="center"/>
              <w:cnfStyle w:val="000000100000"/>
              <w:rPr>
                <w:rFonts w:cs="Arial"/>
                <w:szCs w:val="20"/>
              </w:rPr>
            </w:pPr>
            <w:r w:rsidRPr="00F9256C">
              <w:rPr>
                <w:rFonts w:cs="Arial"/>
                <w:szCs w:val="20"/>
              </w:rPr>
              <w:t>83,3%</w:t>
            </w:r>
          </w:p>
        </w:tc>
      </w:tr>
      <w:tr w:rsidR="00B7277B" w:rsidRPr="00F9256C" w:rsidTr="00B52CDE">
        <w:tc>
          <w:tcPr>
            <w:cnfStyle w:val="001000000000"/>
            <w:tcW w:w="3192" w:type="dxa"/>
          </w:tcPr>
          <w:p w:rsidR="00B7277B" w:rsidRPr="00B52CDE" w:rsidRDefault="00BF5C8E" w:rsidP="00B52CDE">
            <w:pPr>
              <w:autoSpaceDE w:val="0"/>
              <w:autoSpaceDN w:val="0"/>
              <w:adjustRightInd w:val="0"/>
              <w:spacing w:before="120" w:after="120"/>
              <w:rPr>
                <w:rFonts w:cs="Arial"/>
                <w:b w:val="0"/>
                <w:szCs w:val="20"/>
              </w:rPr>
            </w:pPr>
            <w:r w:rsidRPr="00B52CDE">
              <w:rPr>
                <w:rFonts w:cs="Arial"/>
                <w:b w:val="0"/>
                <w:szCs w:val="20"/>
              </w:rPr>
              <w:t>Mediano</w:t>
            </w:r>
          </w:p>
        </w:tc>
        <w:tc>
          <w:tcPr>
            <w:tcW w:w="3192" w:type="dxa"/>
          </w:tcPr>
          <w:p w:rsidR="00B7277B" w:rsidRPr="00F9256C" w:rsidRDefault="00BF5C8E" w:rsidP="00B52CDE">
            <w:pPr>
              <w:autoSpaceDE w:val="0"/>
              <w:autoSpaceDN w:val="0"/>
              <w:adjustRightInd w:val="0"/>
              <w:spacing w:before="120" w:after="120"/>
              <w:jc w:val="center"/>
              <w:cnfStyle w:val="000000000000"/>
              <w:rPr>
                <w:rFonts w:cs="Arial"/>
                <w:szCs w:val="20"/>
              </w:rPr>
            </w:pPr>
            <w:r w:rsidRPr="00F9256C">
              <w:rPr>
                <w:rFonts w:cs="Arial"/>
                <w:szCs w:val="20"/>
              </w:rPr>
              <w:t>59,4%</w:t>
            </w:r>
          </w:p>
        </w:tc>
        <w:tc>
          <w:tcPr>
            <w:tcW w:w="3192" w:type="dxa"/>
          </w:tcPr>
          <w:p w:rsidR="00B7277B" w:rsidRPr="00F9256C" w:rsidRDefault="00BF5C8E" w:rsidP="00B52CDE">
            <w:pPr>
              <w:autoSpaceDE w:val="0"/>
              <w:autoSpaceDN w:val="0"/>
              <w:adjustRightInd w:val="0"/>
              <w:spacing w:before="120" w:after="120"/>
              <w:jc w:val="center"/>
              <w:cnfStyle w:val="000000000000"/>
              <w:rPr>
                <w:rFonts w:cs="Arial"/>
                <w:szCs w:val="20"/>
              </w:rPr>
            </w:pPr>
            <w:r w:rsidRPr="00F9256C">
              <w:rPr>
                <w:rFonts w:cs="Arial"/>
                <w:szCs w:val="20"/>
              </w:rPr>
              <w:t>40,6%</w:t>
            </w:r>
          </w:p>
        </w:tc>
      </w:tr>
      <w:tr w:rsidR="00B7277B" w:rsidRPr="00F9256C" w:rsidTr="00B52CDE">
        <w:trPr>
          <w:cnfStyle w:val="000000100000"/>
        </w:trPr>
        <w:tc>
          <w:tcPr>
            <w:cnfStyle w:val="001000000000"/>
            <w:tcW w:w="3192" w:type="dxa"/>
          </w:tcPr>
          <w:p w:rsidR="00B7277B" w:rsidRPr="00B52CDE" w:rsidRDefault="00BF5C8E" w:rsidP="00B52CDE">
            <w:pPr>
              <w:autoSpaceDE w:val="0"/>
              <w:autoSpaceDN w:val="0"/>
              <w:adjustRightInd w:val="0"/>
              <w:spacing w:before="120" w:after="120"/>
              <w:rPr>
                <w:rFonts w:cs="Arial"/>
                <w:b w:val="0"/>
                <w:szCs w:val="20"/>
              </w:rPr>
            </w:pPr>
            <w:r w:rsidRPr="00B52CDE">
              <w:rPr>
                <w:rFonts w:cs="Arial"/>
                <w:b w:val="0"/>
                <w:szCs w:val="20"/>
              </w:rPr>
              <w:t xml:space="preserve">Avançado </w:t>
            </w:r>
          </w:p>
        </w:tc>
        <w:tc>
          <w:tcPr>
            <w:tcW w:w="3192" w:type="dxa"/>
          </w:tcPr>
          <w:p w:rsidR="00B7277B" w:rsidRPr="00F9256C" w:rsidRDefault="00BF5C8E" w:rsidP="00B52CDE">
            <w:pPr>
              <w:autoSpaceDE w:val="0"/>
              <w:autoSpaceDN w:val="0"/>
              <w:adjustRightInd w:val="0"/>
              <w:spacing w:before="120" w:after="120"/>
              <w:jc w:val="center"/>
              <w:cnfStyle w:val="000000100000"/>
              <w:rPr>
                <w:rFonts w:cs="Arial"/>
                <w:szCs w:val="20"/>
              </w:rPr>
            </w:pPr>
            <w:r w:rsidRPr="00F9256C">
              <w:rPr>
                <w:rFonts w:cs="Arial"/>
                <w:szCs w:val="20"/>
              </w:rPr>
              <w:t>75,3%</w:t>
            </w:r>
          </w:p>
        </w:tc>
        <w:tc>
          <w:tcPr>
            <w:tcW w:w="3192" w:type="dxa"/>
          </w:tcPr>
          <w:p w:rsidR="00B7277B" w:rsidRPr="00F9256C" w:rsidRDefault="00BF5C8E" w:rsidP="00B52CDE">
            <w:pPr>
              <w:autoSpaceDE w:val="0"/>
              <w:autoSpaceDN w:val="0"/>
              <w:adjustRightInd w:val="0"/>
              <w:spacing w:before="120" w:after="120"/>
              <w:jc w:val="center"/>
              <w:cnfStyle w:val="000000100000"/>
              <w:rPr>
                <w:rFonts w:cs="Arial"/>
                <w:szCs w:val="20"/>
              </w:rPr>
            </w:pPr>
            <w:r w:rsidRPr="00F9256C">
              <w:rPr>
                <w:rFonts w:cs="Arial"/>
                <w:szCs w:val="20"/>
              </w:rPr>
              <w:t>24,7%</w:t>
            </w:r>
          </w:p>
        </w:tc>
      </w:tr>
      <w:tr w:rsidR="00B7277B" w:rsidRPr="00F9256C" w:rsidTr="00B52CDE">
        <w:tc>
          <w:tcPr>
            <w:cnfStyle w:val="001000000000"/>
            <w:tcW w:w="3192" w:type="dxa"/>
          </w:tcPr>
          <w:p w:rsidR="00B7277B" w:rsidRPr="00B52CDE" w:rsidRDefault="00BF5C8E" w:rsidP="00B52CDE">
            <w:pPr>
              <w:autoSpaceDE w:val="0"/>
              <w:autoSpaceDN w:val="0"/>
              <w:adjustRightInd w:val="0"/>
              <w:spacing w:before="120" w:after="120"/>
              <w:rPr>
                <w:rFonts w:cs="Arial"/>
                <w:b w:val="0"/>
                <w:szCs w:val="20"/>
              </w:rPr>
            </w:pPr>
            <w:r w:rsidRPr="00B52CDE">
              <w:rPr>
                <w:rFonts w:cs="Arial"/>
                <w:b w:val="0"/>
                <w:szCs w:val="20"/>
              </w:rPr>
              <w:t>Especialista</w:t>
            </w:r>
          </w:p>
        </w:tc>
        <w:tc>
          <w:tcPr>
            <w:tcW w:w="3192" w:type="dxa"/>
          </w:tcPr>
          <w:p w:rsidR="00B7277B" w:rsidRPr="00F9256C" w:rsidRDefault="00BF5C8E" w:rsidP="00B52CDE">
            <w:pPr>
              <w:autoSpaceDE w:val="0"/>
              <w:autoSpaceDN w:val="0"/>
              <w:adjustRightInd w:val="0"/>
              <w:spacing w:before="120" w:after="120"/>
              <w:jc w:val="center"/>
              <w:cnfStyle w:val="000000000000"/>
              <w:rPr>
                <w:rFonts w:cs="Arial"/>
                <w:szCs w:val="20"/>
              </w:rPr>
            </w:pPr>
            <w:r w:rsidRPr="00F9256C">
              <w:rPr>
                <w:rFonts w:cs="Arial"/>
                <w:szCs w:val="20"/>
              </w:rPr>
              <w:t>80,7%</w:t>
            </w:r>
          </w:p>
        </w:tc>
        <w:tc>
          <w:tcPr>
            <w:tcW w:w="3192" w:type="dxa"/>
          </w:tcPr>
          <w:p w:rsidR="00D06286" w:rsidRPr="00F9256C" w:rsidRDefault="00BF5C8E" w:rsidP="00DE797E">
            <w:pPr>
              <w:keepNext/>
              <w:autoSpaceDE w:val="0"/>
              <w:autoSpaceDN w:val="0"/>
              <w:adjustRightInd w:val="0"/>
              <w:spacing w:before="120" w:after="120"/>
              <w:jc w:val="center"/>
              <w:cnfStyle w:val="000000000000"/>
              <w:rPr>
                <w:rFonts w:cs="Arial"/>
                <w:szCs w:val="20"/>
              </w:rPr>
            </w:pPr>
            <w:r w:rsidRPr="00F9256C">
              <w:rPr>
                <w:rFonts w:cs="Arial"/>
                <w:szCs w:val="20"/>
              </w:rPr>
              <w:t>19,3%</w:t>
            </w:r>
          </w:p>
        </w:tc>
      </w:tr>
    </w:tbl>
    <w:p w:rsidR="00D06286" w:rsidRDefault="00D06286" w:rsidP="00C42581">
      <w:pPr>
        <w:autoSpaceDE w:val="0"/>
        <w:autoSpaceDN w:val="0"/>
        <w:adjustRightInd w:val="0"/>
        <w:spacing w:before="200"/>
        <w:rPr>
          <w:rFonts w:cs="Arial"/>
          <w:b/>
          <w:szCs w:val="20"/>
        </w:rPr>
      </w:pPr>
      <w:r w:rsidRPr="00D06286">
        <w:rPr>
          <w:rFonts w:cs="Arial"/>
          <w:b/>
          <w:szCs w:val="20"/>
        </w:rPr>
        <w:t>Base: 373</w:t>
      </w:r>
    </w:p>
    <w:p w:rsidR="005D796F" w:rsidRDefault="005D796F" w:rsidP="00D06286">
      <w:pPr>
        <w:autoSpaceDE w:val="0"/>
        <w:autoSpaceDN w:val="0"/>
        <w:adjustRightInd w:val="0"/>
        <w:spacing w:before="200"/>
        <w:contextualSpacing/>
        <w:rPr>
          <w:rFonts w:cs="Arial"/>
          <w:szCs w:val="20"/>
        </w:rPr>
      </w:pPr>
    </w:p>
    <w:p w:rsidR="002F6A8D" w:rsidRDefault="00784CCD" w:rsidP="00A3568C">
      <w:pPr>
        <w:autoSpaceDE w:val="0"/>
        <w:autoSpaceDN w:val="0"/>
        <w:adjustRightInd w:val="0"/>
        <w:spacing w:before="200" w:after="120"/>
        <w:contextualSpacing/>
        <w:rPr>
          <w:rFonts w:cs="Arial"/>
          <w:b/>
          <w:szCs w:val="20"/>
        </w:rPr>
      </w:pPr>
      <w:r w:rsidRPr="00F9256C">
        <w:rPr>
          <w:rFonts w:cs="Arial"/>
          <w:szCs w:val="20"/>
        </w:rPr>
        <w:t xml:space="preserve">Estamos, pois, em condições de </w:t>
      </w:r>
      <w:r w:rsidR="00B52CDE">
        <w:rPr>
          <w:rFonts w:cs="Arial"/>
          <w:szCs w:val="20"/>
        </w:rPr>
        <w:t>confirmar a</w:t>
      </w:r>
      <w:r w:rsidRPr="00F9256C">
        <w:rPr>
          <w:rFonts w:cs="Arial"/>
          <w:szCs w:val="20"/>
        </w:rPr>
        <w:t xml:space="preserve"> primeira hipótese de investigação. Os dados </w:t>
      </w:r>
      <w:r w:rsidR="00B52CDE">
        <w:rPr>
          <w:rFonts w:cs="Arial"/>
          <w:szCs w:val="20"/>
        </w:rPr>
        <w:t>recolhidos</w:t>
      </w:r>
      <w:r w:rsidR="00B52CDE" w:rsidRPr="00F9256C">
        <w:rPr>
          <w:rFonts w:cs="Arial"/>
          <w:szCs w:val="20"/>
        </w:rPr>
        <w:t xml:space="preserve"> </w:t>
      </w:r>
      <w:r w:rsidRPr="00F9256C">
        <w:rPr>
          <w:rFonts w:cs="Arial"/>
          <w:szCs w:val="20"/>
        </w:rPr>
        <w:t xml:space="preserve">por este estudo permitem-nos concluir que existe uma influência positiva entre </w:t>
      </w:r>
      <w:r w:rsidR="00B52CDE">
        <w:rPr>
          <w:rFonts w:cs="Arial"/>
          <w:szCs w:val="20"/>
        </w:rPr>
        <w:t>os recursos digitais e o consumo de informação política via internet</w:t>
      </w:r>
      <w:r w:rsidRPr="00F9256C">
        <w:rPr>
          <w:rFonts w:cs="Arial"/>
          <w:szCs w:val="20"/>
        </w:rPr>
        <w:t xml:space="preserve">, que se traduz num maior uso de internet com finalidades políticas quanto maiores são os recursos digitais dos inquiridos. Contudo, esses mesmos recursos não parecem influenciar a regularidade do consumo, sendo que os respondentes que utilizam a internet politicamente fazem-no com uma regularidade diária, não obstante a maior ou menor dificuldade </w:t>
      </w:r>
      <w:r w:rsidR="003619FD" w:rsidRPr="00F9256C">
        <w:rPr>
          <w:rFonts w:cs="Arial"/>
          <w:szCs w:val="20"/>
        </w:rPr>
        <w:t>em utilizar este tipo de tecnologia.</w:t>
      </w:r>
      <w:r w:rsidR="008175BC" w:rsidRPr="00F9256C">
        <w:rPr>
          <w:rFonts w:cs="Arial"/>
          <w:szCs w:val="20"/>
        </w:rPr>
        <w:t xml:space="preserve"> </w:t>
      </w:r>
      <w:r w:rsidRPr="00F9256C">
        <w:rPr>
          <w:rFonts w:cs="Arial"/>
          <w:szCs w:val="20"/>
        </w:rPr>
        <w:t xml:space="preserve"> </w:t>
      </w:r>
    </w:p>
    <w:p w:rsidR="002F6A8D" w:rsidRDefault="003E7724" w:rsidP="00A3568C">
      <w:pPr>
        <w:autoSpaceDE w:val="0"/>
        <w:autoSpaceDN w:val="0"/>
        <w:adjustRightInd w:val="0"/>
        <w:spacing w:before="200" w:after="120"/>
        <w:rPr>
          <w:rFonts w:cs="Arial"/>
          <w:szCs w:val="20"/>
        </w:rPr>
      </w:pPr>
      <w:r w:rsidRPr="00F9256C">
        <w:rPr>
          <w:rFonts w:cs="Arial"/>
          <w:szCs w:val="20"/>
        </w:rPr>
        <w:lastRenderedPageBreak/>
        <w:t>Como segunda hipótese de investigação ambicionamos apurar em que medida a actividade política</w:t>
      </w:r>
      <w:r w:rsidR="000A3609" w:rsidRPr="00F9256C">
        <w:rPr>
          <w:rFonts w:cs="Arial"/>
          <w:szCs w:val="20"/>
        </w:rPr>
        <w:t xml:space="preserve"> e </w:t>
      </w:r>
      <w:r w:rsidR="00B52CDE">
        <w:rPr>
          <w:rFonts w:cs="Arial"/>
          <w:szCs w:val="20"/>
        </w:rPr>
        <w:t xml:space="preserve">a </w:t>
      </w:r>
      <w:r w:rsidR="000A3609" w:rsidRPr="00F9256C">
        <w:rPr>
          <w:rFonts w:cs="Arial"/>
          <w:szCs w:val="20"/>
        </w:rPr>
        <w:t>vida associativa</w:t>
      </w:r>
      <w:r w:rsidRPr="00F9256C">
        <w:rPr>
          <w:rFonts w:cs="Arial"/>
          <w:szCs w:val="20"/>
        </w:rPr>
        <w:t xml:space="preserve"> dos inquiridos influencia o consumo e regularidade do consumo de informação política </w:t>
      </w:r>
      <w:r w:rsidRPr="00F9256C">
        <w:rPr>
          <w:rFonts w:cs="Arial"/>
          <w:i/>
          <w:szCs w:val="20"/>
        </w:rPr>
        <w:t>online</w:t>
      </w:r>
      <w:r w:rsidRPr="00F9256C">
        <w:rPr>
          <w:rFonts w:cs="Arial"/>
          <w:szCs w:val="20"/>
        </w:rPr>
        <w:t xml:space="preserve">. Para tal colocamos em associação as variáveis </w:t>
      </w:r>
      <w:r w:rsidR="00864A30" w:rsidRPr="00F9256C">
        <w:rPr>
          <w:rFonts w:cs="Arial"/>
          <w:szCs w:val="20"/>
        </w:rPr>
        <w:t xml:space="preserve">que medem a frequência de um conjunto de actividades políticas, bem como a presença associativa dos inquiridos com as variáveis independentes “consulta informação sobre política na internet” e “com que regularidade consulta informação sobre política na internet”. </w:t>
      </w:r>
      <w:r w:rsidR="00E33C7C" w:rsidRPr="00F9256C">
        <w:rPr>
          <w:rFonts w:cs="Arial"/>
          <w:szCs w:val="20"/>
        </w:rPr>
        <w:t xml:space="preserve">De notar </w:t>
      </w:r>
      <w:r w:rsidR="008153C9" w:rsidRPr="00F9256C">
        <w:rPr>
          <w:rFonts w:cs="Arial"/>
          <w:szCs w:val="20"/>
        </w:rPr>
        <w:t xml:space="preserve">que </w:t>
      </w:r>
      <w:r w:rsidR="00E33C7C" w:rsidRPr="00F9256C">
        <w:rPr>
          <w:rFonts w:cs="Arial"/>
          <w:szCs w:val="20"/>
        </w:rPr>
        <w:t xml:space="preserve">codificamos a variável actividade política com o objectivo de facilitar a legibilidade </w:t>
      </w:r>
      <w:r w:rsidR="008153C9" w:rsidRPr="00F9256C">
        <w:rPr>
          <w:rFonts w:cs="Arial"/>
          <w:szCs w:val="20"/>
        </w:rPr>
        <w:t xml:space="preserve">e análise </w:t>
      </w:r>
      <w:r w:rsidR="00E33C7C" w:rsidRPr="00F9256C">
        <w:rPr>
          <w:rFonts w:cs="Arial"/>
          <w:szCs w:val="20"/>
        </w:rPr>
        <w:t xml:space="preserve">dos </w:t>
      </w:r>
      <w:r w:rsidR="008153C9" w:rsidRPr="00F9256C">
        <w:rPr>
          <w:rFonts w:cs="Arial"/>
          <w:szCs w:val="20"/>
        </w:rPr>
        <w:t>dados</w:t>
      </w:r>
      <w:r w:rsidR="00E33C7C" w:rsidRPr="00F9256C">
        <w:rPr>
          <w:rFonts w:cs="Arial"/>
          <w:szCs w:val="20"/>
        </w:rPr>
        <w:t xml:space="preserve"> apresentados. Assim, os inquiridos que responderam “fez no ano” ou “fez em anos anteriores” foram considerados como participantes, os que assinalaram “nunca fez mas admite fazer” como potenciais participante</w:t>
      </w:r>
      <w:r w:rsidR="00481340" w:rsidRPr="00F9256C">
        <w:rPr>
          <w:rFonts w:cs="Arial"/>
          <w:szCs w:val="20"/>
        </w:rPr>
        <w:t>s e</w:t>
      </w:r>
      <w:r w:rsidR="00E33C7C" w:rsidRPr="00F9256C">
        <w:rPr>
          <w:rFonts w:cs="Arial"/>
          <w:szCs w:val="20"/>
        </w:rPr>
        <w:t xml:space="preserve"> os que </w:t>
      </w:r>
      <w:r w:rsidR="00481340" w:rsidRPr="00F9256C">
        <w:rPr>
          <w:rFonts w:cs="Arial"/>
          <w:szCs w:val="20"/>
        </w:rPr>
        <w:t>afirmaram que</w:t>
      </w:r>
      <w:r w:rsidR="00E33C7C" w:rsidRPr="00F9256C">
        <w:rPr>
          <w:rFonts w:cs="Arial"/>
          <w:szCs w:val="20"/>
        </w:rPr>
        <w:t xml:space="preserve"> “nunca o faria” como não participant</w:t>
      </w:r>
      <w:r w:rsidR="00481340" w:rsidRPr="00F9256C">
        <w:rPr>
          <w:rFonts w:cs="Arial"/>
          <w:szCs w:val="20"/>
        </w:rPr>
        <w:t xml:space="preserve">es. </w:t>
      </w:r>
      <w:r w:rsidR="008153C9" w:rsidRPr="00F9256C">
        <w:rPr>
          <w:rFonts w:cs="Arial"/>
          <w:szCs w:val="20"/>
        </w:rPr>
        <w:t>As respostas atribuídas à opção “não responde” foram tidas como não respostas.</w:t>
      </w:r>
      <w:r w:rsidR="00E33C7C" w:rsidRPr="00F9256C">
        <w:rPr>
          <w:rFonts w:cs="Arial"/>
          <w:szCs w:val="20"/>
        </w:rPr>
        <w:t xml:space="preserve"> </w:t>
      </w:r>
      <w:r w:rsidR="008153C9" w:rsidRPr="00F9256C">
        <w:rPr>
          <w:rFonts w:cs="Arial"/>
          <w:szCs w:val="20"/>
        </w:rPr>
        <w:t xml:space="preserve">Por fim, na análise que se segue, tivemos em conta apenas as actividades em que os valores obtidos se destacaram. </w:t>
      </w:r>
    </w:p>
    <w:p w:rsidR="007F0B1E" w:rsidRPr="00F9256C" w:rsidRDefault="004302AF" w:rsidP="00864A30">
      <w:pPr>
        <w:autoSpaceDE w:val="0"/>
        <w:autoSpaceDN w:val="0"/>
        <w:adjustRightInd w:val="0"/>
        <w:spacing w:before="200" w:after="0"/>
        <w:rPr>
          <w:rFonts w:cs="Arial"/>
          <w:szCs w:val="20"/>
        </w:rPr>
      </w:pPr>
      <w:r w:rsidRPr="00F9256C">
        <w:rPr>
          <w:rFonts w:cs="Arial"/>
          <w:szCs w:val="20"/>
        </w:rPr>
        <w:t>A partir das associações realizadas uma tendência é-nos, desde logo, clara. A realização de actividades de natureza política reúne a maioria dos indivíduos que dizem consultar informação política</w:t>
      </w:r>
      <w:r w:rsidR="00307939" w:rsidRPr="00F9256C">
        <w:rPr>
          <w:rFonts w:cs="Arial"/>
          <w:szCs w:val="20"/>
        </w:rPr>
        <w:t xml:space="preserve"> (ver quadro nº. 3)</w:t>
      </w:r>
      <w:r w:rsidRPr="00F9256C">
        <w:rPr>
          <w:rFonts w:cs="Arial"/>
          <w:szCs w:val="20"/>
        </w:rPr>
        <w:t xml:space="preserve">. Esta lógica é verdadeira apesar da </w:t>
      </w:r>
      <w:r w:rsidR="007F0B1E" w:rsidRPr="00F9256C">
        <w:rPr>
          <w:rFonts w:cs="Arial"/>
          <w:szCs w:val="20"/>
        </w:rPr>
        <w:t>acção</w:t>
      </w:r>
      <w:r w:rsidRPr="00F9256C">
        <w:rPr>
          <w:rFonts w:cs="Arial"/>
          <w:szCs w:val="20"/>
        </w:rPr>
        <w:t xml:space="preserve"> em causa, o que faz com que sejam os praticantes os que mais consultam informação política e, no sentido oposto, os não praticantes como os que menos consultam informação política. </w:t>
      </w:r>
      <w:r w:rsidR="007F0B1E" w:rsidRPr="00F9256C">
        <w:rPr>
          <w:rFonts w:cs="Arial"/>
          <w:szCs w:val="20"/>
        </w:rPr>
        <w:t>Desta forma, é possível afirmar que os inquiridos que são politicamente activos são aqueles que mais provavelmente recorrem à internet com fins políticos.</w:t>
      </w:r>
      <w:r w:rsidR="00A33E60" w:rsidRPr="00F9256C">
        <w:rPr>
          <w:rFonts w:cs="Arial"/>
          <w:szCs w:val="20"/>
        </w:rPr>
        <w:t xml:space="preserve"> Em todas as actividades os valores de consulta dos participantes são superiores em mais do dobro dos não participantes.</w:t>
      </w:r>
      <w:r w:rsidR="007F0B1E" w:rsidRPr="00F9256C">
        <w:rPr>
          <w:rFonts w:cs="Arial"/>
          <w:szCs w:val="20"/>
        </w:rPr>
        <w:t xml:space="preserve"> </w:t>
      </w:r>
      <w:r w:rsidR="00A33E60" w:rsidRPr="00F9256C">
        <w:rPr>
          <w:rFonts w:cs="Arial"/>
          <w:szCs w:val="20"/>
        </w:rPr>
        <w:t>Embora</w:t>
      </w:r>
      <w:r w:rsidRPr="00F9256C">
        <w:rPr>
          <w:rFonts w:cs="Arial"/>
          <w:szCs w:val="20"/>
        </w:rPr>
        <w:t xml:space="preserve"> </w:t>
      </w:r>
      <w:r w:rsidR="00A33E60" w:rsidRPr="00F9256C">
        <w:rPr>
          <w:rFonts w:cs="Arial"/>
          <w:szCs w:val="20"/>
        </w:rPr>
        <w:t>seja esta a</w:t>
      </w:r>
      <w:r w:rsidR="007F0B1E" w:rsidRPr="00F9256C">
        <w:rPr>
          <w:rFonts w:cs="Arial"/>
          <w:szCs w:val="20"/>
        </w:rPr>
        <w:t xml:space="preserve"> tendência, o uso do meio internet como fonte de informação política parece </w:t>
      </w:r>
      <w:r w:rsidR="00A33E60" w:rsidRPr="00F9256C">
        <w:rPr>
          <w:rFonts w:cs="Arial"/>
          <w:szCs w:val="20"/>
        </w:rPr>
        <w:t>assumir-se como uma</w:t>
      </w:r>
      <w:r w:rsidR="007F0B1E" w:rsidRPr="00F9256C">
        <w:rPr>
          <w:rFonts w:cs="Arial"/>
          <w:szCs w:val="20"/>
        </w:rPr>
        <w:t xml:space="preserve"> prática generalizada. Isto é, </w:t>
      </w:r>
      <w:r w:rsidR="00A33E60" w:rsidRPr="00F9256C">
        <w:rPr>
          <w:rFonts w:cs="Arial"/>
          <w:szCs w:val="20"/>
        </w:rPr>
        <w:t xml:space="preserve">quer </w:t>
      </w:r>
      <w:r w:rsidR="007F0B1E" w:rsidRPr="00F9256C">
        <w:rPr>
          <w:rFonts w:cs="Arial"/>
          <w:szCs w:val="20"/>
        </w:rPr>
        <w:t xml:space="preserve">os inquiridos que admitem poder vir a participar, </w:t>
      </w:r>
      <w:r w:rsidR="00A33E60" w:rsidRPr="00F9256C">
        <w:rPr>
          <w:rFonts w:cs="Arial"/>
          <w:szCs w:val="20"/>
        </w:rPr>
        <w:t>quer</w:t>
      </w:r>
      <w:r w:rsidR="007F0B1E" w:rsidRPr="00F9256C">
        <w:rPr>
          <w:rFonts w:cs="Arial"/>
          <w:szCs w:val="20"/>
        </w:rPr>
        <w:t xml:space="preserve"> </w:t>
      </w:r>
      <w:r w:rsidR="00A33E60" w:rsidRPr="00F9256C">
        <w:rPr>
          <w:rFonts w:cs="Arial"/>
          <w:szCs w:val="20"/>
        </w:rPr>
        <w:t>os</w:t>
      </w:r>
      <w:r w:rsidR="007F0B1E" w:rsidRPr="00F9256C">
        <w:rPr>
          <w:rFonts w:cs="Arial"/>
          <w:szCs w:val="20"/>
        </w:rPr>
        <w:t xml:space="preserve"> que </w:t>
      </w:r>
      <w:r w:rsidR="00A33E60" w:rsidRPr="00F9256C">
        <w:rPr>
          <w:rFonts w:cs="Arial"/>
          <w:szCs w:val="20"/>
        </w:rPr>
        <w:t xml:space="preserve">afirmam que nunca participarão reúnem percentagens que indicam claramente que também eles consultam informação política </w:t>
      </w:r>
      <w:r w:rsidR="00A33E60" w:rsidRPr="00F9256C">
        <w:rPr>
          <w:rFonts w:cs="Arial"/>
          <w:i/>
          <w:szCs w:val="20"/>
        </w:rPr>
        <w:t>online</w:t>
      </w:r>
      <w:r w:rsidR="00A33E60" w:rsidRPr="00F9256C">
        <w:rPr>
          <w:rFonts w:cs="Arial"/>
          <w:szCs w:val="20"/>
        </w:rPr>
        <w:t xml:space="preserve">. Com efeito, mesmo que os inquiridos não sejam politicamente activos isso não parece inibi-los de recorrer à net como fonte de informação política. Apenas duas excepções provam o contrário. Os inquiridos que nunca participaram em fóruns políticos são os que menos consultam informação </w:t>
      </w:r>
      <w:r w:rsidR="00A33E60" w:rsidRPr="00F9256C">
        <w:rPr>
          <w:rFonts w:cs="Arial"/>
          <w:i/>
          <w:szCs w:val="20"/>
        </w:rPr>
        <w:t xml:space="preserve">online </w:t>
      </w:r>
      <w:r w:rsidR="00A33E60" w:rsidRPr="00F9256C">
        <w:rPr>
          <w:rFonts w:cs="Arial"/>
          <w:szCs w:val="20"/>
        </w:rPr>
        <w:t xml:space="preserve">(50,8%), sendo seguidos pelos que nunca </w:t>
      </w:r>
      <w:r w:rsidR="00307939" w:rsidRPr="00F9256C">
        <w:rPr>
          <w:rFonts w:cs="Arial"/>
          <w:szCs w:val="20"/>
        </w:rPr>
        <w:t xml:space="preserve">assinaram uma petição (50%). </w:t>
      </w:r>
      <w:r w:rsidR="00A33E60" w:rsidRPr="00F9256C">
        <w:rPr>
          <w:rFonts w:cs="Arial"/>
          <w:szCs w:val="20"/>
        </w:rPr>
        <w:t xml:space="preserve"> </w:t>
      </w:r>
    </w:p>
    <w:p w:rsidR="00307939" w:rsidRPr="00F9256C" w:rsidRDefault="00307939" w:rsidP="00864A30">
      <w:pPr>
        <w:autoSpaceDE w:val="0"/>
        <w:autoSpaceDN w:val="0"/>
        <w:adjustRightInd w:val="0"/>
        <w:spacing w:before="200" w:after="0"/>
        <w:rPr>
          <w:rFonts w:cs="Arial"/>
          <w:szCs w:val="20"/>
        </w:rPr>
      </w:pPr>
      <w:r w:rsidRPr="00F9256C">
        <w:rPr>
          <w:rFonts w:cs="Arial"/>
          <w:szCs w:val="20"/>
        </w:rPr>
        <w:t>Se, face a estes resultados, poderíamos esperar uma lógica idêntica em relação à pertença associativa e a consulta ou não de informação política, os resultados obtidos indicam precisamente o contrário</w:t>
      </w:r>
      <w:r w:rsidR="000A3609" w:rsidRPr="00F9256C">
        <w:rPr>
          <w:rFonts w:cs="Arial"/>
          <w:szCs w:val="20"/>
        </w:rPr>
        <w:t xml:space="preserve">. </w:t>
      </w:r>
      <w:r w:rsidRPr="00F9256C">
        <w:rPr>
          <w:rFonts w:cs="Arial"/>
          <w:szCs w:val="20"/>
        </w:rPr>
        <w:t xml:space="preserve">Isto é, são os respondentes que não têm qualquer vida associativa </w:t>
      </w:r>
      <w:r w:rsidRPr="00F9256C">
        <w:rPr>
          <w:rFonts w:cs="Arial"/>
          <w:szCs w:val="20"/>
        </w:rPr>
        <w:lastRenderedPageBreak/>
        <w:t>que em maior número utilizam a internet como fonte de informação política (79,3%</w:t>
      </w:r>
      <w:r w:rsidR="00121A8B" w:rsidRPr="00F9256C">
        <w:rPr>
          <w:rFonts w:cs="Arial"/>
          <w:szCs w:val="20"/>
        </w:rPr>
        <w:t xml:space="preserve">). Independentemente de serem associados ou não, os valores registados são bastante elucidativos: quer sejam associados ou não, a maioria dos inquiridos consulta informação política </w:t>
      </w:r>
      <w:r w:rsidR="00121A8B" w:rsidRPr="00F9256C">
        <w:rPr>
          <w:rFonts w:cs="Arial"/>
          <w:i/>
          <w:szCs w:val="20"/>
        </w:rPr>
        <w:t>online</w:t>
      </w:r>
      <w:r w:rsidR="00121A8B" w:rsidRPr="00F9256C">
        <w:rPr>
          <w:rFonts w:cs="Arial"/>
          <w:szCs w:val="20"/>
        </w:rPr>
        <w:t xml:space="preserve">. </w:t>
      </w:r>
    </w:p>
    <w:p w:rsidR="00A3568C" w:rsidRDefault="00A3568C" w:rsidP="00A92979">
      <w:pPr>
        <w:pStyle w:val="Ttulo4"/>
      </w:pPr>
    </w:p>
    <w:p w:rsidR="00B52CDE" w:rsidRPr="00990935" w:rsidRDefault="00B52CDE" w:rsidP="00990935">
      <w:pPr>
        <w:pStyle w:val="Legenda"/>
        <w:keepNext/>
        <w:jc w:val="center"/>
        <w:rPr>
          <w:color w:val="auto"/>
          <w:sz w:val="22"/>
        </w:rPr>
      </w:pPr>
      <w:bookmarkStart w:id="58" w:name="_Toc358463483"/>
      <w:r w:rsidRPr="00990935">
        <w:rPr>
          <w:color w:val="auto"/>
          <w:sz w:val="22"/>
        </w:rPr>
        <w:t xml:space="preserve">Quadro nº. </w:t>
      </w:r>
      <w:r w:rsidR="00213DBB" w:rsidRPr="00990935">
        <w:rPr>
          <w:color w:val="auto"/>
          <w:sz w:val="22"/>
        </w:rPr>
        <w:fldChar w:fldCharType="begin"/>
      </w:r>
      <w:r w:rsidR="00990935" w:rsidRPr="00990935">
        <w:rPr>
          <w:color w:val="auto"/>
          <w:sz w:val="22"/>
        </w:rPr>
        <w:instrText xml:space="preserve"> SEQ Tabela \* ARABIC </w:instrText>
      </w:r>
      <w:r w:rsidR="00213DBB" w:rsidRPr="00990935">
        <w:rPr>
          <w:color w:val="auto"/>
          <w:sz w:val="22"/>
        </w:rPr>
        <w:fldChar w:fldCharType="separate"/>
      </w:r>
      <w:r w:rsidR="00990935" w:rsidRPr="00990935">
        <w:rPr>
          <w:noProof/>
          <w:color w:val="auto"/>
          <w:sz w:val="22"/>
        </w:rPr>
        <w:t>3</w:t>
      </w:r>
      <w:r w:rsidR="00213DBB" w:rsidRPr="00990935">
        <w:rPr>
          <w:color w:val="auto"/>
          <w:sz w:val="22"/>
        </w:rPr>
        <w:fldChar w:fldCharType="end"/>
      </w:r>
      <w:r w:rsidR="00990935" w:rsidRPr="00990935">
        <w:rPr>
          <w:color w:val="auto"/>
          <w:sz w:val="22"/>
        </w:rPr>
        <w:t xml:space="preserve"> </w:t>
      </w:r>
      <w:r w:rsidRPr="00990935">
        <w:rPr>
          <w:color w:val="auto"/>
          <w:sz w:val="22"/>
        </w:rPr>
        <w:t>– Actividade política e pertença associativa versus consulta de informação política (%)</w:t>
      </w:r>
      <w:bookmarkEnd w:id="58"/>
    </w:p>
    <w:tbl>
      <w:tblPr>
        <w:tblStyle w:val="SombreadoClaro-Cor11"/>
        <w:tblW w:w="0" w:type="auto"/>
        <w:tblBorders>
          <w:top w:val="single" w:sz="4" w:space="0" w:color="auto"/>
          <w:bottom w:val="single" w:sz="4" w:space="0" w:color="auto"/>
          <w:insideH w:val="single" w:sz="4" w:space="0" w:color="auto"/>
          <w:insideV w:val="single" w:sz="4" w:space="0" w:color="auto"/>
        </w:tblBorders>
        <w:tblLook w:val="04A0"/>
      </w:tblPr>
      <w:tblGrid>
        <w:gridCol w:w="2642"/>
        <w:gridCol w:w="2470"/>
        <w:gridCol w:w="2470"/>
        <w:gridCol w:w="1994"/>
      </w:tblGrid>
      <w:tr w:rsidR="00B52CDE" w:rsidRPr="00A3568C" w:rsidTr="00D83460">
        <w:trPr>
          <w:cnfStyle w:val="100000000000"/>
        </w:trPr>
        <w:tc>
          <w:tcPr>
            <w:cnfStyle w:val="001000000000"/>
            <w:tcW w:w="2642" w:type="dxa"/>
          </w:tcPr>
          <w:p w:rsidR="00B52CDE" w:rsidRPr="00A3568C" w:rsidRDefault="00B52CDE" w:rsidP="00B52CDE">
            <w:pPr>
              <w:autoSpaceDE w:val="0"/>
              <w:autoSpaceDN w:val="0"/>
              <w:adjustRightInd w:val="0"/>
              <w:spacing w:before="120" w:after="120"/>
              <w:rPr>
                <w:rFonts w:cs="Arial"/>
                <w:color w:val="auto"/>
              </w:rPr>
            </w:pPr>
          </w:p>
        </w:tc>
        <w:tc>
          <w:tcPr>
            <w:tcW w:w="2470" w:type="dxa"/>
          </w:tcPr>
          <w:p w:rsidR="00B52CDE" w:rsidRPr="00A3568C" w:rsidRDefault="00B52CDE" w:rsidP="00B52CDE">
            <w:pPr>
              <w:autoSpaceDE w:val="0"/>
              <w:autoSpaceDN w:val="0"/>
              <w:adjustRightInd w:val="0"/>
              <w:spacing w:before="120" w:after="120"/>
              <w:jc w:val="center"/>
              <w:cnfStyle w:val="100000000000"/>
              <w:rPr>
                <w:rFonts w:cs="Arial"/>
                <w:b w:val="0"/>
                <w:color w:val="auto"/>
              </w:rPr>
            </w:pPr>
            <w:r w:rsidRPr="00A3568C">
              <w:rPr>
                <w:rFonts w:cs="Arial"/>
                <w:b w:val="0"/>
                <w:color w:val="auto"/>
              </w:rPr>
              <w:t xml:space="preserve">Consulta informação política </w:t>
            </w:r>
            <w:r w:rsidRPr="00A3568C">
              <w:rPr>
                <w:rFonts w:cs="Arial"/>
                <w:b w:val="0"/>
                <w:i/>
                <w:color w:val="auto"/>
              </w:rPr>
              <w:t>online</w:t>
            </w:r>
          </w:p>
        </w:tc>
        <w:tc>
          <w:tcPr>
            <w:tcW w:w="2470" w:type="dxa"/>
          </w:tcPr>
          <w:p w:rsidR="00B52CDE" w:rsidRPr="00A3568C" w:rsidRDefault="00B52CDE" w:rsidP="00B52CDE">
            <w:pPr>
              <w:autoSpaceDE w:val="0"/>
              <w:autoSpaceDN w:val="0"/>
              <w:adjustRightInd w:val="0"/>
              <w:spacing w:before="120" w:after="120"/>
              <w:jc w:val="center"/>
              <w:cnfStyle w:val="100000000000"/>
              <w:rPr>
                <w:rFonts w:cs="Arial"/>
                <w:b w:val="0"/>
                <w:color w:val="auto"/>
              </w:rPr>
            </w:pPr>
            <w:r w:rsidRPr="00A3568C">
              <w:rPr>
                <w:rFonts w:cs="Arial"/>
                <w:b w:val="0"/>
                <w:color w:val="auto"/>
              </w:rPr>
              <w:t xml:space="preserve">Não consulta informação política </w:t>
            </w:r>
            <w:r w:rsidRPr="00A3568C">
              <w:rPr>
                <w:rFonts w:cs="Arial"/>
                <w:b w:val="0"/>
                <w:i/>
                <w:color w:val="auto"/>
              </w:rPr>
              <w:t>online</w:t>
            </w:r>
          </w:p>
        </w:tc>
        <w:tc>
          <w:tcPr>
            <w:tcW w:w="1994" w:type="dxa"/>
          </w:tcPr>
          <w:p w:rsidR="00B52CDE" w:rsidRPr="00A3568C" w:rsidRDefault="00B52CDE" w:rsidP="00B52CDE">
            <w:pPr>
              <w:autoSpaceDE w:val="0"/>
              <w:autoSpaceDN w:val="0"/>
              <w:adjustRightInd w:val="0"/>
              <w:spacing w:before="120" w:after="120"/>
              <w:jc w:val="center"/>
              <w:cnfStyle w:val="100000000000"/>
              <w:rPr>
                <w:rFonts w:cs="Arial"/>
                <w:color w:val="auto"/>
              </w:rPr>
            </w:pPr>
            <w:r w:rsidRPr="00A3568C">
              <w:rPr>
                <w:rFonts w:cs="Arial"/>
                <w:b w:val="0"/>
                <w:color w:val="auto"/>
              </w:rPr>
              <w:t>Base</w:t>
            </w:r>
          </w:p>
        </w:tc>
      </w:tr>
      <w:tr w:rsidR="00B52CDE" w:rsidRPr="00A3568C" w:rsidTr="00D83460">
        <w:trPr>
          <w:cnfStyle w:val="000000100000"/>
        </w:trPr>
        <w:tc>
          <w:tcPr>
            <w:cnfStyle w:val="001000000000"/>
            <w:tcW w:w="2642" w:type="dxa"/>
            <w:shd w:val="clear" w:color="auto" w:fill="DBE5F1" w:themeFill="accent1" w:themeFillTint="33"/>
          </w:tcPr>
          <w:p w:rsidR="00B52CDE" w:rsidRPr="00A3568C" w:rsidRDefault="00B52CDE" w:rsidP="00B52CDE">
            <w:pPr>
              <w:autoSpaceDE w:val="0"/>
              <w:autoSpaceDN w:val="0"/>
              <w:adjustRightInd w:val="0"/>
              <w:spacing w:before="120" w:after="120"/>
              <w:rPr>
                <w:rFonts w:cs="Arial"/>
                <w:color w:val="auto"/>
              </w:rPr>
            </w:pPr>
            <w:r w:rsidRPr="00A3568C">
              <w:rPr>
                <w:rFonts w:cs="Arial"/>
                <w:color w:val="auto"/>
              </w:rPr>
              <w:t>Voto</w:t>
            </w:r>
          </w:p>
        </w:tc>
        <w:tc>
          <w:tcPr>
            <w:tcW w:w="2470" w:type="dxa"/>
            <w:shd w:val="clear" w:color="auto" w:fill="DBE5F1" w:themeFill="accent1" w:themeFillTint="33"/>
          </w:tcPr>
          <w:p w:rsidR="00B52CDE" w:rsidRPr="00A3568C" w:rsidRDefault="00B52CDE" w:rsidP="00B52CDE">
            <w:pPr>
              <w:autoSpaceDE w:val="0"/>
              <w:autoSpaceDN w:val="0"/>
              <w:adjustRightInd w:val="0"/>
              <w:spacing w:before="120" w:after="120"/>
              <w:jc w:val="center"/>
              <w:cnfStyle w:val="000000100000"/>
              <w:rPr>
                <w:rFonts w:cs="Arial"/>
                <w:color w:val="auto"/>
              </w:rPr>
            </w:pPr>
          </w:p>
        </w:tc>
        <w:tc>
          <w:tcPr>
            <w:tcW w:w="2470" w:type="dxa"/>
            <w:shd w:val="clear" w:color="auto" w:fill="DBE5F1" w:themeFill="accent1" w:themeFillTint="33"/>
          </w:tcPr>
          <w:p w:rsidR="00B52CDE" w:rsidRPr="00A3568C" w:rsidRDefault="00B52CDE" w:rsidP="00B52CDE">
            <w:pPr>
              <w:autoSpaceDE w:val="0"/>
              <w:autoSpaceDN w:val="0"/>
              <w:adjustRightInd w:val="0"/>
              <w:spacing w:before="120" w:after="120"/>
              <w:jc w:val="center"/>
              <w:cnfStyle w:val="000000100000"/>
              <w:rPr>
                <w:rFonts w:cs="Arial"/>
                <w:color w:val="auto"/>
              </w:rPr>
            </w:pPr>
          </w:p>
        </w:tc>
        <w:tc>
          <w:tcPr>
            <w:tcW w:w="1994" w:type="dxa"/>
            <w:shd w:val="clear" w:color="auto" w:fill="DBE5F1" w:themeFill="accent1" w:themeFillTint="33"/>
          </w:tcPr>
          <w:p w:rsidR="00B52CDE" w:rsidRPr="00A3568C" w:rsidRDefault="00B52CDE" w:rsidP="00B52CDE">
            <w:pPr>
              <w:autoSpaceDE w:val="0"/>
              <w:autoSpaceDN w:val="0"/>
              <w:adjustRightInd w:val="0"/>
              <w:spacing w:before="120" w:after="120"/>
              <w:jc w:val="center"/>
              <w:cnfStyle w:val="000000100000"/>
              <w:rPr>
                <w:rFonts w:cs="Arial"/>
                <w:b/>
                <w:color w:val="auto"/>
              </w:rPr>
            </w:pPr>
            <w:r w:rsidRPr="00A3568C">
              <w:rPr>
                <w:rFonts w:cs="Arial"/>
                <w:color w:val="auto"/>
              </w:rPr>
              <w:t>379</w:t>
            </w:r>
          </w:p>
        </w:tc>
      </w:tr>
      <w:tr w:rsidR="00B52CDE" w:rsidRPr="00A3568C" w:rsidTr="00D83460">
        <w:tc>
          <w:tcPr>
            <w:cnfStyle w:val="001000000000"/>
            <w:tcW w:w="2642" w:type="dxa"/>
            <w:shd w:val="clear" w:color="auto" w:fill="FFFFFF" w:themeFill="background1"/>
          </w:tcPr>
          <w:p w:rsidR="00B52CDE" w:rsidRPr="00A3568C" w:rsidRDefault="00B52CDE" w:rsidP="00B52CDE">
            <w:pPr>
              <w:autoSpaceDE w:val="0"/>
              <w:autoSpaceDN w:val="0"/>
              <w:adjustRightInd w:val="0"/>
              <w:spacing w:before="120" w:after="120"/>
              <w:rPr>
                <w:rFonts w:cs="Arial"/>
                <w:b w:val="0"/>
                <w:color w:val="auto"/>
              </w:rPr>
            </w:pPr>
            <w:r w:rsidRPr="00A3568C">
              <w:rPr>
                <w:rFonts w:cs="Arial"/>
                <w:b w:val="0"/>
                <w:color w:val="auto"/>
              </w:rPr>
              <w:t>Participantes</w:t>
            </w:r>
          </w:p>
        </w:tc>
        <w:tc>
          <w:tcPr>
            <w:tcW w:w="2470" w:type="dxa"/>
            <w:shd w:val="clear" w:color="auto" w:fill="FFFFFF" w:themeFill="background1"/>
          </w:tcPr>
          <w:p w:rsidR="00B52CDE" w:rsidRPr="00A3568C" w:rsidRDefault="00B52CDE" w:rsidP="00B52CDE">
            <w:pPr>
              <w:autoSpaceDE w:val="0"/>
              <w:autoSpaceDN w:val="0"/>
              <w:adjustRightInd w:val="0"/>
              <w:spacing w:before="120" w:after="120"/>
              <w:jc w:val="center"/>
              <w:cnfStyle w:val="000000000000"/>
              <w:rPr>
                <w:rFonts w:cs="Arial"/>
                <w:color w:val="auto"/>
              </w:rPr>
            </w:pPr>
            <w:r w:rsidRPr="00A3568C">
              <w:rPr>
                <w:rFonts w:cs="Arial"/>
                <w:color w:val="auto"/>
              </w:rPr>
              <w:t>76,1%</w:t>
            </w:r>
          </w:p>
        </w:tc>
        <w:tc>
          <w:tcPr>
            <w:tcW w:w="2470" w:type="dxa"/>
            <w:shd w:val="clear" w:color="auto" w:fill="FFFFFF" w:themeFill="background1"/>
          </w:tcPr>
          <w:p w:rsidR="00B52CDE" w:rsidRPr="00A3568C" w:rsidRDefault="00B52CDE" w:rsidP="00B52CDE">
            <w:pPr>
              <w:autoSpaceDE w:val="0"/>
              <w:autoSpaceDN w:val="0"/>
              <w:adjustRightInd w:val="0"/>
              <w:spacing w:before="120" w:after="120"/>
              <w:jc w:val="center"/>
              <w:cnfStyle w:val="000000000000"/>
              <w:rPr>
                <w:rFonts w:cs="Arial"/>
                <w:color w:val="auto"/>
              </w:rPr>
            </w:pPr>
            <w:r w:rsidRPr="00A3568C">
              <w:rPr>
                <w:rFonts w:cs="Arial"/>
                <w:color w:val="auto"/>
              </w:rPr>
              <w:t>23,9%</w:t>
            </w:r>
          </w:p>
        </w:tc>
        <w:tc>
          <w:tcPr>
            <w:tcW w:w="1994" w:type="dxa"/>
            <w:vMerge w:val="restart"/>
            <w:shd w:val="clear" w:color="auto" w:fill="FFFFFF" w:themeFill="background1"/>
          </w:tcPr>
          <w:p w:rsidR="00B52CDE" w:rsidRPr="00A3568C" w:rsidRDefault="00B52CDE" w:rsidP="00B52CDE">
            <w:pPr>
              <w:autoSpaceDE w:val="0"/>
              <w:autoSpaceDN w:val="0"/>
              <w:adjustRightInd w:val="0"/>
              <w:spacing w:before="120" w:after="120"/>
              <w:jc w:val="center"/>
              <w:cnfStyle w:val="000000000000"/>
              <w:rPr>
                <w:rFonts w:cs="Arial"/>
                <w:color w:val="auto"/>
              </w:rPr>
            </w:pPr>
          </w:p>
        </w:tc>
      </w:tr>
      <w:tr w:rsidR="00B52CDE" w:rsidRPr="00A3568C" w:rsidTr="00D83460">
        <w:trPr>
          <w:cnfStyle w:val="000000100000"/>
        </w:trPr>
        <w:tc>
          <w:tcPr>
            <w:cnfStyle w:val="001000000000"/>
            <w:tcW w:w="2642" w:type="dxa"/>
            <w:shd w:val="clear" w:color="auto" w:fill="FFFFFF" w:themeFill="background1"/>
          </w:tcPr>
          <w:p w:rsidR="00B52CDE" w:rsidRPr="00A3568C" w:rsidRDefault="00B52CDE" w:rsidP="00B52CDE">
            <w:pPr>
              <w:autoSpaceDE w:val="0"/>
              <w:autoSpaceDN w:val="0"/>
              <w:adjustRightInd w:val="0"/>
              <w:spacing w:before="120" w:after="120"/>
              <w:rPr>
                <w:rFonts w:cs="Arial"/>
                <w:b w:val="0"/>
                <w:color w:val="auto"/>
              </w:rPr>
            </w:pPr>
            <w:r w:rsidRPr="00A3568C">
              <w:rPr>
                <w:rFonts w:cs="Arial"/>
                <w:b w:val="0"/>
                <w:color w:val="auto"/>
              </w:rPr>
              <w:t>Potenciais Participantes</w:t>
            </w:r>
          </w:p>
        </w:tc>
        <w:tc>
          <w:tcPr>
            <w:tcW w:w="2470" w:type="dxa"/>
            <w:shd w:val="clear" w:color="auto" w:fill="FFFFFF" w:themeFill="background1"/>
          </w:tcPr>
          <w:p w:rsidR="00B52CDE" w:rsidRPr="00A3568C" w:rsidRDefault="00B52CDE" w:rsidP="00B52CDE">
            <w:pPr>
              <w:autoSpaceDE w:val="0"/>
              <w:autoSpaceDN w:val="0"/>
              <w:adjustRightInd w:val="0"/>
              <w:spacing w:before="120" w:after="120"/>
              <w:jc w:val="center"/>
              <w:cnfStyle w:val="000000100000"/>
              <w:rPr>
                <w:rFonts w:cs="Arial"/>
                <w:color w:val="auto"/>
              </w:rPr>
            </w:pPr>
            <w:r w:rsidRPr="00A3568C">
              <w:rPr>
                <w:rFonts w:cs="Arial"/>
                <w:color w:val="auto"/>
              </w:rPr>
              <w:t>69,2%</w:t>
            </w:r>
          </w:p>
        </w:tc>
        <w:tc>
          <w:tcPr>
            <w:tcW w:w="2470" w:type="dxa"/>
            <w:shd w:val="clear" w:color="auto" w:fill="FFFFFF" w:themeFill="background1"/>
          </w:tcPr>
          <w:p w:rsidR="00B52CDE" w:rsidRPr="00A3568C" w:rsidRDefault="00B52CDE" w:rsidP="00B52CDE">
            <w:pPr>
              <w:autoSpaceDE w:val="0"/>
              <w:autoSpaceDN w:val="0"/>
              <w:adjustRightInd w:val="0"/>
              <w:spacing w:before="120" w:after="120"/>
              <w:jc w:val="center"/>
              <w:cnfStyle w:val="000000100000"/>
              <w:rPr>
                <w:rFonts w:cs="Arial"/>
                <w:color w:val="auto"/>
              </w:rPr>
            </w:pPr>
            <w:r w:rsidRPr="00A3568C">
              <w:rPr>
                <w:rFonts w:cs="Arial"/>
                <w:color w:val="auto"/>
              </w:rPr>
              <w:t>30,8%</w:t>
            </w:r>
          </w:p>
        </w:tc>
        <w:tc>
          <w:tcPr>
            <w:tcW w:w="1994" w:type="dxa"/>
            <w:vMerge/>
            <w:shd w:val="clear" w:color="auto" w:fill="FFFFFF" w:themeFill="background1"/>
          </w:tcPr>
          <w:p w:rsidR="00B52CDE" w:rsidRPr="00A3568C" w:rsidRDefault="00B52CDE" w:rsidP="00B52CDE">
            <w:pPr>
              <w:autoSpaceDE w:val="0"/>
              <w:autoSpaceDN w:val="0"/>
              <w:adjustRightInd w:val="0"/>
              <w:spacing w:before="120" w:after="120"/>
              <w:jc w:val="center"/>
              <w:cnfStyle w:val="000000100000"/>
              <w:rPr>
                <w:rFonts w:cs="Arial"/>
                <w:color w:val="auto"/>
              </w:rPr>
            </w:pPr>
          </w:p>
        </w:tc>
      </w:tr>
      <w:tr w:rsidR="00B52CDE" w:rsidRPr="00A3568C" w:rsidTr="00D83460">
        <w:tc>
          <w:tcPr>
            <w:cnfStyle w:val="001000000000"/>
            <w:tcW w:w="2642" w:type="dxa"/>
            <w:shd w:val="clear" w:color="auto" w:fill="FFFFFF" w:themeFill="background1"/>
          </w:tcPr>
          <w:p w:rsidR="00B52CDE" w:rsidRPr="00A3568C" w:rsidRDefault="00B52CDE" w:rsidP="00B52CDE">
            <w:pPr>
              <w:autoSpaceDE w:val="0"/>
              <w:autoSpaceDN w:val="0"/>
              <w:adjustRightInd w:val="0"/>
              <w:spacing w:before="120" w:after="120"/>
              <w:rPr>
                <w:rFonts w:cs="Arial"/>
                <w:b w:val="0"/>
                <w:color w:val="auto"/>
              </w:rPr>
            </w:pPr>
            <w:r w:rsidRPr="00A3568C">
              <w:rPr>
                <w:rFonts w:cs="Arial"/>
                <w:b w:val="0"/>
                <w:color w:val="auto"/>
              </w:rPr>
              <w:t>Não participantes</w:t>
            </w:r>
          </w:p>
        </w:tc>
        <w:tc>
          <w:tcPr>
            <w:tcW w:w="2470" w:type="dxa"/>
            <w:shd w:val="clear" w:color="auto" w:fill="FFFFFF" w:themeFill="background1"/>
          </w:tcPr>
          <w:p w:rsidR="00B52CDE" w:rsidRPr="00A3568C" w:rsidRDefault="00B52CDE" w:rsidP="00B52CDE">
            <w:pPr>
              <w:autoSpaceDE w:val="0"/>
              <w:autoSpaceDN w:val="0"/>
              <w:adjustRightInd w:val="0"/>
              <w:spacing w:before="120" w:after="120"/>
              <w:jc w:val="center"/>
              <w:cnfStyle w:val="000000000000"/>
              <w:rPr>
                <w:rFonts w:cs="Arial"/>
                <w:color w:val="auto"/>
              </w:rPr>
            </w:pPr>
            <w:r w:rsidRPr="00A3568C">
              <w:rPr>
                <w:rFonts w:cs="Arial"/>
                <w:color w:val="auto"/>
              </w:rPr>
              <w:t>60%</w:t>
            </w:r>
          </w:p>
        </w:tc>
        <w:tc>
          <w:tcPr>
            <w:tcW w:w="2470" w:type="dxa"/>
            <w:shd w:val="clear" w:color="auto" w:fill="FFFFFF" w:themeFill="background1"/>
          </w:tcPr>
          <w:p w:rsidR="00B52CDE" w:rsidRPr="00A3568C" w:rsidRDefault="00B52CDE" w:rsidP="00B52CDE">
            <w:pPr>
              <w:autoSpaceDE w:val="0"/>
              <w:autoSpaceDN w:val="0"/>
              <w:adjustRightInd w:val="0"/>
              <w:spacing w:before="120" w:after="120"/>
              <w:jc w:val="center"/>
              <w:cnfStyle w:val="000000000000"/>
              <w:rPr>
                <w:rFonts w:cs="Arial"/>
                <w:color w:val="auto"/>
              </w:rPr>
            </w:pPr>
            <w:r w:rsidRPr="00A3568C">
              <w:rPr>
                <w:rFonts w:cs="Arial"/>
                <w:color w:val="auto"/>
              </w:rPr>
              <w:t>40%</w:t>
            </w:r>
          </w:p>
        </w:tc>
        <w:tc>
          <w:tcPr>
            <w:tcW w:w="1994" w:type="dxa"/>
            <w:vMerge/>
            <w:shd w:val="clear" w:color="auto" w:fill="FFFFFF" w:themeFill="background1"/>
          </w:tcPr>
          <w:p w:rsidR="00B52CDE" w:rsidRPr="00A3568C" w:rsidRDefault="00B52CDE" w:rsidP="00B52CDE">
            <w:pPr>
              <w:autoSpaceDE w:val="0"/>
              <w:autoSpaceDN w:val="0"/>
              <w:adjustRightInd w:val="0"/>
              <w:spacing w:before="120" w:after="120"/>
              <w:jc w:val="center"/>
              <w:cnfStyle w:val="000000000000"/>
              <w:rPr>
                <w:rFonts w:cs="Arial"/>
                <w:color w:val="auto"/>
              </w:rPr>
            </w:pPr>
          </w:p>
        </w:tc>
      </w:tr>
      <w:tr w:rsidR="00B52CDE" w:rsidRPr="00A3568C" w:rsidTr="00D83460">
        <w:trPr>
          <w:cnfStyle w:val="000000100000"/>
        </w:trPr>
        <w:tc>
          <w:tcPr>
            <w:cnfStyle w:val="001000000000"/>
            <w:tcW w:w="2642" w:type="dxa"/>
            <w:shd w:val="clear" w:color="auto" w:fill="DBE5F1" w:themeFill="accent1" w:themeFillTint="33"/>
          </w:tcPr>
          <w:p w:rsidR="00B52CDE" w:rsidRPr="00A3568C" w:rsidRDefault="00B52CDE" w:rsidP="00B52CDE">
            <w:pPr>
              <w:autoSpaceDE w:val="0"/>
              <w:autoSpaceDN w:val="0"/>
              <w:adjustRightInd w:val="0"/>
              <w:spacing w:before="120" w:after="120"/>
              <w:rPr>
                <w:rFonts w:cs="Arial"/>
                <w:color w:val="auto"/>
              </w:rPr>
            </w:pPr>
            <w:r w:rsidRPr="00A3568C">
              <w:rPr>
                <w:rFonts w:cs="Arial"/>
                <w:color w:val="auto"/>
              </w:rPr>
              <w:t>Petição</w:t>
            </w:r>
          </w:p>
        </w:tc>
        <w:tc>
          <w:tcPr>
            <w:tcW w:w="2470" w:type="dxa"/>
            <w:shd w:val="clear" w:color="auto" w:fill="DBE5F1" w:themeFill="accent1" w:themeFillTint="33"/>
          </w:tcPr>
          <w:p w:rsidR="00B52CDE" w:rsidRPr="00A3568C" w:rsidRDefault="00B52CDE" w:rsidP="00B52CDE">
            <w:pPr>
              <w:autoSpaceDE w:val="0"/>
              <w:autoSpaceDN w:val="0"/>
              <w:adjustRightInd w:val="0"/>
              <w:spacing w:before="120" w:after="120"/>
              <w:jc w:val="center"/>
              <w:cnfStyle w:val="000000100000"/>
              <w:rPr>
                <w:rFonts w:cs="Arial"/>
                <w:color w:val="auto"/>
              </w:rPr>
            </w:pPr>
          </w:p>
        </w:tc>
        <w:tc>
          <w:tcPr>
            <w:tcW w:w="2470" w:type="dxa"/>
            <w:shd w:val="clear" w:color="auto" w:fill="DBE5F1" w:themeFill="accent1" w:themeFillTint="33"/>
          </w:tcPr>
          <w:p w:rsidR="00B52CDE" w:rsidRPr="00A3568C" w:rsidRDefault="00B52CDE" w:rsidP="00B52CDE">
            <w:pPr>
              <w:autoSpaceDE w:val="0"/>
              <w:autoSpaceDN w:val="0"/>
              <w:adjustRightInd w:val="0"/>
              <w:spacing w:before="120" w:after="120"/>
              <w:jc w:val="center"/>
              <w:cnfStyle w:val="000000100000"/>
              <w:rPr>
                <w:rFonts w:cs="Arial"/>
                <w:color w:val="auto"/>
              </w:rPr>
            </w:pPr>
          </w:p>
        </w:tc>
        <w:tc>
          <w:tcPr>
            <w:tcW w:w="1994" w:type="dxa"/>
            <w:shd w:val="clear" w:color="auto" w:fill="DBE5F1" w:themeFill="accent1" w:themeFillTint="33"/>
          </w:tcPr>
          <w:p w:rsidR="00B52CDE" w:rsidRPr="00A3568C" w:rsidRDefault="00B52CDE" w:rsidP="00B52CDE">
            <w:pPr>
              <w:autoSpaceDE w:val="0"/>
              <w:autoSpaceDN w:val="0"/>
              <w:adjustRightInd w:val="0"/>
              <w:spacing w:before="120" w:after="120"/>
              <w:jc w:val="center"/>
              <w:cnfStyle w:val="000000100000"/>
              <w:rPr>
                <w:rFonts w:cs="Arial"/>
                <w:color w:val="auto"/>
              </w:rPr>
            </w:pPr>
            <w:r w:rsidRPr="00A3568C">
              <w:rPr>
                <w:rFonts w:cs="Arial"/>
                <w:color w:val="auto"/>
              </w:rPr>
              <w:t>367</w:t>
            </w:r>
          </w:p>
        </w:tc>
      </w:tr>
      <w:tr w:rsidR="00B52CDE" w:rsidRPr="00A3568C" w:rsidTr="00D83460">
        <w:tc>
          <w:tcPr>
            <w:cnfStyle w:val="001000000000"/>
            <w:tcW w:w="2642" w:type="dxa"/>
            <w:shd w:val="clear" w:color="auto" w:fill="FFFFFF" w:themeFill="background1"/>
          </w:tcPr>
          <w:p w:rsidR="00B52CDE" w:rsidRPr="00A3568C" w:rsidRDefault="00B52CDE" w:rsidP="00B52CDE">
            <w:pPr>
              <w:autoSpaceDE w:val="0"/>
              <w:autoSpaceDN w:val="0"/>
              <w:adjustRightInd w:val="0"/>
              <w:spacing w:before="120" w:after="120"/>
              <w:rPr>
                <w:rFonts w:cs="Arial"/>
                <w:b w:val="0"/>
                <w:color w:val="auto"/>
              </w:rPr>
            </w:pPr>
            <w:r w:rsidRPr="00A3568C">
              <w:rPr>
                <w:rFonts w:cs="Arial"/>
                <w:b w:val="0"/>
                <w:color w:val="auto"/>
              </w:rPr>
              <w:t>Participantes</w:t>
            </w:r>
          </w:p>
        </w:tc>
        <w:tc>
          <w:tcPr>
            <w:tcW w:w="2470" w:type="dxa"/>
            <w:shd w:val="clear" w:color="auto" w:fill="FFFFFF" w:themeFill="background1"/>
          </w:tcPr>
          <w:p w:rsidR="00B52CDE" w:rsidRPr="00A3568C" w:rsidRDefault="00B52CDE" w:rsidP="00B52CDE">
            <w:pPr>
              <w:autoSpaceDE w:val="0"/>
              <w:autoSpaceDN w:val="0"/>
              <w:adjustRightInd w:val="0"/>
              <w:spacing w:before="120" w:after="120"/>
              <w:jc w:val="center"/>
              <w:cnfStyle w:val="000000000000"/>
              <w:rPr>
                <w:rFonts w:cs="Arial"/>
                <w:color w:val="auto"/>
              </w:rPr>
            </w:pPr>
            <w:r w:rsidRPr="00A3568C">
              <w:rPr>
                <w:rFonts w:cs="Arial"/>
                <w:color w:val="auto"/>
              </w:rPr>
              <w:t>79%</w:t>
            </w:r>
          </w:p>
        </w:tc>
        <w:tc>
          <w:tcPr>
            <w:tcW w:w="2470" w:type="dxa"/>
            <w:shd w:val="clear" w:color="auto" w:fill="FFFFFF" w:themeFill="background1"/>
          </w:tcPr>
          <w:p w:rsidR="00B52CDE" w:rsidRPr="00A3568C" w:rsidRDefault="00B52CDE" w:rsidP="00B52CDE">
            <w:pPr>
              <w:autoSpaceDE w:val="0"/>
              <w:autoSpaceDN w:val="0"/>
              <w:adjustRightInd w:val="0"/>
              <w:spacing w:before="120" w:after="120"/>
              <w:jc w:val="center"/>
              <w:cnfStyle w:val="000000000000"/>
              <w:rPr>
                <w:rFonts w:cs="Arial"/>
                <w:color w:val="auto"/>
              </w:rPr>
            </w:pPr>
            <w:r w:rsidRPr="00A3568C">
              <w:rPr>
                <w:rFonts w:cs="Arial"/>
                <w:color w:val="auto"/>
              </w:rPr>
              <w:t>21%</w:t>
            </w:r>
          </w:p>
        </w:tc>
        <w:tc>
          <w:tcPr>
            <w:tcW w:w="1994" w:type="dxa"/>
            <w:vMerge w:val="restart"/>
            <w:shd w:val="clear" w:color="auto" w:fill="FFFFFF" w:themeFill="background1"/>
          </w:tcPr>
          <w:p w:rsidR="00B52CDE" w:rsidRPr="00A3568C" w:rsidRDefault="00B52CDE" w:rsidP="00B52CDE">
            <w:pPr>
              <w:autoSpaceDE w:val="0"/>
              <w:autoSpaceDN w:val="0"/>
              <w:adjustRightInd w:val="0"/>
              <w:spacing w:before="120" w:after="120"/>
              <w:jc w:val="center"/>
              <w:cnfStyle w:val="000000000000"/>
              <w:rPr>
                <w:rFonts w:cs="Arial"/>
                <w:color w:val="auto"/>
              </w:rPr>
            </w:pPr>
          </w:p>
        </w:tc>
      </w:tr>
      <w:tr w:rsidR="00B52CDE" w:rsidRPr="00A3568C" w:rsidTr="00D83460">
        <w:trPr>
          <w:cnfStyle w:val="000000100000"/>
        </w:trPr>
        <w:tc>
          <w:tcPr>
            <w:cnfStyle w:val="001000000000"/>
            <w:tcW w:w="2642" w:type="dxa"/>
            <w:shd w:val="clear" w:color="auto" w:fill="FFFFFF" w:themeFill="background1"/>
          </w:tcPr>
          <w:p w:rsidR="00B52CDE" w:rsidRPr="00A3568C" w:rsidRDefault="00B52CDE" w:rsidP="00B52CDE">
            <w:pPr>
              <w:autoSpaceDE w:val="0"/>
              <w:autoSpaceDN w:val="0"/>
              <w:adjustRightInd w:val="0"/>
              <w:spacing w:before="120" w:after="120"/>
              <w:rPr>
                <w:rFonts w:cs="Arial"/>
                <w:b w:val="0"/>
                <w:color w:val="auto"/>
              </w:rPr>
            </w:pPr>
            <w:r w:rsidRPr="00A3568C">
              <w:rPr>
                <w:rFonts w:cs="Arial"/>
                <w:b w:val="0"/>
                <w:color w:val="auto"/>
              </w:rPr>
              <w:t>Potenciais Participantes</w:t>
            </w:r>
          </w:p>
        </w:tc>
        <w:tc>
          <w:tcPr>
            <w:tcW w:w="2470" w:type="dxa"/>
            <w:shd w:val="clear" w:color="auto" w:fill="FFFFFF" w:themeFill="background1"/>
          </w:tcPr>
          <w:p w:rsidR="00B52CDE" w:rsidRPr="00A3568C" w:rsidRDefault="00B52CDE" w:rsidP="00B52CDE">
            <w:pPr>
              <w:autoSpaceDE w:val="0"/>
              <w:autoSpaceDN w:val="0"/>
              <w:adjustRightInd w:val="0"/>
              <w:spacing w:before="120" w:after="120"/>
              <w:jc w:val="center"/>
              <w:cnfStyle w:val="000000100000"/>
              <w:rPr>
                <w:rFonts w:cs="Arial"/>
                <w:color w:val="auto"/>
              </w:rPr>
            </w:pPr>
            <w:r w:rsidRPr="00A3568C">
              <w:rPr>
                <w:rFonts w:cs="Arial"/>
                <w:color w:val="auto"/>
              </w:rPr>
              <w:t>61,4%</w:t>
            </w:r>
          </w:p>
        </w:tc>
        <w:tc>
          <w:tcPr>
            <w:tcW w:w="2470" w:type="dxa"/>
            <w:shd w:val="clear" w:color="auto" w:fill="FFFFFF" w:themeFill="background1"/>
          </w:tcPr>
          <w:p w:rsidR="00B52CDE" w:rsidRPr="00A3568C" w:rsidRDefault="00B52CDE" w:rsidP="00B52CDE">
            <w:pPr>
              <w:autoSpaceDE w:val="0"/>
              <w:autoSpaceDN w:val="0"/>
              <w:adjustRightInd w:val="0"/>
              <w:spacing w:before="120" w:after="120"/>
              <w:jc w:val="center"/>
              <w:cnfStyle w:val="000000100000"/>
              <w:rPr>
                <w:rFonts w:cs="Arial"/>
                <w:color w:val="auto"/>
              </w:rPr>
            </w:pPr>
            <w:r w:rsidRPr="00A3568C">
              <w:rPr>
                <w:rFonts w:cs="Arial"/>
                <w:color w:val="auto"/>
              </w:rPr>
              <w:t>38,6%</w:t>
            </w:r>
          </w:p>
        </w:tc>
        <w:tc>
          <w:tcPr>
            <w:tcW w:w="1994" w:type="dxa"/>
            <w:vMerge/>
            <w:shd w:val="clear" w:color="auto" w:fill="FFFFFF" w:themeFill="background1"/>
          </w:tcPr>
          <w:p w:rsidR="00B52CDE" w:rsidRPr="00A3568C" w:rsidRDefault="00B52CDE" w:rsidP="00B52CDE">
            <w:pPr>
              <w:autoSpaceDE w:val="0"/>
              <w:autoSpaceDN w:val="0"/>
              <w:adjustRightInd w:val="0"/>
              <w:spacing w:before="120" w:after="120"/>
              <w:jc w:val="center"/>
              <w:cnfStyle w:val="000000100000"/>
              <w:rPr>
                <w:rFonts w:cs="Arial"/>
                <w:color w:val="auto"/>
              </w:rPr>
            </w:pPr>
          </w:p>
        </w:tc>
      </w:tr>
      <w:tr w:rsidR="00B52CDE" w:rsidRPr="00A3568C" w:rsidTr="00D83460">
        <w:tc>
          <w:tcPr>
            <w:cnfStyle w:val="001000000000"/>
            <w:tcW w:w="2642" w:type="dxa"/>
            <w:shd w:val="clear" w:color="auto" w:fill="FFFFFF" w:themeFill="background1"/>
          </w:tcPr>
          <w:p w:rsidR="00B52CDE" w:rsidRPr="00A3568C" w:rsidRDefault="00B52CDE" w:rsidP="00B52CDE">
            <w:pPr>
              <w:autoSpaceDE w:val="0"/>
              <w:autoSpaceDN w:val="0"/>
              <w:adjustRightInd w:val="0"/>
              <w:spacing w:before="120" w:after="120"/>
              <w:rPr>
                <w:rFonts w:cs="Arial"/>
                <w:b w:val="0"/>
                <w:color w:val="auto"/>
              </w:rPr>
            </w:pPr>
            <w:r w:rsidRPr="00A3568C">
              <w:rPr>
                <w:rFonts w:cs="Arial"/>
                <w:b w:val="0"/>
                <w:color w:val="auto"/>
              </w:rPr>
              <w:t>Não participantes</w:t>
            </w:r>
          </w:p>
        </w:tc>
        <w:tc>
          <w:tcPr>
            <w:tcW w:w="2470" w:type="dxa"/>
            <w:shd w:val="clear" w:color="auto" w:fill="FFFFFF" w:themeFill="background1"/>
          </w:tcPr>
          <w:p w:rsidR="00B52CDE" w:rsidRPr="00A3568C" w:rsidRDefault="00B52CDE" w:rsidP="00B52CDE">
            <w:pPr>
              <w:autoSpaceDE w:val="0"/>
              <w:autoSpaceDN w:val="0"/>
              <w:adjustRightInd w:val="0"/>
              <w:spacing w:before="120" w:after="120"/>
              <w:jc w:val="center"/>
              <w:cnfStyle w:val="000000000000"/>
              <w:rPr>
                <w:rFonts w:cs="Arial"/>
                <w:color w:val="auto"/>
              </w:rPr>
            </w:pPr>
            <w:r w:rsidRPr="00A3568C">
              <w:rPr>
                <w:rFonts w:cs="Arial"/>
                <w:color w:val="auto"/>
              </w:rPr>
              <w:t>50%</w:t>
            </w:r>
          </w:p>
        </w:tc>
        <w:tc>
          <w:tcPr>
            <w:tcW w:w="2470" w:type="dxa"/>
            <w:shd w:val="clear" w:color="auto" w:fill="FFFFFF" w:themeFill="background1"/>
          </w:tcPr>
          <w:p w:rsidR="00B52CDE" w:rsidRPr="00A3568C" w:rsidRDefault="00B52CDE" w:rsidP="00B52CDE">
            <w:pPr>
              <w:autoSpaceDE w:val="0"/>
              <w:autoSpaceDN w:val="0"/>
              <w:adjustRightInd w:val="0"/>
              <w:spacing w:before="120" w:after="120"/>
              <w:jc w:val="center"/>
              <w:cnfStyle w:val="000000000000"/>
              <w:rPr>
                <w:rFonts w:cs="Arial"/>
                <w:color w:val="auto"/>
              </w:rPr>
            </w:pPr>
            <w:r w:rsidRPr="00A3568C">
              <w:rPr>
                <w:rFonts w:cs="Arial"/>
                <w:color w:val="auto"/>
              </w:rPr>
              <w:t>50%</w:t>
            </w:r>
          </w:p>
        </w:tc>
        <w:tc>
          <w:tcPr>
            <w:tcW w:w="1994" w:type="dxa"/>
            <w:vMerge/>
            <w:shd w:val="clear" w:color="auto" w:fill="FFFFFF" w:themeFill="background1"/>
          </w:tcPr>
          <w:p w:rsidR="00B52CDE" w:rsidRPr="00A3568C" w:rsidRDefault="00B52CDE" w:rsidP="00B52CDE">
            <w:pPr>
              <w:autoSpaceDE w:val="0"/>
              <w:autoSpaceDN w:val="0"/>
              <w:adjustRightInd w:val="0"/>
              <w:spacing w:before="120" w:after="120"/>
              <w:jc w:val="center"/>
              <w:cnfStyle w:val="000000000000"/>
              <w:rPr>
                <w:rFonts w:cs="Arial"/>
                <w:color w:val="auto"/>
              </w:rPr>
            </w:pPr>
          </w:p>
        </w:tc>
      </w:tr>
      <w:tr w:rsidR="00B52CDE" w:rsidRPr="00A3568C" w:rsidTr="00D83460">
        <w:trPr>
          <w:cnfStyle w:val="000000100000"/>
        </w:trPr>
        <w:tc>
          <w:tcPr>
            <w:cnfStyle w:val="001000000000"/>
            <w:tcW w:w="2642" w:type="dxa"/>
            <w:shd w:val="clear" w:color="auto" w:fill="DBE5F1" w:themeFill="accent1" w:themeFillTint="33"/>
          </w:tcPr>
          <w:p w:rsidR="00B52CDE" w:rsidRPr="00A3568C" w:rsidRDefault="00B52CDE" w:rsidP="00B52CDE">
            <w:pPr>
              <w:autoSpaceDE w:val="0"/>
              <w:autoSpaceDN w:val="0"/>
              <w:adjustRightInd w:val="0"/>
              <w:spacing w:before="120" w:after="120"/>
              <w:rPr>
                <w:rFonts w:cs="Arial"/>
                <w:color w:val="auto"/>
              </w:rPr>
            </w:pPr>
            <w:r w:rsidRPr="00A3568C">
              <w:rPr>
                <w:rFonts w:cs="Arial"/>
                <w:color w:val="auto"/>
              </w:rPr>
              <w:t>Fóruns</w:t>
            </w:r>
          </w:p>
        </w:tc>
        <w:tc>
          <w:tcPr>
            <w:tcW w:w="2470" w:type="dxa"/>
            <w:shd w:val="clear" w:color="auto" w:fill="DBE5F1" w:themeFill="accent1" w:themeFillTint="33"/>
          </w:tcPr>
          <w:p w:rsidR="00B52CDE" w:rsidRPr="00A3568C" w:rsidRDefault="00B52CDE" w:rsidP="00B52CDE">
            <w:pPr>
              <w:autoSpaceDE w:val="0"/>
              <w:autoSpaceDN w:val="0"/>
              <w:adjustRightInd w:val="0"/>
              <w:spacing w:before="120" w:after="120"/>
              <w:jc w:val="center"/>
              <w:cnfStyle w:val="000000100000"/>
              <w:rPr>
                <w:rFonts w:cs="Arial"/>
                <w:color w:val="auto"/>
              </w:rPr>
            </w:pPr>
          </w:p>
        </w:tc>
        <w:tc>
          <w:tcPr>
            <w:tcW w:w="2470" w:type="dxa"/>
            <w:shd w:val="clear" w:color="auto" w:fill="DBE5F1" w:themeFill="accent1" w:themeFillTint="33"/>
          </w:tcPr>
          <w:p w:rsidR="00B52CDE" w:rsidRPr="00A3568C" w:rsidRDefault="00B52CDE" w:rsidP="00B52CDE">
            <w:pPr>
              <w:autoSpaceDE w:val="0"/>
              <w:autoSpaceDN w:val="0"/>
              <w:adjustRightInd w:val="0"/>
              <w:spacing w:before="120" w:after="120"/>
              <w:jc w:val="center"/>
              <w:cnfStyle w:val="000000100000"/>
              <w:rPr>
                <w:rFonts w:cs="Arial"/>
                <w:color w:val="auto"/>
              </w:rPr>
            </w:pPr>
          </w:p>
        </w:tc>
        <w:tc>
          <w:tcPr>
            <w:tcW w:w="1994" w:type="dxa"/>
            <w:shd w:val="clear" w:color="auto" w:fill="DBE5F1" w:themeFill="accent1" w:themeFillTint="33"/>
          </w:tcPr>
          <w:p w:rsidR="00B52CDE" w:rsidRPr="00A3568C" w:rsidRDefault="00B52CDE" w:rsidP="00B52CDE">
            <w:pPr>
              <w:autoSpaceDE w:val="0"/>
              <w:autoSpaceDN w:val="0"/>
              <w:adjustRightInd w:val="0"/>
              <w:spacing w:before="120" w:after="120"/>
              <w:jc w:val="center"/>
              <w:cnfStyle w:val="000000100000"/>
              <w:rPr>
                <w:rFonts w:cs="Arial"/>
                <w:color w:val="auto"/>
              </w:rPr>
            </w:pPr>
            <w:r w:rsidRPr="00A3568C">
              <w:rPr>
                <w:rFonts w:cs="Arial"/>
                <w:color w:val="auto"/>
              </w:rPr>
              <w:t>350</w:t>
            </w:r>
          </w:p>
        </w:tc>
      </w:tr>
      <w:tr w:rsidR="00B52CDE" w:rsidRPr="00A3568C" w:rsidTr="00D83460">
        <w:tc>
          <w:tcPr>
            <w:cnfStyle w:val="001000000000"/>
            <w:tcW w:w="2642" w:type="dxa"/>
            <w:shd w:val="clear" w:color="auto" w:fill="FFFFFF" w:themeFill="background1"/>
          </w:tcPr>
          <w:p w:rsidR="00B52CDE" w:rsidRPr="00A3568C" w:rsidRDefault="00B52CDE" w:rsidP="00B52CDE">
            <w:pPr>
              <w:autoSpaceDE w:val="0"/>
              <w:autoSpaceDN w:val="0"/>
              <w:adjustRightInd w:val="0"/>
              <w:spacing w:before="120" w:after="120"/>
              <w:rPr>
                <w:rFonts w:cs="Arial"/>
                <w:b w:val="0"/>
                <w:color w:val="auto"/>
              </w:rPr>
            </w:pPr>
            <w:r w:rsidRPr="00A3568C">
              <w:rPr>
                <w:rFonts w:cs="Arial"/>
                <w:b w:val="0"/>
                <w:color w:val="auto"/>
              </w:rPr>
              <w:t>Participantes</w:t>
            </w:r>
          </w:p>
        </w:tc>
        <w:tc>
          <w:tcPr>
            <w:tcW w:w="2470" w:type="dxa"/>
            <w:shd w:val="clear" w:color="auto" w:fill="FFFFFF" w:themeFill="background1"/>
          </w:tcPr>
          <w:p w:rsidR="00B52CDE" w:rsidRPr="00A3568C" w:rsidRDefault="00B52CDE" w:rsidP="00B52CDE">
            <w:pPr>
              <w:autoSpaceDE w:val="0"/>
              <w:autoSpaceDN w:val="0"/>
              <w:adjustRightInd w:val="0"/>
              <w:spacing w:before="120" w:after="120"/>
              <w:jc w:val="center"/>
              <w:cnfStyle w:val="000000000000"/>
              <w:rPr>
                <w:rFonts w:cs="Arial"/>
                <w:color w:val="auto"/>
              </w:rPr>
            </w:pPr>
            <w:r w:rsidRPr="00A3568C">
              <w:rPr>
                <w:rFonts w:cs="Arial"/>
                <w:color w:val="auto"/>
              </w:rPr>
              <w:t>92,4%</w:t>
            </w:r>
          </w:p>
        </w:tc>
        <w:tc>
          <w:tcPr>
            <w:tcW w:w="2470" w:type="dxa"/>
            <w:shd w:val="clear" w:color="auto" w:fill="FFFFFF" w:themeFill="background1"/>
          </w:tcPr>
          <w:p w:rsidR="00B52CDE" w:rsidRPr="00A3568C" w:rsidRDefault="00B52CDE" w:rsidP="00B52CDE">
            <w:pPr>
              <w:autoSpaceDE w:val="0"/>
              <w:autoSpaceDN w:val="0"/>
              <w:adjustRightInd w:val="0"/>
              <w:spacing w:before="120" w:after="120"/>
              <w:jc w:val="center"/>
              <w:cnfStyle w:val="000000000000"/>
              <w:rPr>
                <w:rFonts w:cs="Arial"/>
                <w:color w:val="auto"/>
              </w:rPr>
            </w:pPr>
            <w:r w:rsidRPr="00A3568C">
              <w:rPr>
                <w:rFonts w:cs="Arial"/>
                <w:color w:val="auto"/>
              </w:rPr>
              <w:t>7,6%</w:t>
            </w:r>
          </w:p>
        </w:tc>
        <w:tc>
          <w:tcPr>
            <w:tcW w:w="1994" w:type="dxa"/>
            <w:vMerge w:val="restart"/>
            <w:shd w:val="clear" w:color="auto" w:fill="FFFFFF" w:themeFill="background1"/>
          </w:tcPr>
          <w:p w:rsidR="00B52CDE" w:rsidRPr="00A3568C" w:rsidRDefault="00B52CDE" w:rsidP="00B52CDE">
            <w:pPr>
              <w:autoSpaceDE w:val="0"/>
              <w:autoSpaceDN w:val="0"/>
              <w:adjustRightInd w:val="0"/>
              <w:spacing w:before="120" w:after="120"/>
              <w:jc w:val="center"/>
              <w:cnfStyle w:val="000000000000"/>
              <w:rPr>
                <w:rFonts w:cs="Arial"/>
                <w:color w:val="auto"/>
              </w:rPr>
            </w:pPr>
          </w:p>
        </w:tc>
      </w:tr>
      <w:tr w:rsidR="00B52CDE" w:rsidRPr="00A3568C" w:rsidTr="00D83460">
        <w:trPr>
          <w:cnfStyle w:val="000000100000"/>
        </w:trPr>
        <w:tc>
          <w:tcPr>
            <w:cnfStyle w:val="001000000000"/>
            <w:tcW w:w="2642" w:type="dxa"/>
            <w:shd w:val="clear" w:color="auto" w:fill="FFFFFF" w:themeFill="background1"/>
          </w:tcPr>
          <w:p w:rsidR="00B52CDE" w:rsidRPr="00A3568C" w:rsidRDefault="00B52CDE" w:rsidP="00B52CDE">
            <w:pPr>
              <w:autoSpaceDE w:val="0"/>
              <w:autoSpaceDN w:val="0"/>
              <w:adjustRightInd w:val="0"/>
              <w:spacing w:before="120" w:after="120"/>
              <w:rPr>
                <w:rFonts w:cs="Arial"/>
                <w:b w:val="0"/>
                <w:color w:val="auto"/>
              </w:rPr>
            </w:pPr>
            <w:r w:rsidRPr="00A3568C">
              <w:rPr>
                <w:rFonts w:cs="Arial"/>
                <w:b w:val="0"/>
                <w:color w:val="auto"/>
              </w:rPr>
              <w:t>Potenciais Participantes</w:t>
            </w:r>
          </w:p>
        </w:tc>
        <w:tc>
          <w:tcPr>
            <w:tcW w:w="2470" w:type="dxa"/>
            <w:shd w:val="clear" w:color="auto" w:fill="FFFFFF" w:themeFill="background1"/>
          </w:tcPr>
          <w:p w:rsidR="00B52CDE" w:rsidRPr="00A3568C" w:rsidRDefault="00B52CDE" w:rsidP="00B52CDE">
            <w:pPr>
              <w:autoSpaceDE w:val="0"/>
              <w:autoSpaceDN w:val="0"/>
              <w:adjustRightInd w:val="0"/>
              <w:spacing w:before="120" w:after="120"/>
              <w:jc w:val="center"/>
              <w:cnfStyle w:val="000000100000"/>
              <w:rPr>
                <w:rFonts w:cs="Arial"/>
                <w:color w:val="auto"/>
              </w:rPr>
            </w:pPr>
            <w:r w:rsidRPr="00A3568C">
              <w:rPr>
                <w:rFonts w:cs="Arial"/>
                <w:color w:val="auto"/>
              </w:rPr>
              <w:t>81,4%</w:t>
            </w:r>
          </w:p>
        </w:tc>
        <w:tc>
          <w:tcPr>
            <w:tcW w:w="2470" w:type="dxa"/>
            <w:shd w:val="clear" w:color="auto" w:fill="FFFFFF" w:themeFill="background1"/>
          </w:tcPr>
          <w:p w:rsidR="00B52CDE" w:rsidRPr="00A3568C" w:rsidRDefault="00B52CDE" w:rsidP="00B52CDE">
            <w:pPr>
              <w:autoSpaceDE w:val="0"/>
              <w:autoSpaceDN w:val="0"/>
              <w:adjustRightInd w:val="0"/>
              <w:spacing w:before="120" w:after="120"/>
              <w:jc w:val="center"/>
              <w:cnfStyle w:val="000000100000"/>
              <w:rPr>
                <w:rFonts w:cs="Arial"/>
                <w:color w:val="auto"/>
              </w:rPr>
            </w:pPr>
            <w:r w:rsidRPr="00A3568C">
              <w:rPr>
                <w:rFonts w:cs="Arial"/>
                <w:color w:val="auto"/>
              </w:rPr>
              <w:t>18,6%</w:t>
            </w:r>
          </w:p>
        </w:tc>
        <w:tc>
          <w:tcPr>
            <w:tcW w:w="1994" w:type="dxa"/>
            <w:vMerge/>
            <w:shd w:val="clear" w:color="auto" w:fill="FFFFFF" w:themeFill="background1"/>
          </w:tcPr>
          <w:p w:rsidR="00B52CDE" w:rsidRPr="00A3568C" w:rsidRDefault="00B52CDE" w:rsidP="00B52CDE">
            <w:pPr>
              <w:autoSpaceDE w:val="0"/>
              <w:autoSpaceDN w:val="0"/>
              <w:adjustRightInd w:val="0"/>
              <w:spacing w:before="120" w:after="120"/>
              <w:jc w:val="center"/>
              <w:cnfStyle w:val="000000100000"/>
              <w:rPr>
                <w:rFonts w:cs="Arial"/>
                <w:color w:val="auto"/>
              </w:rPr>
            </w:pPr>
          </w:p>
        </w:tc>
      </w:tr>
      <w:tr w:rsidR="00B52CDE" w:rsidRPr="00A3568C" w:rsidTr="00D83460">
        <w:tc>
          <w:tcPr>
            <w:cnfStyle w:val="001000000000"/>
            <w:tcW w:w="2642" w:type="dxa"/>
            <w:shd w:val="clear" w:color="auto" w:fill="auto"/>
          </w:tcPr>
          <w:p w:rsidR="00B52CDE" w:rsidRPr="00A3568C" w:rsidRDefault="00B52CDE" w:rsidP="00B52CDE">
            <w:pPr>
              <w:autoSpaceDE w:val="0"/>
              <w:autoSpaceDN w:val="0"/>
              <w:adjustRightInd w:val="0"/>
              <w:spacing w:before="120" w:after="120"/>
              <w:rPr>
                <w:rFonts w:cs="Arial"/>
                <w:b w:val="0"/>
                <w:color w:val="auto"/>
              </w:rPr>
            </w:pPr>
            <w:r w:rsidRPr="00A3568C">
              <w:rPr>
                <w:rFonts w:cs="Arial"/>
                <w:b w:val="0"/>
                <w:color w:val="auto"/>
              </w:rPr>
              <w:t>Não participantes</w:t>
            </w:r>
          </w:p>
        </w:tc>
        <w:tc>
          <w:tcPr>
            <w:tcW w:w="2470" w:type="dxa"/>
            <w:shd w:val="clear" w:color="auto" w:fill="FFFFFF" w:themeFill="background1"/>
          </w:tcPr>
          <w:p w:rsidR="00B52CDE" w:rsidRPr="00A3568C" w:rsidRDefault="00B52CDE" w:rsidP="00B52CDE">
            <w:pPr>
              <w:autoSpaceDE w:val="0"/>
              <w:autoSpaceDN w:val="0"/>
              <w:adjustRightInd w:val="0"/>
              <w:spacing w:before="120" w:after="120"/>
              <w:jc w:val="center"/>
              <w:cnfStyle w:val="000000000000"/>
              <w:rPr>
                <w:rFonts w:cs="Arial"/>
                <w:color w:val="auto"/>
              </w:rPr>
            </w:pPr>
            <w:r w:rsidRPr="00A3568C">
              <w:rPr>
                <w:rFonts w:cs="Arial"/>
                <w:color w:val="auto"/>
              </w:rPr>
              <w:t>49,2%</w:t>
            </w:r>
          </w:p>
        </w:tc>
        <w:tc>
          <w:tcPr>
            <w:tcW w:w="2470" w:type="dxa"/>
            <w:shd w:val="clear" w:color="auto" w:fill="FFFFFF" w:themeFill="background1"/>
          </w:tcPr>
          <w:p w:rsidR="00B52CDE" w:rsidRPr="00A3568C" w:rsidRDefault="00B52CDE" w:rsidP="00B52CDE">
            <w:pPr>
              <w:autoSpaceDE w:val="0"/>
              <w:autoSpaceDN w:val="0"/>
              <w:adjustRightInd w:val="0"/>
              <w:spacing w:before="120" w:after="120"/>
              <w:jc w:val="center"/>
              <w:cnfStyle w:val="000000000000"/>
              <w:rPr>
                <w:rFonts w:cs="Arial"/>
                <w:color w:val="auto"/>
              </w:rPr>
            </w:pPr>
            <w:r w:rsidRPr="00A3568C">
              <w:rPr>
                <w:rFonts w:cs="Arial"/>
                <w:color w:val="auto"/>
              </w:rPr>
              <w:t>50,8%</w:t>
            </w:r>
          </w:p>
        </w:tc>
        <w:tc>
          <w:tcPr>
            <w:tcW w:w="1994" w:type="dxa"/>
            <w:vMerge/>
            <w:shd w:val="clear" w:color="auto" w:fill="FFFFFF" w:themeFill="background1"/>
          </w:tcPr>
          <w:p w:rsidR="00B52CDE" w:rsidRPr="00A3568C" w:rsidRDefault="00B52CDE" w:rsidP="00B52CDE">
            <w:pPr>
              <w:autoSpaceDE w:val="0"/>
              <w:autoSpaceDN w:val="0"/>
              <w:adjustRightInd w:val="0"/>
              <w:spacing w:before="120" w:after="120"/>
              <w:jc w:val="center"/>
              <w:cnfStyle w:val="000000000000"/>
              <w:rPr>
                <w:rFonts w:cs="Arial"/>
                <w:color w:val="auto"/>
              </w:rPr>
            </w:pPr>
          </w:p>
        </w:tc>
      </w:tr>
      <w:tr w:rsidR="00B52CDE" w:rsidRPr="00A3568C" w:rsidTr="00D83460">
        <w:trPr>
          <w:cnfStyle w:val="000000100000"/>
        </w:trPr>
        <w:tc>
          <w:tcPr>
            <w:cnfStyle w:val="001000000000"/>
            <w:tcW w:w="2642" w:type="dxa"/>
            <w:shd w:val="clear" w:color="auto" w:fill="DBE5F1" w:themeFill="accent1" w:themeFillTint="33"/>
          </w:tcPr>
          <w:p w:rsidR="00B52CDE" w:rsidRPr="00A3568C" w:rsidRDefault="00B52CDE" w:rsidP="00B52CDE">
            <w:pPr>
              <w:autoSpaceDE w:val="0"/>
              <w:autoSpaceDN w:val="0"/>
              <w:adjustRightInd w:val="0"/>
              <w:spacing w:before="120" w:after="120"/>
              <w:rPr>
                <w:rFonts w:cs="Arial"/>
                <w:color w:val="auto"/>
              </w:rPr>
            </w:pPr>
            <w:r w:rsidRPr="00A3568C">
              <w:rPr>
                <w:rFonts w:cs="Arial"/>
                <w:color w:val="auto"/>
              </w:rPr>
              <w:t>Associativismo</w:t>
            </w:r>
          </w:p>
        </w:tc>
        <w:tc>
          <w:tcPr>
            <w:tcW w:w="2470" w:type="dxa"/>
            <w:shd w:val="clear" w:color="auto" w:fill="DBE5F1" w:themeFill="accent1" w:themeFillTint="33"/>
          </w:tcPr>
          <w:p w:rsidR="00B52CDE" w:rsidRPr="00A3568C" w:rsidRDefault="00B52CDE" w:rsidP="00B52CDE">
            <w:pPr>
              <w:autoSpaceDE w:val="0"/>
              <w:autoSpaceDN w:val="0"/>
              <w:adjustRightInd w:val="0"/>
              <w:spacing w:before="120" w:after="120"/>
              <w:jc w:val="center"/>
              <w:cnfStyle w:val="000000100000"/>
              <w:rPr>
                <w:rFonts w:cs="Arial"/>
                <w:color w:val="auto"/>
              </w:rPr>
            </w:pPr>
          </w:p>
        </w:tc>
        <w:tc>
          <w:tcPr>
            <w:tcW w:w="2470" w:type="dxa"/>
            <w:shd w:val="clear" w:color="auto" w:fill="DBE5F1" w:themeFill="accent1" w:themeFillTint="33"/>
          </w:tcPr>
          <w:p w:rsidR="00B52CDE" w:rsidRPr="00A3568C" w:rsidRDefault="00B52CDE" w:rsidP="00B52CDE">
            <w:pPr>
              <w:autoSpaceDE w:val="0"/>
              <w:autoSpaceDN w:val="0"/>
              <w:adjustRightInd w:val="0"/>
              <w:spacing w:before="120" w:after="120"/>
              <w:jc w:val="center"/>
              <w:cnfStyle w:val="000000100000"/>
              <w:rPr>
                <w:rFonts w:cs="Arial"/>
                <w:color w:val="auto"/>
              </w:rPr>
            </w:pPr>
          </w:p>
        </w:tc>
        <w:tc>
          <w:tcPr>
            <w:tcW w:w="1994" w:type="dxa"/>
            <w:shd w:val="clear" w:color="auto" w:fill="DBE5F1" w:themeFill="accent1" w:themeFillTint="33"/>
          </w:tcPr>
          <w:p w:rsidR="00B52CDE" w:rsidRPr="00A3568C" w:rsidRDefault="00B52CDE" w:rsidP="00B52CDE">
            <w:pPr>
              <w:autoSpaceDE w:val="0"/>
              <w:autoSpaceDN w:val="0"/>
              <w:adjustRightInd w:val="0"/>
              <w:spacing w:before="120" w:after="120"/>
              <w:jc w:val="center"/>
              <w:cnfStyle w:val="000000100000"/>
              <w:rPr>
                <w:rFonts w:cs="Arial"/>
                <w:color w:val="auto"/>
              </w:rPr>
            </w:pPr>
          </w:p>
        </w:tc>
      </w:tr>
      <w:tr w:rsidR="00B52CDE" w:rsidRPr="00A3568C" w:rsidTr="00D83460">
        <w:tc>
          <w:tcPr>
            <w:cnfStyle w:val="001000000000"/>
            <w:tcW w:w="2642" w:type="dxa"/>
            <w:shd w:val="clear" w:color="auto" w:fill="FFFFFF" w:themeFill="background1"/>
          </w:tcPr>
          <w:p w:rsidR="00B52CDE" w:rsidRPr="00A3568C" w:rsidRDefault="00B52CDE" w:rsidP="00B52CDE">
            <w:pPr>
              <w:autoSpaceDE w:val="0"/>
              <w:autoSpaceDN w:val="0"/>
              <w:adjustRightInd w:val="0"/>
              <w:spacing w:before="120" w:after="120"/>
              <w:rPr>
                <w:rFonts w:cs="Arial"/>
                <w:b w:val="0"/>
                <w:color w:val="auto"/>
              </w:rPr>
            </w:pPr>
            <w:r w:rsidRPr="00A3568C">
              <w:rPr>
                <w:rFonts w:cs="Arial"/>
                <w:b w:val="0"/>
                <w:color w:val="auto"/>
              </w:rPr>
              <w:t>Associados</w:t>
            </w:r>
          </w:p>
        </w:tc>
        <w:tc>
          <w:tcPr>
            <w:tcW w:w="2470" w:type="dxa"/>
            <w:shd w:val="clear" w:color="auto" w:fill="FFFFFF" w:themeFill="background1"/>
          </w:tcPr>
          <w:p w:rsidR="00B52CDE" w:rsidRPr="00A3568C" w:rsidRDefault="00B52CDE" w:rsidP="00B52CDE">
            <w:pPr>
              <w:autoSpaceDE w:val="0"/>
              <w:autoSpaceDN w:val="0"/>
              <w:adjustRightInd w:val="0"/>
              <w:spacing w:before="120" w:after="120"/>
              <w:jc w:val="center"/>
              <w:cnfStyle w:val="000000000000"/>
              <w:rPr>
                <w:rFonts w:cs="Arial"/>
                <w:color w:val="auto"/>
              </w:rPr>
            </w:pPr>
            <w:r w:rsidRPr="00A3568C">
              <w:rPr>
                <w:rFonts w:cs="Arial"/>
                <w:color w:val="auto"/>
              </w:rPr>
              <w:t>68,9%</w:t>
            </w:r>
          </w:p>
        </w:tc>
        <w:tc>
          <w:tcPr>
            <w:tcW w:w="2470" w:type="dxa"/>
            <w:shd w:val="clear" w:color="auto" w:fill="FFFFFF" w:themeFill="background1"/>
          </w:tcPr>
          <w:p w:rsidR="00B52CDE" w:rsidRPr="00A3568C" w:rsidRDefault="00B52CDE" w:rsidP="00B52CDE">
            <w:pPr>
              <w:autoSpaceDE w:val="0"/>
              <w:autoSpaceDN w:val="0"/>
              <w:adjustRightInd w:val="0"/>
              <w:spacing w:before="120" w:after="120"/>
              <w:jc w:val="center"/>
              <w:cnfStyle w:val="000000000000"/>
              <w:rPr>
                <w:rFonts w:cs="Arial"/>
                <w:color w:val="auto"/>
              </w:rPr>
            </w:pPr>
            <w:r w:rsidRPr="00A3568C">
              <w:rPr>
                <w:rFonts w:cs="Arial"/>
                <w:color w:val="auto"/>
              </w:rPr>
              <w:t>31,1%</w:t>
            </w:r>
          </w:p>
        </w:tc>
        <w:tc>
          <w:tcPr>
            <w:tcW w:w="1994" w:type="dxa"/>
            <w:shd w:val="clear" w:color="auto" w:fill="FFFFFF" w:themeFill="background1"/>
          </w:tcPr>
          <w:p w:rsidR="00B52CDE" w:rsidRPr="00A3568C" w:rsidRDefault="00B52CDE" w:rsidP="00B52CDE">
            <w:pPr>
              <w:autoSpaceDE w:val="0"/>
              <w:autoSpaceDN w:val="0"/>
              <w:adjustRightInd w:val="0"/>
              <w:spacing w:before="120" w:after="120"/>
              <w:jc w:val="center"/>
              <w:cnfStyle w:val="000000000000"/>
              <w:rPr>
                <w:rFonts w:cs="Arial"/>
                <w:color w:val="auto"/>
              </w:rPr>
            </w:pPr>
            <w:r w:rsidRPr="00A3568C">
              <w:rPr>
                <w:rFonts w:cs="Arial"/>
                <w:color w:val="auto"/>
              </w:rPr>
              <w:t>177</w:t>
            </w:r>
          </w:p>
        </w:tc>
      </w:tr>
      <w:tr w:rsidR="00B52CDE" w:rsidRPr="00A3568C" w:rsidTr="00D83460">
        <w:trPr>
          <w:cnfStyle w:val="000000100000"/>
        </w:trPr>
        <w:tc>
          <w:tcPr>
            <w:cnfStyle w:val="001000000000"/>
            <w:tcW w:w="2642" w:type="dxa"/>
            <w:shd w:val="clear" w:color="auto" w:fill="FFFFFF" w:themeFill="background1"/>
          </w:tcPr>
          <w:p w:rsidR="00B52CDE" w:rsidRPr="00A3568C" w:rsidRDefault="00B52CDE" w:rsidP="00B52CDE">
            <w:pPr>
              <w:autoSpaceDE w:val="0"/>
              <w:autoSpaceDN w:val="0"/>
              <w:adjustRightInd w:val="0"/>
              <w:spacing w:before="120" w:after="120"/>
              <w:rPr>
                <w:rFonts w:cs="Arial"/>
                <w:b w:val="0"/>
                <w:color w:val="auto"/>
              </w:rPr>
            </w:pPr>
            <w:r w:rsidRPr="00A3568C">
              <w:rPr>
                <w:rFonts w:cs="Arial"/>
                <w:b w:val="0"/>
                <w:color w:val="auto"/>
              </w:rPr>
              <w:t>Não associados</w:t>
            </w:r>
          </w:p>
        </w:tc>
        <w:tc>
          <w:tcPr>
            <w:tcW w:w="2470" w:type="dxa"/>
            <w:shd w:val="clear" w:color="auto" w:fill="FFFFFF" w:themeFill="background1"/>
          </w:tcPr>
          <w:p w:rsidR="00B52CDE" w:rsidRPr="00A3568C" w:rsidRDefault="00B52CDE" w:rsidP="00B52CDE">
            <w:pPr>
              <w:autoSpaceDE w:val="0"/>
              <w:autoSpaceDN w:val="0"/>
              <w:adjustRightInd w:val="0"/>
              <w:spacing w:before="120" w:after="120"/>
              <w:jc w:val="center"/>
              <w:cnfStyle w:val="000000100000"/>
              <w:rPr>
                <w:rFonts w:cs="Arial"/>
                <w:color w:val="auto"/>
              </w:rPr>
            </w:pPr>
            <w:r w:rsidRPr="00A3568C">
              <w:rPr>
                <w:rFonts w:cs="Arial"/>
                <w:color w:val="auto"/>
              </w:rPr>
              <w:t>79,3%</w:t>
            </w:r>
          </w:p>
        </w:tc>
        <w:tc>
          <w:tcPr>
            <w:tcW w:w="2470" w:type="dxa"/>
            <w:shd w:val="clear" w:color="auto" w:fill="FFFFFF" w:themeFill="background1"/>
          </w:tcPr>
          <w:p w:rsidR="00B52CDE" w:rsidRPr="00A3568C" w:rsidRDefault="00B52CDE" w:rsidP="00B52CDE">
            <w:pPr>
              <w:autoSpaceDE w:val="0"/>
              <w:autoSpaceDN w:val="0"/>
              <w:adjustRightInd w:val="0"/>
              <w:spacing w:before="120" w:after="120"/>
              <w:jc w:val="center"/>
              <w:cnfStyle w:val="000000100000"/>
              <w:rPr>
                <w:rFonts w:cs="Arial"/>
                <w:color w:val="auto"/>
              </w:rPr>
            </w:pPr>
            <w:r w:rsidRPr="00A3568C">
              <w:rPr>
                <w:rFonts w:cs="Arial"/>
                <w:color w:val="auto"/>
              </w:rPr>
              <w:t>20,7%</w:t>
            </w:r>
          </w:p>
        </w:tc>
        <w:tc>
          <w:tcPr>
            <w:tcW w:w="1994" w:type="dxa"/>
            <w:shd w:val="clear" w:color="auto" w:fill="FFFFFF" w:themeFill="background1"/>
          </w:tcPr>
          <w:p w:rsidR="00B52CDE" w:rsidRPr="00A3568C" w:rsidRDefault="00B52CDE" w:rsidP="00DE797E">
            <w:pPr>
              <w:keepNext/>
              <w:autoSpaceDE w:val="0"/>
              <w:autoSpaceDN w:val="0"/>
              <w:adjustRightInd w:val="0"/>
              <w:spacing w:before="120" w:after="120"/>
              <w:jc w:val="center"/>
              <w:cnfStyle w:val="000000100000"/>
              <w:rPr>
                <w:rFonts w:cs="Arial"/>
                <w:color w:val="auto"/>
              </w:rPr>
            </w:pPr>
            <w:r w:rsidRPr="00A3568C">
              <w:rPr>
                <w:rFonts w:cs="Arial"/>
                <w:color w:val="auto"/>
              </w:rPr>
              <w:t>242</w:t>
            </w:r>
          </w:p>
        </w:tc>
      </w:tr>
    </w:tbl>
    <w:p w:rsidR="00A3568C" w:rsidRDefault="00A3568C" w:rsidP="003E1F7B">
      <w:pPr>
        <w:autoSpaceDE w:val="0"/>
        <w:autoSpaceDN w:val="0"/>
        <w:adjustRightInd w:val="0"/>
        <w:spacing w:before="200" w:after="0"/>
        <w:rPr>
          <w:rFonts w:cs="Arial"/>
          <w:szCs w:val="20"/>
        </w:rPr>
      </w:pPr>
    </w:p>
    <w:p w:rsidR="00784D7E" w:rsidRDefault="008E7760" w:rsidP="003E1F7B">
      <w:pPr>
        <w:autoSpaceDE w:val="0"/>
        <w:autoSpaceDN w:val="0"/>
        <w:adjustRightInd w:val="0"/>
        <w:spacing w:before="200" w:after="0"/>
        <w:rPr>
          <w:rFonts w:cs="Arial"/>
          <w:szCs w:val="20"/>
        </w:rPr>
      </w:pPr>
      <w:r w:rsidRPr="00F9256C">
        <w:rPr>
          <w:rFonts w:cs="Arial"/>
          <w:szCs w:val="20"/>
        </w:rPr>
        <w:lastRenderedPageBreak/>
        <w:t>Num segundo momento, e à semelhança da análise à nossa primeira hipótese de investigação, comparamos a actividade política e o nível de associativismo com</w:t>
      </w:r>
      <w:r w:rsidR="00B52CDE" w:rsidRPr="00B52CDE">
        <w:rPr>
          <w:rFonts w:cs="Arial"/>
          <w:szCs w:val="20"/>
        </w:rPr>
        <w:t xml:space="preserve"> </w:t>
      </w:r>
      <w:r w:rsidR="00B52CDE" w:rsidRPr="00F9256C">
        <w:rPr>
          <w:rFonts w:cs="Arial"/>
          <w:szCs w:val="20"/>
        </w:rPr>
        <w:t>a regularidade do consumo</w:t>
      </w:r>
      <w:r w:rsidRPr="00F9256C">
        <w:rPr>
          <w:rFonts w:cs="Arial"/>
          <w:szCs w:val="20"/>
        </w:rPr>
        <w:t xml:space="preserve">, </w:t>
      </w:r>
      <w:r w:rsidR="000A3609" w:rsidRPr="00F9256C">
        <w:rPr>
          <w:rFonts w:cs="Arial"/>
          <w:szCs w:val="20"/>
        </w:rPr>
        <w:t>abarcando aqueles</w:t>
      </w:r>
      <w:r w:rsidRPr="00F9256C">
        <w:rPr>
          <w:rFonts w:cs="Arial"/>
          <w:szCs w:val="20"/>
        </w:rPr>
        <w:t xml:space="preserve"> que dizem consultar informação política. Os resultados voltam a apontar num sentido evidente. A consulta de informação política é maioritariamente diária, independentemente da actividade política. Isto é especialmente verdade se tivermos em conta os inquiridos participantes, sendo que em todas as práticas analisadas os valores obtidos para a consulta diária de conteúdos políticos é sempre superior a 50%. Contudo, os valores variam um pouco quando olhamos para os potenciais participante</w:t>
      </w:r>
      <w:r w:rsidR="00BF0DD2" w:rsidRPr="00F9256C">
        <w:rPr>
          <w:rFonts w:cs="Arial"/>
          <w:szCs w:val="20"/>
        </w:rPr>
        <w:t>s. Este grupo de indivíduos assume um comportamento idêntico aos participantes se tivermos em conta apenas as actividades manifestação e fóruns políticos, em que a regularidade de consulta é maioritariamente diária. No entanto, esta diminui quando consideramos a assinatura de petições, em que apenas 35,5% consulta informação diária e ainda menos no que concerne ao voto, sendo que sã</w:t>
      </w:r>
      <w:r w:rsidR="009C06AE" w:rsidRPr="00F9256C">
        <w:rPr>
          <w:rFonts w:cs="Arial"/>
          <w:szCs w:val="20"/>
        </w:rPr>
        <w:t>o os potenciais eleitores, dent</w:t>
      </w:r>
      <w:r w:rsidR="00BF0DD2" w:rsidRPr="00F9256C">
        <w:rPr>
          <w:rFonts w:cs="Arial"/>
          <w:szCs w:val="20"/>
        </w:rPr>
        <w:t>ro da actividade do voto, aqueles que menos regularmente cons</w:t>
      </w:r>
      <w:r w:rsidR="009C06AE" w:rsidRPr="00F9256C">
        <w:rPr>
          <w:rFonts w:cs="Arial"/>
          <w:szCs w:val="20"/>
        </w:rPr>
        <w:t>ultam informação política (41,9%). Esta percentagem não deixa de ser curiosa</w:t>
      </w:r>
      <w:r w:rsidR="00BF0DD2" w:rsidRPr="00F9256C">
        <w:rPr>
          <w:rFonts w:cs="Arial"/>
          <w:szCs w:val="20"/>
        </w:rPr>
        <w:t xml:space="preserve">, pois são os inquiridos que admitem vir a votar no futuro </w:t>
      </w:r>
      <w:r w:rsidR="009C06AE" w:rsidRPr="00F9256C">
        <w:rPr>
          <w:rFonts w:cs="Arial"/>
          <w:szCs w:val="20"/>
        </w:rPr>
        <w:t xml:space="preserve">os que mais espaçadamente recorrem à net para </w:t>
      </w:r>
      <w:r w:rsidR="006363F7">
        <w:rPr>
          <w:rFonts w:cs="Arial"/>
          <w:szCs w:val="20"/>
        </w:rPr>
        <w:t xml:space="preserve">se </w:t>
      </w:r>
      <w:r w:rsidR="009C06AE" w:rsidRPr="00F9256C">
        <w:rPr>
          <w:rFonts w:cs="Arial"/>
          <w:szCs w:val="20"/>
        </w:rPr>
        <w:t>informarem. Os não participantes</w:t>
      </w:r>
      <w:r w:rsidR="00876647" w:rsidRPr="00F9256C">
        <w:rPr>
          <w:rFonts w:cs="Arial"/>
          <w:szCs w:val="20"/>
        </w:rPr>
        <w:t>, por sua vez, assumem também um comportamento pouco linear. Se em todas as actividades políticas é este o grupo de inquiridos que menos regularmente consulta informação, quando a acção em questão é o voto</w:t>
      </w:r>
      <w:r w:rsidR="006363F7">
        <w:rPr>
          <w:rFonts w:cs="Arial"/>
          <w:szCs w:val="20"/>
        </w:rPr>
        <w:t>,</w:t>
      </w:r>
      <w:r w:rsidR="00876647" w:rsidRPr="00F9256C">
        <w:rPr>
          <w:rFonts w:cs="Arial"/>
          <w:szCs w:val="20"/>
        </w:rPr>
        <w:t xml:space="preserve"> a consulta diária assume mesmo a maior expressividade de entre os outros grupos, com 66,7% dos votos. Isto é, apesar de não exercerem o seu voto este grupo de indivíduos não deixa de manter-se informado. A presença ou não em associações não parece influenciar significativamente a regularidade da consulta de informação política via web. Quer sejam associados ou não, os inquiridos consultam informação numa base diária</w:t>
      </w:r>
      <w:r w:rsidR="00EE2914" w:rsidRPr="00F9256C">
        <w:rPr>
          <w:rFonts w:cs="Arial"/>
          <w:szCs w:val="20"/>
        </w:rPr>
        <w:t>.</w:t>
      </w:r>
      <w:r w:rsidR="00AF5E34" w:rsidRPr="00F9256C">
        <w:rPr>
          <w:rFonts w:cs="Arial"/>
          <w:szCs w:val="20"/>
        </w:rPr>
        <w:t xml:space="preserve"> </w:t>
      </w:r>
    </w:p>
    <w:p w:rsidR="00E5252D" w:rsidRDefault="00E5252D" w:rsidP="00A92979">
      <w:pPr>
        <w:pStyle w:val="Ttulo4"/>
        <w:rPr>
          <w:rFonts w:eastAsiaTheme="minorHAnsi" w:cs="Arial"/>
          <w:b w:val="0"/>
          <w:bCs w:val="0"/>
          <w:iCs w:val="0"/>
          <w:szCs w:val="20"/>
        </w:rPr>
      </w:pPr>
    </w:p>
    <w:p w:rsidR="00E5252D" w:rsidRDefault="00E5252D" w:rsidP="00E5252D"/>
    <w:p w:rsidR="00436402" w:rsidRDefault="00436402" w:rsidP="00E5252D"/>
    <w:p w:rsidR="00436402" w:rsidRDefault="00436402" w:rsidP="00E5252D"/>
    <w:p w:rsidR="00436402" w:rsidRPr="00E5252D" w:rsidRDefault="00436402" w:rsidP="00E5252D"/>
    <w:p w:rsidR="004C7815" w:rsidRPr="00990935" w:rsidRDefault="00990935" w:rsidP="00990935">
      <w:pPr>
        <w:pStyle w:val="Legenda"/>
        <w:keepNext/>
        <w:jc w:val="center"/>
        <w:rPr>
          <w:color w:val="auto"/>
          <w:sz w:val="22"/>
        </w:rPr>
      </w:pPr>
      <w:bookmarkStart w:id="59" w:name="_Toc358463484"/>
      <w:r w:rsidRPr="00990935">
        <w:rPr>
          <w:color w:val="auto"/>
          <w:sz w:val="22"/>
        </w:rPr>
        <w:lastRenderedPageBreak/>
        <w:t xml:space="preserve">Quadro nº. </w:t>
      </w:r>
      <w:r w:rsidR="00213DBB" w:rsidRPr="00990935">
        <w:rPr>
          <w:color w:val="auto"/>
          <w:sz w:val="22"/>
        </w:rPr>
        <w:fldChar w:fldCharType="begin"/>
      </w:r>
      <w:r w:rsidRPr="00990935">
        <w:rPr>
          <w:color w:val="auto"/>
          <w:sz w:val="22"/>
        </w:rPr>
        <w:instrText xml:space="preserve"> SEQ Tabela \* ARABIC </w:instrText>
      </w:r>
      <w:r w:rsidR="00213DBB" w:rsidRPr="00990935">
        <w:rPr>
          <w:color w:val="auto"/>
          <w:sz w:val="22"/>
        </w:rPr>
        <w:fldChar w:fldCharType="separate"/>
      </w:r>
      <w:r w:rsidRPr="00990935">
        <w:rPr>
          <w:noProof/>
          <w:color w:val="auto"/>
          <w:sz w:val="22"/>
        </w:rPr>
        <w:t>4</w:t>
      </w:r>
      <w:r w:rsidR="00213DBB" w:rsidRPr="00990935">
        <w:rPr>
          <w:color w:val="auto"/>
          <w:sz w:val="22"/>
        </w:rPr>
        <w:fldChar w:fldCharType="end"/>
      </w:r>
      <w:r w:rsidR="004C7815" w:rsidRPr="00990935">
        <w:rPr>
          <w:color w:val="auto"/>
          <w:sz w:val="22"/>
        </w:rPr>
        <w:t xml:space="preserve"> – Actividades políticas</w:t>
      </w:r>
      <w:r w:rsidR="00B37005" w:rsidRPr="00990935">
        <w:rPr>
          <w:color w:val="auto"/>
          <w:sz w:val="22"/>
        </w:rPr>
        <w:t xml:space="preserve"> e pertença associativa</w:t>
      </w:r>
      <w:r w:rsidR="004C7815" w:rsidRPr="00990935">
        <w:rPr>
          <w:color w:val="auto"/>
          <w:sz w:val="22"/>
        </w:rPr>
        <w:t xml:space="preserve"> versus regularidade da consulta de informação política (%)</w:t>
      </w:r>
      <w:bookmarkEnd w:id="59"/>
    </w:p>
    <w:tbl>
      <w:tblPr>
        <w:tblStyle w:val="SombreadoClaro-Cor11"/>
        <w:tblW w:w="0" w:type="auto"/>
        <w:tblBorders>
          <w:top w:val="single" w:sz="4" w:space="0" w:color="auto"/>
          <w:bottom w:val="single" w:sz="4" w:space="0" w:color="auto"/>
          <w:insideH w:val="single" w:sz="4" w:space="0" w:color="auto"/>
          <w:insideV w:val="single" w:sz="4" w:space="0" w:color="auto"/>
        </w:tblBorders>
        <w:tblLook w:val="04A0"/>
      </w:tblPr>
      <w:tblGrid>
        <w:gridCol w:w="2684"/>
        <w:gridCol w:w="1832"/>
        <w:gridCol w:w="1905"/>
        <w:gridCol w:w="1736"/>
        <w:gridCol w:w="1419"/>
      </w:tblGrid>
      <w:tr w:rsidR="006363F7" w:rsidRPr="00A3568C" w:rsidTr="006363F7">
        <w:trPr>
          <w:cnfStyle w:val="100000000000"/>
        </w:trPr>
        <w:tc>
          <w:tcPr>
            <w:cnfStyle w:val="001000000000"/>
            <w:tcW w:w="2684" w:type="dxa"/>
            <w:tcBorders>
              <w:bottom w:val="single" w:sz="4" w:space="0" w:color="auto"/>
            </w:tcBorders>
            <w:shd w:val="clear" w:color="auto" w:fill="auto"/>
          </w:tcPr>
          <w:p w:rsidR="00D06286" w:rsidRPr="00A3568C" w:rsidRDefault="00D06286" w:rsidP="006B1D93">
            <w:pPr>
              <w:autoSpaceDE w:val="0"/>
              <w:autoSpaceDN w:val="0"/>
              <w:adjustRightInd w:val="0"/>
              <w:spacing w:before="120" w:after="120"/>
              <w:rPr>
                <w:rFonts w:cs="Arial"/>
                <w:color w:val="auto"/>
              </w:rPr>
            </w:pPr>
          </w:p>
        </w:tc>
        <w:tc>
          <w:tcPr>
            <w:tcW w:w="5473" w:type="dxa"/>
            <w:gridSpan w:val="3"/>
            <w:tcBorders>
              <w:bottom w:val="single" w:sz="4" w:space="0" w:color="auto"/>
            </w:tcBorders>
            <w:shd w:val="clear" w:color="auto" w:fill="auto"/>
          </w:tcPr>
          <w:p w:rsidR="00D06286" w:rsidRPr="00A3568C" w:rsidRDefault="00D06286" w:rsidP="006B1D93">
            <w:pPr>
              <w:autoSpaceDE w:val="0"/>
              <w:autoSpaceDN w:val="0"/>
              <w:adjustRightInd w:val="0"/>
              <w:spacing w:before="120" w:after="120"/>
              <w:jc w:val="center"/>
              <w:cnfStyle w:val="100000000000"/>
              <w:rPr>
                <w:rFonts w:cs="Arial"/>
                <w:b w:val="0"/>
                <w:color w:val="auto"/>
              </w:rPr>
            </w:pPr>
            <w:r w:rsidRPr="00A3568C">
              <w:rPr>
                <w:rFonts w:cs="Arial"/>
                <w:color w:val="auto"/>
              </w:rPr>
              <w:t>Regularidade da consulta de informação política</w:t>
            </w:r>
          </w:p>
        </w:tc>
        <w:tc>
          <w:tcPr>
            <w:tcW w:w="1419" w:type="dxa"/>
            <w:tcBorders>
              <w:bottom w:val="single" w:sz="4" w:space="0" w:color="auto"/>
            </w:tcBorders>
          </w:tcPr>
          <w:p w:rsidR="00D06286" w:rsidRPr="00A3568C" w:rsidRDefault="00D06286" w:rsidP="006B1D93">
            <w:pPr>
              <w:autoSpaceDE w:val="0"/>
              <w:autoSpaceDN w:val="0"/>
              <w:adjustRightInd w:val="0"/>
              <w:spacing w:before="120" w:after="120"/>
              <w:jc w:val="center"/>
              <w:cnfStyle w:val="100000000000"/>
              <w:rPr>
                <w:rFonts w:cs="Arial"/>
                <w:color w:val="auto"/>
              </w:rPr>
            </w:pPr>
          </w:p>
        </w:tc>
      </w:tr>
      <w:tr w:rsidR="006363F7" w:rsidRPr="00A3568C" w:rsidTr="006B1D93">
        <w:trPr>
          <w:cnfStyle w:val="000000100000"/>
        </w:trPr>
        <w:tc>
          <w:tcPr>
            <w:cnfStyle w:val="001000000000"/>
            <w:tcW w:w="2684" w:type="dxa"/>
            <w:tcBorders>
              <w:right w:val="single" w:sz="4" w:space="0" w:color="auto"/>
            </w:tcBorders>
            <w:shd w:val="clear" w:color="auto" w:fill="auto"/>
          </w:tcPr>
          <w:p w:rsidR="00D06286" w:rsidRPr="00A3568C" w:rsidRDefault="00D06286" w:rsidP="006B1D93">
            <w:pPr>
              <w:autoSpaceDE w:val="0"/>
              <w:autoSpaceDN w:val="0"/>
              <w:adjustRightInd w:val="0"/>
              <w:spacing w:before="120" w:after="120"/>
              <w:rPr>
                <w:rFonts w:cs="Arial"/>
                <w:color w:val="auto"/>
              </w:rPr>
            </w:pPr>
          </w:p>
        </w:tc>
        <w:tc>
          <w:tcPr>
            <w:tcW w:w="1832" w:type="dxa"/>
            <w:tcBorders>
              <w:left w:val="single" w:sz="4" w:space="0" w:color="auto"/>
              <w:right w:val="single" w:sz="4" w:space="0" w:color="auto"/>
            </w:tcBorders>
            <w:shd w:val="clear" w:color="auto" w:fill="auto"/>
          </w:tcPr>
          <w:p w:rsidR="00D06286" w:rsidRPr="00A3568C" w:rsidRDefault="00D06286" w:rsidP="006B1D93">
            <w:pPr>
              <w:autoSpaceDE w:val="0"/>
              <w:autoSpaceDN w:val="0"/>
              <w:adjustRightInd w:val="0"/>
              <w:spacing w:before="120" w:after="120"/>
              <w:jc w:val="center"/>
              <w:cnfStyle w:val="000000100000"/>
              <w:rPr>
                <w:rFonts w:cs="Arial"/>
                <w:b/>
                <w:color w:val="auto"/>
              </w:rPr>
            </w:pPr>
            <w:r w:rsidRPr="00A3568C">
              <w:rPr>
                <w:rFonts w:cs="Arial"/>
                <w:b/>
                <w:color w:val="auto"/>
              </w:rPr>
              <w:t>Todos os dias/Quase todos os dias</w:t>
            </w:r>
          </w:p>
        </w:tc>
        <w:tc>
          <w:tcPr>
            <w:tcW w:w="1905" w:type="dxa"/>
            <w:tcBorders>
              <w:left w:val="single" w:sz="4" w:space="0" w:color="auto"/>
              <w:right w:val="single" w:sz="4" w:space="0" w:color="auto"/>
            </w:tcBorders>
            <w:shd w:val="clear" w:color="auto" w:fill="auto"/>
          </w:tcPr>
          <w:p w:rsidR="00D06286" w:rsidRPr="00A3568C" w:rsidRDefault="00D06286" w:rsidP="006B1D93">
            <w:pPr>
              <w:autoSpaceDE w:val="0"/>
              <w:autoSpaceDN w:val="0"/>
              <w:adjustRightInd w:val="0"/>
              <w:spacing w:before="120" w:after="120"/>
              <w:jc w:val="center"/>
              <w:cnfStyle w:val="000000100000"/>
              <w:rPr>
                <w:rFonts w:cs="Arial"/>
                <w:b/>
                <w:color w:val="auto"/>
              </w:rPr>
            </w:pPr>
            <w:r w:rsidRPr="00A3568C">
              <w:rPr>
                <w:rFonts w:cs="Arial"/>
                <w:b/>
                <w:color w:val="auto"/>
              </w:rPr>
              <w:t>Duas ou três vezes por semana/Uma vez por semana</w:t>
            </w:r>
          </w:p>
        </w:tc>
        <w:tc>
          <w:tcPr>
            <w:tcW w:w="1736" w:type="dxa"/>
            <w:tcBorders>
              <w:left w:val="single" w:sz="4" w:space="0" w:color="auto"/>
              <w:right w:val="single" w:sz="4" w:space="0" w:color="auto"/>
            </w:tcBorders>
            <w:shd w:val="clear" w:color="auto" w:fill="auto"/>
          </w:tcPr>
          <w:p w:rsidR="00D06286" w:rsidRPr="00A3568C" w:rsidRDefault="00D06286" w:rsidP="006B1D93">
            <w:pPr>
              <w:autoSpaceDE w:val="0"/>
              <w:autoSpaceDN w:val="0"/>
              <w:adjustRightInd w:val="0"/>
              <w:spacing w:before="120" w:after="120"/>
              <w:jc w:val="center"/>
              <w:cnfStyle w:val="000000100000"/>
              <w:rPr>
                <w:rFonts w:cs="Arial"/>
                <w:b/>
                <w:color w:val="auto"/>
              </w:rPr>
            </w:pPr>
            <w:r w:rsidRPr="00A3568C">
              <w:rPr>
                <w:rFonts w:cs="Arial"/>
                <w:b/>
                <w:color w:val="auto"/>
              </w:rPr>
              <w:t>Duas ou três vezes por mês</w:t>
            </w:r>
          </w:p>
        </w:tc>
        <w:tc>
          <w:tcPr>
            <w:tcW w:w="1419" w:type="dxa"/>
            <w:tcBorders>
              <w:left w:val="single" w:sz="4" w:space="0" w:color="auto"/>
            </w:tcBorders>
            <w:shd w:val="clear" w:color="auto" w:fill="FFFFFF" w:themeFill="background1"/>
          </w:tcPr>
          <w:p w:rsidR="00D06286" w:rsidRPr="00A3568C" w:rsidRDefault="003E1F7B" w:rsidP="006B1D93">
            <w:pPr>
              <w:autoSpaceDE w:val="0"/>
              <w:autoSpaceDN w:val="0"/>
              <w:adjustRightInd w:val="0"/>
              <w:spacing w:before="120" w:after="120"/>
              <w:jc w:val="center"/>
              <w:cnfStyle w:val="000000100000"/>
              <w:rPr>
                <w:rFonts w:cs="Arial"/>
                <w:b/>
                <w:color w:val="auto"/>
              </w:rPr>
            </w:pPr>
            <w:r w:rsidRPr="00A3568C">
              <w:rPr>
                <w:rFonts w:cs="Arial"/>
                <w:b/>
                <w:color w:val="auto"/>
              </w:rPr>
              <w:t>Base</w:t>
            </w:r>
          </w:p>
        </w:tc>
      </w:tr>
      <w:tr w:rsidR="006B1D93" w:rsidRPr="00A3568C" w:rsidTr="00C42581">
        <w:tc>
          <w:tcPr>
            <w:cnfStyle w:val="001000000000"/>
            <w:tcW w:w="2684" w:type="dxa"/>
            <w:shd w:val="clear" w:color="auto" w:fill="DBE5F1" w:themeFill="accent1" w:themeFillTint="33"/>
          </w:tcPr>
          <w:p w:rsidR="00D06286" w:rsidRPr="00A3568C" w:rsidRDefault="00D06286" w:rsidP="006B1D93">
            <w:pPr>
              <w:autoSpaceDE w:val="0"/>
              <w:autoSpaceDN w:val="0"/>
              <w:adjustRightInd w:val="0"/>
              <w:spacing w:before="120" w:after="120"/>
              <w:rPr>
                <w:rFonts w:cs="Arial"/>
                <w:color w:val="auto"/>
              </w:rPr>
            </w:pPr>
            <w:r w:rsidRPr="00A3568C">
              <w:rPr>
                <w:rFonts w:cs="Arial"/>
                <w:color w:val="auto"/>
              </w:rPr>
              <w:t>Voto</w:t>
            </w:r>
          </w:p>
        </w:tc>
        <w:tc>
          <w:tcPr>
            <w:tcW w:w="1832" w:type="dxa"/>
            <w:shd w:val="clear" w:color="auto" w:fill="DBE5F1" w:themeFill="accent1" w:themeFillTint="33"/>
          </w:tcPr>
          <w:p w:rsidR="00D06286" w:rsidRPr="00A3568C" w:rsidRDefault="00D06286" w:rsidP="006B1D93">
            <w:pPr>
              <w:autoSpaceDE w:val="0"/>
              <w:autoSpaceDN w:val="0"/>
              <w:adjustRightInd w:val="0"/>
              <w:spacing w:before="120" w:after="120"/>
              <w:jc w:val="center"/>
              <w:cnfStyle w:val="000000000000"/>
              <w:rPr>
                <w:rFonts w:cs="Arial"/>
                <w:color w:val="auto"/>
              </w:rPr>
            </w:pPr>
          </w:p>
        </w:tc>
        <w:tc>
          <w:tcPr>
            <w:tcW w:w="1905" w:type="dxa"/>
            <w:shd w:val="clear" w:color="auto" w:fill="DBE5F1" w:themeFill="accent1" w:themeFillTint="33"/>
          </w:tcPr>
          <w:p w:rsidR="00D06286" w:rsidRPr="00A3568C" w:rsidRDefault="00D06286" w:rsidP="006B1D93">
            <w:pPr>
              <w:autoSpaceDE w:val="0"/>
              <w:autoSpaceDN w:val="0"/>
              <w:adjustRightInd w:val="0"/>
              <w:spacing w:before="120" w:after="120"/>
              <w:jc w:val="center"/>
              <w:cnfStyle w:val="000000000000"/>
              <w:rPr>
                <w:rFonts w:cs="Arial"/>
                <w:color w:val="auto"/>
              </w:rPr>
            </w:pPr>
          </w:p>
        </w:tc>
        <w:tc>
          <w:tcPr>
            <w:tcW w:w="1736" w:type="dxa"/>
            <w:shd w:val="clear" w:color="auto" w:fill="DBE5F1" w:themeFill="accent1" w:themeFillTint="33"/>
          </w:tcPr>
          <w:p w:rsidR="00D06286" w:rsidRPr="00A3568C" w:rsidRDefault="00D06286" w:rsidP="006B1D93">
            <w:pPr>
              <w:autoSpaceDE w:val="0"/>
              <w:autoSpaceDN w:val="0"/>
              <w:adjustRightInd w:val="0"/>
              <w:spacing w:before="120" w:after="120"/>
              <w:jc w:val="center"/>
              <w:cnfStyle w:val="000000000000"/>
              <w:rPr>
                <w:rFonts w:cs="Arial"/>
                <w:color w:val="auto"/>
              </w:rPr>
            </w:pPr>
          </w:p>
        </w:tc>
        <w:tc>
          <w:tcPr>
            <w:tcW w:w="1419" w:type="dxa"/>
            <w:shd w:val="clear" w:color="auto" w:fill="DBE5F1" w:themeFill="accent1" w:themeFillTint="33"/>
          </w:tcPr>
          <w:p w:rsidR="00D06286" w:rsidRPr="00A3568C" w:rsidRDefault="006363F7" w:rsidP="006B1D93">
            <w:pPr>
              <w:autoSpaceDE w:val="0"/>
              <w:autoSpaceDN w:val="0"/>
              <w:adjustRightInd w:val="0"/>
              <w:spacing w:before="120" w:after="120"/>
              <w:jc w:val="center"/>
              <w:cnfStyle w:val="000000000000"/>
              <w:rPr>
                <w:rFonts w:cs="Arial"/>
                <w:b/>
                <w:color w:val="auto"/>
              </w:rPr>
            </w:pPr>
            <w:r w:rsidRPr="00A3568C">
              <w:rPr>
                <w:rFonts w:cs="Arial"/>
                <w:bCs/>
                <w:color w:val="auto"/>
              </w:rPr>
              <w:t>276</w:t>
            </w:r>
          </w:p>
        </w:tc>
      </w:tr>
      <w:tr w:rsidR="006363F7" w:rsidRPr="00A3568C" w:rsidTr="006B1D93">
        <w:trPr>
          <w:cnfStyle w:val="000000100000"/>
        </w:trPr>
        <w:tc>
          <w:tcPr>
            <w:cnfStyle w:val="001000000000"/>
            <w:tcW w:w="2684" w:type="dxa"/>
            <w:tcBorders>
              <w:right w:val="single" w:sz="4" w:space="0" w:color="auto"/>
            </w:tcBorders>
            <w:shd w:val="clear" w:color="auto" w:fill="auto"/>
          </w:tcPr>
          <w:p w:rsidR="00C42581" w:rsidRPr="00A3568C" w:rsidRDefault="00C42581" w:rsidP="006B1D93">
            <w:pPr>
              <w:autoSpaceDE w:val="0"/>
              <w:autoSpaceDN w:val="0"/>
              <w:adjustRightInd w:val="0"/>
              <w:spacing w:before="120" w:after="120"/>
              <w:rPr>
                <w:rFonts w:cs="Arial"/>
                <w:b w:val="0"/>
                <w:color w:val="auto"/>
              </w:rPr>
            </w:pPr>
            <w:r w:rsidRPr="00A3568C">
              <w:rPr>
                <w:rFonts w:cs="Arial"/>
                <w:b w:val="0"/>
                <w:color w:val="auto"/>
              </w:rPr>
              <w:t>Participantes</w:t>
            </w:r>
          </w:p>
        </w:tc>
        <w:tc>
          <w:tcPr>
            <w:tcW w:w="1832" w:type="dxa"/>
            <w:tcBorders>
              <w:left w:val="single" w:sz="4" w:space="0" w:color="auto"/>
              <w:right w:val="single" w:sz="4" w:space="0" w:color="auto"/>
            </w:tcBorders>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61,6%</w:t>
            </w:r>
          </w:p>
        </w:tc>
        <w:tc>
          <w:tcPr>
            <w:tcW w:w="1905" w:type="dxa"/>
            <w:tcBorders>
              <w:left w:val="single" w:sz="4" w:space="0" w:color="auto"/>
              <w:right w:val="single" w:sz="4" w:space="0" w:color="auto"/>
            </w:tcBorders>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26%</w:t>
            </w:r>
          </w:p>
        </w:tc>
        <w:tc>
          <w:tcPr>
            <w:tcW w:w="1736" w:type="dxa"/>
            <w:tcBorders>
              <w:left w:val="single" w:sz="4" w:space="0" w:color="auto"/>
              <w:right w:val="single" w:sz="4" w:space="0" w:color="auto"/>
            </w:tcBorders>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12,4%</w:t>
            </w:r>
          </w:p>
        </w:tc>
        <w:tc>
          <w:tcPr>
            <w:tcW w:w="1419" w:type="dxa"/>
            <w:vMerge w:val="restart"/>
            <w:tcBorders>
              <w:left w:val="single" w:sz="4" w:space="0" w:color="auto"/>
            </w:tcBorders>
            <w:shd w:val="clear" w:color="auto" w:fill="FFFFFF" w:themeFill="background1"/>
          </w:tcPr>
          <w:p w:rsidR="00C42581" w:rsidRPr="00A3568C" w:rsidRDefault="00C42581" w:rsidP="006B1D93">
            <w:pPr>
              <w:autoSpaceDE w:val="0"/>
              <w:autoSpaceDN w:val="0"/>
              <w:adjustRightInd w:val="0"/>
              <w:spacing w:before="120" w:after="120"/>
              <w:jc w:val="center"/>
              <w:cnfStyle w:val="000000100000"/>
              <w:rPr>
                <w:rFonts w:cs="Arial"/>
                <w:bCs/>
                <w:color w:val="auto"/>
              </w:rPr>
            </w:pPr>
          </w:p>
        </w:tc>
      </w:tr>
      <w:tr w:rsidR="006B1D93" w:rsidRPr="00A3568C" w:rsidTr="00C42581">
        <w:tc>
          <w:tcPr>
            <w:cnfStyle w:val="001000000000"/>
            <w:tcW w:w="2684" w:type="dxa"/>
            <w:shd w:val="clear" w:color="auto" w:fill="auto"/>
          </w:tcPr>
          <w:p w:rsidR="00C42581" w:rsidRPr="00A3568C" w:rsidRDefault="00C42581" w:rsidP="006B1D93">
            <w:pPr>
              <w:autoSpaceDE w:val="0"/>
              <w:autoSpaceDN w:val="0"/>
              <w:adjustRightInd w:val="0"/>
              <w:spacing w:before="120" w:after="120"/>
              <w:rPr>
                <w:rFonts w:cs="Arial"/>
                <w:b w:val="0"/>
                <w:color w:val="auto"/>
              </w:rPr>
            </w:pPr>
            <w:r w:rsidRPr="00A3568C">
              <w:rPr>
                <w:rFonts w:cs="Arial"/>
                <w:b w:val="0"/>
                <w:color w:val="auto"/>
              </w:rPr>
              <w:t>Potenciais Participantes</w:t>
            </w:r>
          </w:p>
        </w:tc>
        <w:tc>
          <w:tcPr>
            <w:tcW w:w="1832" w:type="dxa"/>
            <w:shd w:val="clear" w:color="auto" w:fill="auto"/>
          </w:tcPr>
          <w:p w:rsidR="00C42581" w:rsidRPr="00A3568C" w:rsidRDefault="00C42581" w:rsidP="006B1D93">
            <w:pPr>
              <w:autoSpaceDE w:val="0"/>
              <w:autoSpaceDN w:val="0"/>
              <w:adjustRightInd w:val="0"/>
              <w:spacing w:before="120" w:after="120"/>
              <w:jc w:val="center"/>
              <w:cnfStyle w:val="000000000000"/>
              <w:rPr>
                <w:rFonts w:cs="Arial"/>
                <w:bCs/>
                <w:color w:val="auto"/>
              </w:rPr>
            </w:pPr>
            <w:r w:rsidRPr="00A3568C">
              <w:rPr>
                <w:rFonts w:cs="Arial"/>
                <w:bCs/>
                <w:color w:val="auto"/>
              </w:rPr>
              <w:t>25,8%</w:t>
            </w:r>
          </w:p>
        </w:tc>
        <w:tc>
          <w:tcPr>
            <w:tcW w:w="1905" w:type="dxa"/>
            <w:shd w:val="clear" w:color="auto" w:fill="auto"/>
          </w:tcPr>
          <w:p w:rsidR="00C42581" w:rsidRPr="00A3568C" w:rsidRDefault="00C42581" w:rsidP="006B1D93">
            <w:pPr>
              <w:autoSpaceDE w:val="0"/>
              <w:autoSpaceDN w:val="0"/>
              <w:adjustRightInd w:val="0"/>
              <w:spacing w:before="120" w:after="120"/>
              <w:jc w:val="center"/>
              <w:cnfStyle w:val="000000000000"/>
              <w:rPr>
                <w:rFonts w:cs="Arial"/>
                <w:bCs/>
                <w:color w:val="auto"/>
              </w:rPr>
            </w:pPr>
            <w:r w:rsidRPr="00A3568C">
              <w:rPr>
                <w:rFonts w:cs="Arial"/>
                <w:bCs/>
                <w:color w:val="auto"/>
              </w:rPr>
              <w:t>32,3%</w:t>
            </w:r>
          </w:p>
        </w:tc>
        <w:tc>
          <w:tcPr>
            <w:tcW w:w="1736" w:type="dxa"/>
            <w:shd w:val="clear" w:color="auto" w:fill="auto"/>
          </w:tcPr>
          <w:p w:rsidR="00C42581" w:rsidRPr="00A3568C" w:rsidRDefault="00C42581" w:rsidP="006B1D93">
            <w:pPr>
              <w:autoSpaceDE w:val="0"/>
              <w:autoSpaceDN w:val="0"/>
              <w:adjustRightInd w:val="0"/>
              <w:spacing w:before="120" w:after="120"/>
              <w:jc w:val="center"/>
              <w:cnfStyle w:val="000000000000"/>
              <w:rPr>
                <w:rFonts w:cs="Arial"/>
                <w:bCs/>
                <w:color w:val="auto"/>
              </w:rPr>
            </w:pPr>
            <w:r w:rsidRPr="00A3568C">
              <w:rPr>
                <w:rFonts w:cs="Arial"/>
                <w:bCs/>
                <w:color w:val="auto"/>
              </w:rPr>
              <w:t>41,9%</w:t>
            </w:r>
          </w:p>
        </w:tc>
        <w:tc>
          <w:tcPr>
            <w:tcW w:w="1419" w:type="dxa"/>
            <w:vMerge/>
          </w:tcPr>
          <w:p w:rsidR="00C42581" w:rsidRPr="00A3568C" w:rsidRDefault="00C42581" w:rsidP="006B1D93">
            <w:pPr>
              <w:autoSpaceDE w:val="0"/>
              <w:autoSpaceDN w:val="0"/>
              <w:adjustRightInd w:val="0"/>
              <w:spacing w:before="120" w:after="120"/>
              <w:jc w:val="center"/>
              <w:cnfStyle w:val="000000000000"/>
              <w:rPr>
                <w:rFonts w:cs="Arial"/>
                <w:bCs/>
                <w:color w:val="auto"/>
              </w:rPr>
            </w:pPr>
          </w:p>
        </w:tc>
      </w:tr>
      <w:tr w:rsidR="006B1D93" w:rsidRPr="00A3568C" w:rsidTr="00C42581">
        <w:trPr>
          <w:cnfStyle w:val="000000100000"/>
        </w:trPr>
        <w:tc>
          <w:tcPr>
            <w:cnfStyle w:val="001000000000"/>
            <w:tcW w:w="2684" w:type="dxa"/>
            <w:shd w:val="clear" w:color="auto" w:fill="auto"/>
          </w:tcPr>
          <w:p w:rsidR="00C42581" w:rsidRPr="00A3568C" w:rsidRDefault="00C42581" w:rsidP="006B1D93">
            <w:pPr>
              <w:autoSpaceDE w:val="0"/>
              <w:autoSpaceDN w:val="0"/>
              <w:adjustRightInd w:val="0"/>
              <w:spacing w:before="120" w:after="120"/>
              <w:rPr>
                <w:rFonts w:cs="Arial"/>
                <w:b w:val="0"/>
                <w:color w:val="auto"/>
              </w:rPr>
            </w:pPr>
            <w:r w:rsidRPr="00A3568C">
              <w:rPr>
                <w:rFonts w:cs="Arial"/>
                <w:b w:val="0"/>
                <w:color w:val="auto"/>
              </w:rPr>
              <w:t>Não participantes</w:t>
            </w:r>
          </w:p>
        </w:tc>
        <w:tc>
          <w:tcPr>
            <w:tcW w:w="1832" w:type="dxa"/>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66,7%</w:t>
            </w:r>
          </w:p>
        </w:tc>
        <w:tc>
          <w:tcPr>
            <w:tcW w:w="1905" w:type="dxa"/>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0%</w:t>
            </w:r>
          </w:p>
        </w:tc>
        <w:tc>
          <w:tcPr>
            <w:tcW w:w="1736" w:type="dxa"/>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33,3%</w:t>
            </w:r>
          </w:p>
        </w:tc>
        <w:tc>
          <w:tcPr>
            <w:tcW w:w="1419" w:type="dxa"/>
            <w:vMerge/>
            <w:shd w:val="clear" w:color="auto" w:fill="FFFFFF" w:themeFill="background1"/>
          </w:tcPr>
          <w:p w:rsidR="00C42581" w:rsidRPr="00A3568C" w:rsidRDefault="00C42581" w:rsidP="006B1D93">
            <w:pPr>
              <w:autoSpaceDE w:val="0"/>
              <w:autoSpaceDN w:val="0"/>
              <w:adjustRightInd w:val="0"/>
              <w:spacing w:before="120" w:after="120"/>
              <w:jc w:val="center"/>
              <w:cnfStyle w:val="000000100000"/>
              <w:rPr>
                <w:rFonts w:cs="Arial"/>
                <w:bCs/>
                <w:color w:val="auto"/>
              </w:rPr>
            </w:pPr>
          </w:p>
        </w:tc>
      </w:tr>
      <w:tr w:rsidR="006363F7" w:rsidRPr="00A3568C" w:rsidTr="00C42581">
        <w:tc>
          <w:tcPr>
            <w:cnfStyle w:val="001000000000"/>
            <w:tcW w:w="2684" w:type="dxa"/>
            <w:shd w:val="clear" w:color="auto" w:fill="DBE5F1" w:themeFill="accent1" w:themeFillTint="33"/>
          </w:tcPr>
          <w:p w:rsidR="00D06286" w:rsidRPr="00A3568C" w:rsidRDefault="00D06286" w:rsidP="006B1D93">
            <w:pPr>
              <w:autoSpaceDE w:val="0"/>
              <w:autoSpaceDN w:val="0"/>
              <w:adjustRightInd w:val="0"/>
              <w:spacing w:before="120" w:after="120"/>
              <w:rPr>
                <w:rFonts w:cs="Arial"/>
                <w:color w:val="auto"/>
              </w:rPr>
            </w:pPr>
            <w:r w:rsidRPr="00A3568C">
              <w:rPr>
                <w:rFonts w:cs="Arial"/>
                <w:color w:val="auto"/>
              </w:rPr>
              <w:t>Manifestação</w:t>
            </w:r>
          </w:p>
        </w:tc>
        <w:tc>
          <w:tcPr>
            <w:tcW w:w="1832" w:type="dxa"/>
            <w:shd w:val="clear" w:color="auto" w:fill="DBE5F1" w:themeFill="accent1" w:themeFillTint="33"/>
          </w:tcPr>
          <w:p w:rsidR="00D06286" w:rsidRPr="00A3568C" w:rsidRDefault="00D06286" w:rsidP="006B1D93">
            <w:pPr>
              <w:autoSpaceDE w:val="0"/>
              <w:autoSpaceDN w:val="0"/>
              <w:adjustRightInd w:val="0"/>
              <w:spacing w:before="120" w:after="120"/>
              <w:jc w:val="center"/>
              <w:cnfStyle w:val="000000000000"/>
              <w:rPr>
                <w:rFonts w:cs="Arial"/>
                <w:b/>
                <w:bCs/>
                <w:color w:val="auto"/>
              </w:rPr>
            </w:pPr>
          </w:p>
        </w:tc>
        <w:tc>
          <w:tcPr>
            <w:tcW w:w="1905" w:type="dxa"/>
            <w:shd w:val="clear" w:color="auto" w:fill="DBE5F1" w:themeFill="accent1" w:themeFillTint="33"/>
          </w:tcPr>
          <w:p w:rsidR="00D06286" w:rsidRPr="00A3568C" w:rsidRDefault="00D06286" w:rsidP="006B1D93">
            <w:pPr>
              <w:autoSpaceDE w:val="0"/>
              <w:autoSpaceDN w:val="0"/>
              <w:adjustRightInd w:val="0"/>
              <w:spacing w:before="120" w:after="120"/>
              <w:jc w:val="center"/>
              <w:cnfStyle w:val="000000000000"/>
              <w:rPr>
                <w:rFonts w:cs="Arial"/>
                <w:b/>
                <w:bCs/>
                <w:color w:val="auto"/>
              </w:rPr>
            </w:pPr>
          </w:p>
        </w:tc>
        <w:tc>
          <w:tcPr>
            <w:tcW w:w="1736" w:type="dxa"/>
            <w:shd w:val="clear" w:color="auto" w:fill="DBE5F1" w:themeFill="accent1" w:themeFillTint="33"/>
          </w:tcPr>
          <w:p w:rsidR="00D06286" w:rsidRPr="00A3568C" w:rsidRDefault="00D06286" w:rsidP="006B1D93">
            <w:pPr>
              <w:autoSpaceDE w:val="0"/>
              <w:autoSpaceDN w:val="0"/>
              <w:adjustRightInd w:val="0"/>
              <w:spacing w:before="120" w:after="120"/>
              <w:jc w:val="center"/>
              <w:cnfStyle w:val="000000000000"/>
              <w:rPr>
                <w:rFonts w:cs="Arial"/>
                <w:b/>
                <w:bCs/>
                <w:color w:val="auto"/>
              </w:rPr>
            </w:pPr>
          </w:p>
        </w:tc>
        <w:tc>
          <w:tcPr>
            <w:tcW w:w="1419" w:type="dxa"/>
            <w:shd w:val="clear" w:color="auto" w:fill="DBE5F1" w:themeFill="accent1" w:themeFillTint="33"/>
          </w:tcPr>
          <w:p w:rsidR="00D06286" w:rsidRPr="00A3568C" w:rsidRDefault="006363F7" w:rsidP="006B1D93">
            <w:pPr>
              <w:autoSpaceDE w:val="0"/>
              <w:autoSpaceDN w:val="0"/>
              <w:adjustRightInd w:val="0"/>
              <w:spacing w:before="120" w:after="120"/>
              <w:jc w:val="center"/>
              <w:cnfStyle w:val="000000000000"/>
              <w:rPr>
                <w:rFonts w:cs="Arial"/>
                <w:b/>
                <w:bCs/>
                <w:color w:val="auto"/>
              </w:rPr>
            </w:pPr>
            <w:r w:rsidRPr="00A3568C">
              <w:rPr>
                <w:rFonts w:cs="Arial"/>
                <w:bCs/>
                <w:color w:val="auto"/>
              </w:rPr>
              <w:t>260</w:t>
            </w:r>
          </w:p>
        </w:tc>
      </w:tr>
      <w:tr w:rsidR="006363F7" w:rsidRPr="00A3568C" w:rsidTr="006B1D93">
        <w:trPr>
          <w:cnfStyle w:val="000000100000"/>
        </w:trPr>
        <w:tc>
          <w:tcPr>
            <w:cnfStyle w:val="001000000000"/>
            <w:tcW w:w="2684" w:type="dxa"/>
            <w:tcBorders>
              <w:right w:val="single" w:sz="4" w:space="0" w:color="auto"/>
            </w:tcBorders>
            <w:shd w:val="clear" w:color="auto" w:fill="auto"/>
          </w:tcPr>
          <w:p w:rsidR="00C42581" w:rsidRPr="00A3568C" w:rsidRDefault="00C42581" w:rsidP="006B1D93">
            <w:pPr>
              <w:autoSpaceDE w:val="0"/>
              <w:autoSpaceDN w:val="0"/>
              <w:adjustRightInd w:val="0"/>
              <w:spacing w:before="120" w:after="120"/>
              <w:rPr>
                <w:rFonts w:cs="Arial"/>
                <w:b w:val="0"/>
                <w:color w:val="auto"/>
              </w:rPr>
            </w:pPr>
            <w:r w:rsidRPr="00A3568C">
              <w:rPr>
                <w:rFonts w:cs="Arial"/>
                <w:b w:val="0"/>
                <w:color w:val="auto"/>
              </w:rPr>
              <w:t>Participantes</w:t>
            </w:r>
          </w:p>
        </w:tc>
        <w:tc>
          <w:tcPr>
            <w:tcW w:w="1832" w:type="dxa"/>
            <w:tcBorders>
              <w:left w:val="single" w:sz="4" w:space="0" w:color="auto"/>
              <w:right w:val="single" w:sz="4" w:space="0" w:color="auto"/>
            </w:tcBorders>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55,2%</w:t>
            </w:r>
          </w:p>
        </w:tc>
        <w:tc>
          <w:tcPr>
            <w:tcW w:w="1905" w:type="dxa"/>
            <w:tcBorders>
              <w:left w:val="single" w:sz="4" w:space="0" w:color="auto"/>
              <w:right w:val="single" w:sz="4" w:space="0" w:color="auto"/>
            </w:tcBorders>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30,2%</w:t>
            </w:r>
          </w:p>
        </w:tc>
        <w:tc>
          <w:tcPr>
            <w:tcW w:w="1736" w:type="dxa"/>
            <w:tcBorders>
              <w:left w:val="single" w:sz="4" w:space="0" w:color="auto"/>
              <w:right w:val="single" w:sz="4" w:space="0" w:color="auto"/>
            </w:tcBorders>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14,6%</w:t>
            </w:r>
          </w:p>
        </w:tc>
        <w:tc>
          <w:tcPr>
            <w:tcW w:w="1419" w:type="dxa"/>
            <w:vMerge w:val="restart"/>
            <w:tcBorders>
              <w:left w:val="single" w:sz="4" w:space="0" w:color="auto"/>
            </w:tcBorders>
            <w:shd w:val="clear" w:color="auto" w:fill="FFFFFF" w:themeFill="background1"/>
          </w:tcPr>
          <w:p w:rsidR="00C42581" w:rsidRPr="00A3568C" w:rsidRDefault="00C42581" w:rsidP="006B1D93">
            <w:pPr>
              <w:autoSpaceDE w:val="0"/>
              <w:autoSpaceDN w:val="0"/>
              <w:adjustRightInd w:val="0"/>
              <w:spacing w:before="120" w:after="120"/>
              <w:jc w:val="center"/>
              <w:cnfStyle w:val="000000100000"/>
              <w:rPr>
                <w:rFonts w:cs="Arial"/>
                <w:bCs/>
                <w:color w:val="auto"/>
              </w:rPr>
            </w:pPr>
          </w:p>
        </w:tc>
      </w:tr>
      <w:tr w:rsidR="006B1D93" w:rsidRPr="00A3568C" w:rsidTr="00C42581">
        <w:tc>
          <w:tcPr>
            <w:cnfStyle w:val="001000000000"/>
            <w:tcW w:w="2684" w:type="dxa"/>
            <w:shd w:val="clear" w:color="auto" w:fill="auto"/>
          </w:tcPr>
          <w:p w:rsidR="00C42581" w:rsidRPr="00A3568C" w:rsidRDefault="00C42581" w:rsidP="006B1D93">
            <w:pPr>
              <w:autoSpaceDE w:val="0"/>
              <w:autoSpaceDN w:val="0"/>
              <w:adjustRightInd w:val="0"/>
              <w:spacing w:before="120" w:after="120"/>
              <w:rPr>
                <w:rFonts w:cs="Arial"/>
                <w:b w:val="0"/>
                <w:color w:val="auto"/>
              </w:rPr>
            </w:pPr>
            <w:r w:rsidRPr="00A3568C">
              <w:rPr>
                <w:rFonts w:cs="Arial"/>
                <w:b w:val="0"/>
                <w:color w:val="auto"/>
              </w:rPr>
              <w:t>Potenciais Participantes</w:t>
            </w:r>
          </w:p>
        </w:tc>
        <w:tc>
          <w:tcPr>
            <w:tcW w:w="1832" w:type="dxa"/>
            <w:shd w:val="clear" w:color="auto" w:fill="auto"/>
          </w:tcPr>
          <w:p w:rsidR="00C42581" w:rsidRPr="00A3568C" w:rsidRDefault="00C42581" w:rsidP="006B1D93">
            <w:pPr>
              <w:autoSpaceDE w:val="0"/>
              <w:autoSpaceDN w:val="0"/>
              <w:adjustRightInd w:val="0"/>
              <w:spacing w:before="120" w:after="120"/>
              <w:jc w:val="center"/>
              <w:cnfStyle w:val="000000000000"/>
              <w:rPr>
                <w:rFonts w:cs="Arial"/>
                <w:bCs/>
                <w:color w:val="auto"/>
              </w:rPr>
            </w:pPr>
            <w:r w:rsidRPr="00A3568C">
              <w:rPr>
                <w:rFonts w:cs="Arial"/>
                <w:bCs/>
                <w:color w:val="auto"/>
              </w:rPr>
              <w:t>65,4%</w:t>
            </w:r>
          </w:p>
        </w:tc>
        <w:tc>
          <w:tcPr>
            <w:tcW w:w="1905" w:type="dxa"/>
            <w:shd w:val="clear" w:color="auto" w:fill="auto"/>
          </w:tcPr>
          <w:p w:rsidR="00C42581" w:rsidRPr="00A3568C" w:rsidRDefault="00C42581" w:rsidP="006B1D93">
            <w:pPr>
              <w:autoSpaceDE w:val="0"/>
              <w:autoSpaceDN w:val="0"/>
              <w:adjustRightInd w:val="0"/>
              <w:spacing w:before="120" w:after="120"/>
              <w:jc w:val="center"/>
              <w:cnfStyle w:val="000000000000"/>
              <w:rPr>
                <w:rFonts w:cs="Arial"/>
                <w:bCs/>
                <w:color w:val="auto"/>
              </w:rPr>
            </w:pPr>
            <w:r w:rsidRPr="00A3568C">
              <w:rPr>
                <w:rFonts w:cs="Arial"/>
                <w:bCs/>
                <w:color w:val="auto"/>
              </w:rPr>
              <w:t>24,3%</w:t>
            </w:r>
          </w:p>
        </w:tc>
        <w:tc>
          <w:tcPr>
            <w:tcW w:w="1736" w:type="dxa"/>
            <w:shd w:val="clear" w:color="auto" w:fill="auto"/>
          </w:tcPr>
          <w:p w:rsidR="00C42581" w:rsidRPr="00A3568C" w:rsidRDefault="00C42581" w:rsidP="006B1D93">
            <w:pPr>
              <w:autoSpaceDE w:val="0"/>
              <w:autoSpaceDN w:val="0"/>
              <w:adjustRightInd w:val="0"/>
              <w:spacing w:before="120" w:after="120"/>
              <w:jc w:val="center"/>
              <w:cnfStyle w:val="000000000000"/>
              <w:rPr>
                <w:rFonts w:cs="Arial"/>
                <w:bCs/>
                <w:color w:val="auto"/>
              </w:rPr>
            </w:pPr>
            <w:r w:rsidRPr="00A3568C">
              <w:rPr>
                <w:rFonts w:cs="Arial"/>
                <w:bCs/>
                <w:color w:val="auto"/>
              </w:rPr>
              <w:t>10,3%</w:t>
            </w:r>
          </w:p>
        </w:tc>
        <w:tc>
          <w:tcPr>
            <w:tcW w:w="1419" w:type="dxa"/>
            <w:vMerge/>
          </w:tcPr>
          <w:p w:rsidR="00C42581" w:rsidRPr="00A3568C" w:rsidRDefault="00C42581" w:rsidP="006B1D93">
            <w:pPr>
              <w:autoSpaceDE w:val="0"/>
              <w:autoSpaceDN w:val="0"/>
              <w:adjustRightInd w:val="0"/>
              <w:spacing w:before="120" w:after="120"/>
              <w:jc w:val="center"/>
              <w:cnfStyle w:val="000000000000"/>
              <w:rPr>
                <w:rFonts w:cs="Arial"/>
                <w:bCs/>
                <w:color w:val="auto"/>
              </w:rPr>
            </w:pPr>
          </w:p>
        </w:tc>
      </w:tr>
      <w:tr w:rsidR="006B1D93" w:rsidRPr="00A3568C" w:rsidTr="00C42581">
        <w:trPr>
          <w:cnfStyle w:val="000000100000"/>
        </w:trPr>
        <w:tc>
          <w:tcPr>
            <w:cnfStyle w:val="001000000000"/>
            <w:tcW w:w="2684" w:type="dxa"/>
            <w:shd w:val="clear" w:color="auto" w:fill="auto"/>
          </w:tcPr>
          <w:p w:rsidR="00C42581" w:rsidRPr="00A3568C" w:rsidRDefault="00C42581" w:rsidP="006B1D93">
            <w:pPr>
              <w:autoSpaceDE w:val="0"/>
              <w:autoSpaceDN w:val="0"/>
              <w:adjustRightInd w:val="0"/>
              <w:spacing w:before="120" w:after="120"/>
              <w:rPr>
                <w:rFonts w:cs="Arial"/>
                <w:b w:val="0"/>
                <w:color w:val="auto"/>
              </w:rPr>
            </w:pPr>
            <w:r w:rsidRPr="00A3568C">
              <w:rPr>
                <w:rFonts w:cs="Arial"/>
                <w:b w:val="0"/>
                <w:color w:val="auto"/>
              </w:rPr>
              <w:t>Não participantes</w:t>
            </w:r>
          </w:p>
        </w:tc>
        <w:tc>
          <w:tcPr>
            <w:tcW w:w="1832" w:type="dxa"/>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25%</w:t>
            </w:r>
          </w:p>
        </w:tc>
        <w:tc>
          <w:tcPr>
            <w:tcW w:w="1905" w:type="dxa"/>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32,1%</w:t>
            </w:r>
          </w:p>
        </w:tc>
        <w:tc>
          <w:tcPr>
            <w:tcW w:w="1736" w:type="dxa"/>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42,9%</w:t>
            </w:r>
          </w:p>
        </w:tc>
        <w:tc>
          <w:tcPr>
            <w:tcW w:w="1419" w:type="dxa"/>
            <w:vMerge/>
            <w:shd w:val="clear" w:color="auto" w:fill="FFFFFF" w:themeFill="background1"/>
          </w:tcPr>
          <w:p w:rsidR="00C42581" w:rsidRPr="00A3568C" w:rsidRDefault="00C42581" w:rsidP="006B1D93">
            <w:pPr>
              <w:autoSpaceDE w:val="0"/>
              <w:autoSpaceDN w:val="0"/>
              <w:adjustRightInd w:val="0"/>
              <w:spacing w:before="120" w:after="120"/>
              <w:jc w:val="center"/>
              <w:cnfStyle w:val="000000100000"/>
              <w:rPr>
                <w:rFonts w:cs="Arial"/>
                <w:bCs/>
                <w:color w:val="auto"/>
              </w:rPr>
            </w:pPr>
          </w:p>
        </w:tc>
      </w:tr>
      <w:tr w:rsidR="006363F7" w:rsidRPr="00A3568C" w:rsidTr="00C42581">
        <w:tc>
          <w:tcPr>
            <w:cnfStyle w:val="001000000000"/>
            <w:tcW w:w="2684" w:type="dxa"/>
            <w:shd w:val="clear" w:color="auto" w:fill="DBE5F1" w:themeFill="accent1" w:themeFillTint="33"/>
          </w:tcPr>
          <w:p w:rsidR="00D06286" w:rsidRPr="00A3568C" w:rsidRDefault="00D06286" w:rsidP="006B1D93">
            <w:pPr>
              <w:autoSpaceDE w:val="0"/>
              <w:autoSpaceDN w:val="0"/>
              <w:adjustRightInd w:val="0"/>
              <w:spacing w:before="120" w:after="120"/>
              <w:rPr>
                <w:rFonts w:cs="Arial"/>
                <w:color w:val="auto"/>
              </w:rPr>
            </w:pPr>
            <w:r w:rsidRPr="00A3568C">
              <w:rPr>
                <w:rFonts w:cs="Arial"/>
                <w:color w:val="auto"/>
              </w:rPr>
              <w:t>Petição</w:t>
            </w:r>
          </w:p>
        </w:tc>
        <w:tc>
          <w:tcPr>
            <w:tcW w:w="1832" w:type="dxa"/>
            <w:shd w:val="clear" w:color="auto" w:fill="DBE5F1" w:themeFill="accent1" w:themeFillTint="33"/>
          </w:tcPr>
          <w:p w:rsidR="00D06286" w:rsidRPr="00A3568C" w:rsidRDefault="00D06286" w:rsidP="006B1D93">
            <w:pPr>
              <w:autoSpaceDE w:val="0"/>
              <w:autoSpaceDN w:val="0"/>
              <w:adjustRightInd w:val="0"/>
              <w:spacing w:before="120" w:after="120"/>
              <w:jc w:val="center"/>
              <w:cnfStyle w:val="000000000000"/>
              <w:rPr>
                <w:rFonts w:cs="Arial"/>
                <w:b/>
                <w:bCs/>
                <w:color w:val="auto"/>
              </w:rPr>
            </w:pPr>
          </w:p>
        </w:tc>
        <w:tc>
          <w:tcPr>
            <w:tcW w:w="1905" w:type="dxa"/>
            <w:shd w:val="clear" w:color="auto" w:fill="DBE5F1" w:themeFill="accent1" w:themeFillTint="33"/>
          </w:tcPr>
          <w:p w:rsidR="00D06286" w:rsidRPr="00A3568C" w:rsidRDefault="00D06286" w:rsidP="006B1D93">
            <w:pPr>
              <w:autoSpaceDE w:val="0"/>
              <w:autoSpaceDN w:val="0"/>
              <w:adjustRightInd w:val="0"/>
              <w:spacing w:before="120" w:after="120"/>
              <w:jc w:val="center"/>
              <w:cnfStyle w:val="000000000000"/>
              <w:rPr>
                <w:rFonts w:cs="Arial"/>
                <w:b/>
                <w:bCs/>
                <w:color w:val="auto"/>
              </w:rPr>
            </w:pPr>
          </w:p>
        </w:tc>
        <w:tc>
          <w:tcPr>
            <w:tcW w:w="1736" w:type="dxa"/>
            <w:shd w:val="clear" w:color="auto" w:fill="DBE5F1" w:themeFill="accent1" w:themeFillTint="33"/>
          </w:tcPr>
          <w:p w:rsidR="00D06286" w:rsidRPr="00A3568C" w:rsidRDefault="00D06286" w:rsidP="006B1D93">
            <w:pPr>
              <w:autoSpaceDE w:val="0"/>
              <w:autoSpaceDN w:val="0"/>
              <w:adjustRightInd w:val="0"/>
              <w:spacing w:before="120" w:after="120"/>
              <w:jc w:val="center"/>
              <w:cnfStyle w:val="000000000000"/>
              <w:rPr>
                <w:rFonts w:cs="Arial"/>
                <w:b/>
                <w:bCs/>
                <w:color w:val="auto"/>
              </w:rPr>
            </w:pPr>
          </w:p>
        </w:tc>
        <w:tc>
          <w:tcPr>
            <w:tcW w:w="1419" w:type="dxa"/>
            <w:shd w:val="clear" w:color="auto" w:fill="DBE5F1" w:themeFill="accent1" w:themeFillTint="33"/>
          </w:tcPr>
          <w:p w:rsidR="00D06286" w:rsidRPr="00A3568C" w:rsidRDefault="006363F7" w:rsidP="006B1D93">
            <w:pPr>
              <w:autoSpaceDE w:val="0"/>
              <w:autoSpaceDN w:val="0"/>
              <w:adjustRightInd w:val="0"/>
              <w:spacing w:before="120" w:after="120"/>
              <w:jc w:val="center"/>
              <w:cnfStyle w:val="000000000000"/>
              <w:rPr>
                <w:rFonts w:cs="Arial"/>
                <w:b/>
                <w:bCs/>
                <w:color w:val="auto"/>
              </w:rPr>
            </w:pPr>
            <w:r w:rsidRPr="00A3568C">
              <w:rPr>
                <w:rFonts w:cs="Arial"/>
                <w:bCs/>
                <w:color w:val="auto"/>
              </w:rPr>
              <w:t>271</w:t>
            </w:r>
          </w:p>
        </w:tc>
      </w:tr>
      <w:tr w:rsidR="006363F7" w:rsidRPr="00A3568C" w:rsidTr="006B1D93">
        <w:trPr>
          <w:cnfStyle w:val="000000100000"/>
        </w:trPr>
        <w:tc>
          <w:tcPr>
            <w:cnfStyle w:val="001000000000"/>
            <w:tcW w:w="2684" w:type="dxa"/>
            <w:tcBorders>
              <w:right w:val="single" w:sz="4" w:space="0" w:color="auto"/>
            </w:tcBorders>
            <w:shd w:val="clear" w:color="auto" w:fill="auto"/>
          </w:tcPr>
          <w:p w:rsidR="00C42581" w:rsidRPr="00A3568C" w:rsidRDefault="00C42581" w:rsidP="006B1D93">
            <w:pPr>
              <w:autoSpaceDE w:val="0"/>
              <w:autoSpaceDN w:val="0"/>
              <w:adjustRightInd w:val="0"/>
              <w:spacing w:before="120" w:after="120"/>
              <w:rPr>
                <w:rFonts w:cs="Arial"/>
                <w:b w:val="0"/>
                <w:color w:val="auto"/>
              </w:rPr>
            </w:pPr>
            <w:r w:rsidRPr="00A3568C">
              <w:rPr>
                <w:rFonts w:cs="Arial"/>
                <w:b w:val="0"/>
                <w:color w:val="auto"/>
              </w:rPr>
              <w:t>Participantes</w:t>
            </w:r>
          </w:p>
        </w:tc>
        <w:tc>
          <w:tcPr>
            <w:tcW w:w="1832" w:type="dxa"/>
            <w:tcBorders>
              <w:left w:val="single" w:sz="4" w:space="0" w:color="auto"/>
              <w:right w:val="single" w:sz="4" w:space="0" w:color="auto"/>
            </w:tcBorders>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62,2%</w:t>
            </w:r>
          </w:p>
        </w:tc>
        <w:tc>
          <w:tcPr>
            <w:tcW w:w="1905" w:type="dxa"/>
            <w:tcBorders>
              <w:left w:val="single" w:sz="4" w:space="0" w:color="auto"/>
              <w:right w:val="single" w:sz="4" w:space="0" w:color="auto"/>
            </w:tcBorders>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22,7%</w:t>
            </w:r>
          </w:p>
        </w:tc>
        <w:tc>
          <w:tcPr>
            <w:tcW w:w="1736" w:type="dxa"/>
            <w:tcBorders>
              <w:left w:val="single" w:sz="4" w:space="0" w:color="auto"/>
              <w:right w:val="single" w:sz="4" w:space="0" w:color="auto"/>
            </w:tcBorders>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15,1%</w:t>
            </w:r>
          </w:p>
        </w:tc>
        <w:tc>
          <w:tcPr>
            <w:tcW w:w="1419" w:type="dxa"/>
            <w:vMerge w:val="restart"/>
            <w:tcBorders>
              <w:left w:val="single" w:sz="4" w:space="0" w:color="auto"/>
            </w:tcBorders>
            <w:shd w:val="clear" w:color="auto" w:fill="FFFFFF" w:themeFill="background1"/>
          </w:tcPr>
          <w:p w:rsidR="00C42581" w:rsidRPr="00A3568C" w:rsidRDefault="00C42581" w:rsidP="006B1D93">
            <w:pPr>
              <w:autoSpaceDE w:val="0"/>
              <w:autoSpaceDN w:val="0"/>
              <w:adjustRightInd w:val="0"/>
              <w:spacing w:before="120" w:after="120"/>
              <w:jc w:val="center"/>
              <w:cnfStyle w:val="000000100000"/>
              <w:rPr>
                <w:rFonts w:cs="Arial"/>
                <w:bCs/>
                <w:color w:val="auto"/>
              </w:rPr>
            </w:pPr>
          </w:p>
        </w:tc>
      </w:tr>
      <w:tr w:rsidR="006B1D93" w:rsidRPr="00A3568C" w:rsidTr="00C42581">
        <w:tc>
          <w:tcPr>
            <w:cnfStyle w:val="001000000000"/>
            <w:tcW w:w="2684" w:type="dxa"/>
            <w:shd w:val="clear" w:color="auto" w:fill="auto"/>
          </w:tcPr>
          <w:p w:rsidR="00C42581" w:rsidRPr="00A3568C" w:rsidRDefault="00C42581" w:rsidP="006B1D93">
            <w:pPr>
              <w:autoSpaceDE w:val="0"/>
              <w:autoSpaceDN w:val="0"/>
              <w:adjustRightInd w:val="0"/>
              <w:spacing w:before="120" w:after="120"/>
              <w:rPr>
                <w:rFonts w:cs="Arial"/>
                <w:b w:val="0"/>
                <w:color w:val="auto"/>
              </w:rPr>
            </w:pPr>
            <w:r w:rsidRPr="00A3568C">
              <w:rPr>
                <w:rFonts w:cs="Arial"/>
                <w:b w:val="0"/>
                <w:color w:val="auto"/>
              </w:rPr>
              <w:t>Potenciais Participantes</w:t>
            </w:r>
          </w:p>
        </w:tc>
        <w:tc>
          <w:tcPr>
            <w:tcW w:w="1832" w:type="dxa"/>
            <w:shd w:val="clear" w:color="auto" w:fill="auto"/>
          </w:tcPr>
          <w:p w:rsidR="00C42581" w:rsidRPr="00A3568C" w:rsidRDefault="00C42581" w:rsidP="006B1D93">
            <w:pPr>
              <w:autoSpaceDE w:val="0"/>
              <w:autoSpaceDN w:val="0"/>
              <w:adjustRightInd w:val="0"/>
              <w:spacing w:before="120" w:after="120"/>
              <w:jc w:val="center"/>
              <w:cnfStyle w:val="000000000000"/>
              <w:rPr>
                <w:rFonts w:cs="Arial"/>
                <w:bCs/>
                <w:color w:val="auto"/>
              </w:rPr>
            </w:pPr>
            <w:r w:rsidRPr="00A3568C">
              <w:rPr>
                <w:rFonts w:cs="Arial"/>
                <w:bCs/>
                <w:color w:val="auto"/>
              </w:rPr>
              <w:t>35,3%</w:t>
            </w:r>
          </w:p>
        </w:tc>
        <w:tc>
          <w:tcPr>
            <w:tcW w:w="1905" w:type="dxa"/>
            <w:shd w:val="clear" w:color="auto" w:fill="auto"/>
          </w:tcPr>
          <w:p w:rsidR="00C42581" w:rsidRPr="00A3568C" w:rsidRDefault="00C42581" w:rsidP="006B1D93">
            <w:pPr>
              <w:autoSpaceDE w:val="0"/>
              <w:autoSpaceDN w:val="0"/>
              <w:adjustRightInd w:val="0"/>
              <w:spacing w:before="120" w:after="120"/>
              <w:jc w:val="center"/>
              <w:cnfStyle w:val="000000000000"/>
              <w:rPr>
                <w:rFonts w:cs="Arial"/>
                <w:bCs/>
                <w:color w:val="auto"/>
              </w:rPr>
            </w:pPr>
            <w:r w:rsidRPr="00A3568C">
              <w:rPr>
                <w:rFonts w:cs="Arial"/>
                <w:bCs/>
                <w:color w:val="auto"/>
              </w:rPr>
              <w:t>50%</w:t>
            </w:r>
          </w:p>
        </w:tc>
        <w:tc>
          <w:tcPr>
            <w:tcW w:w="1736" w:type="dxa"/>
            <w:shd w:val="clear" w:color="auto" w:fill="auto"/>
          </w:tcPr>
          <w:p w:rsidR="00C42581" w:rsidRPr="00A3568C" w:rsidRDefault="00C42581" w:rsidP="006B1D93">
            <w:pPr>
              <w:autoSpaceDE w:val="0"/>
              <w:autoSpaceDN w:val="0"/>
              <w:adjustRightInd w:val="0"/>
              <w:spacing w:before="120" w:after="120"/>
              <w:jc w:val="center"/>
              <w:cnfStyle w:val="000000000000"/>
              <w:rPr>
                <w:rFonts w:cs="Arial"/>
                <w:bCs/>
                <w:color w:val="auto"/>
              </w:rPr>
            </w:pPr>
            <w:r w:rsidRPr="00A3568C">
              <w:rPr>
                <w:rFonts w:cs="Arial"/>
                <w:bCs/>
                <w:color w:val="auto"/>
              </w:rPr>
              <w:t>14,7%</w:t>
            </w:r>
          </w:p>
        </w:tc>
        <w:tc>
          <w:tcPr>
            <w:tcW w:w="1419" w:type="dxa"/>
            <w:vMerge/>
          </w:tcPr>
          <w:p w:rsidR="00C42581" w:rsidRPr="00A3568C" w:rsidRDefault="00C42581" w:rsidP="006B1D93">
            <w:pPr>
              <w:autoSpaceDE w:val="0"/>
              <w:autoSpaceDN w:val="0"/>
              <w:adjustRightInd w:val="0"/>
              <w:spacing w:before="120" w:after="120"/>
              <w:jc w:val="center"/>
              <w:cnfStyle w:val="000000000000"/>
              <w:rPr>
                <w:rFonts w:cs="Arial"/>
                <w:bCs/>
                <w:color w:val="auto"/>
              </w:rPr>
            </w:pPr>
          </w:p>
        </w:tc>
      </w:tr>
      <w:tr w:rsidR="006B1D93" w:rsidRPr="00A3568C" w:rsidTr="00C42581">
        <w:trPr>
          <w:cnfStyle w:val="000000100000"/>
        </w:trPr>
        <w:tc>
          <w:tcPr>
            <w:cnfStyle w:val="001000000000"/>
            <w:tcW w:w="2684" w:type="dxa"/>
            <w:shd w:val="clear" w:color="auto" w:fill="auto"/>
          </w:tcPr>
          <w:p w:rsidR="00C42581" w:rsidRPr="00A3568C" w:rsidRDefault="00C42581" w:rsidP="006B1D93">
            <w:pPr>
              <w:autoSpaceDE w:val="0"/>
              <w:autoSpaceDN w:val="0"/>
              <w:adjustRightInd w:val="0"/>
              <w:spacing w:before="120" w:after="120"/>
              <w:rPr>
                <w:rFonts w:cs="Arial"/>
                <w:b w:val="0"/>
                <w:color w:val="auto"/>
              </w:rPr>
            </w:pPr>
            <w:r w:rsidRPr="00A3568C">
              <w:rPr>
                <w:rFonts w:cs="Arial"/>
                <w:b w:val="0"/>
                <w:color w:val="auto"/>
              </w:rPr>
              <w:t>Não participantes</w:t>
            </w:r>
          </w:p>
        </w:tc>
        <w:tc>
          <w:tcPr>
            <w:tcW w:w="1832" w:type="dxa"/>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25%</w:t>
            </w:r>
          </w:p>
        </w:tc>
        <w:tc>
          <w:tcPr>
            <w:tcW w:w="1905" w:type="dxa"/>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0%</w:t>
            </w:r>
          </w:p>
        </w:tc>
        <w:tc>
          <w:tcPr>
            <w:tcW w:w="1736" w:type="dxa"/>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75%</w:t>
            </w:r>
          </w:p>
        </w:tc>
        <w:tc>
          <w:tcPr>
            <w:tcW w:w="1419" w:type="dxa"/>
            <w:vMerge/>
            <w:shd w:val="clear" w:color="auto" w:fill="FFFFFF" w:themeFill="background1"/>
          </w:tcPr>
          <w:p w:rsidR="00C42581" w:rsidRPr="00A3568C" w:rsidRDefault="00C42581" w:rsidP="006B1D93">
            <w:pPr>
              <w:autoSpaceDE w:val="0"/>
              <w:autoSpaceDN w:val="0"/>
              <w:adjustRightInd w:val="0"/>
              <w:spacing w:before="120" w:after="120"/>
              <w:jc w:val="center"/>
              <w:cnfStyle w:val="000000100000"/>
              <w:rPr>
                <w:rFonts w:cs="Arial"/>
                <w:bCs/>
                <w:color w:val="auto"/>
              </w:rPr>
            </w:pPr>
          </w:p>
        </w:tc>
      </w:tr>
      <w:tr w:rsidR="006363F7" w:rsidRPr="00A3568C" w:rsidTr="00C42581">
        <w:tc>
          <w:tcPr>
            <w:cnfStyle w:val="001000000000"/>
            <w:tcW w:w="2684" w:type="dxa"/>
            <w:shd w:val="clear" w:color="auto" w:fill="DBE5F1" w:themeFill="accent1" w:themeFillTint="33"/>
          </w:tcPr>
          <w:p w:rsidR="00D06286" w:rsidRPr="00A3568C" w:rsidRDefault="00D06286" w:rsidP="006B1D93">
            <w:pPr>
              <w:autoSpaceDE w:val="0"/>
              <w:autoSpaceDN w:val="0"/>
              <w:adjustRightInd w:val="0"/>
              <w:spacing w:before="120" w:after="120"/>
              <w:rPr>
                <w:rFonts w:cs="Arial"/>
                <w:color w:val="auto"/>
              </w:rPr>
            </w:pPr>
            <w:r w:rsidRPr="00A3568C">
              <w:rPr>
                <w:rFonts w:cs="Arial"/>
                <w:color w:val="auto"/>
              </w:rPr>
              <w:t>Fóruns</w:t>
            </w:r>
          </w:p>
        </w:tc>
        <w:tc>
          <w:tcPr>
            <w:tcW w:w="1832" w:type="dxa"/>
            <w:shd w:val="clear" w:color="auto" w:fill="DBE5F1" w:themeFill="accent1" w:themeFillTint="33"/>
          </w:tcPr>
          <w:p w:rsidR="00D06286" w:rsidRPr="00A3568C" w:rsidRDefault="00D06286" w:rsidP="006B1D93">
            <w:pPr>
              <w:autoSpaceDE w:val="0"/>
              <w:autoSpaceDN w:val="0"/>
              <w:adjustRightInd w:val="0"/>
              <w:spacing w:before="120" w:after="120"/>
              <w:jc w:val="center"/>
              <w:cnfStyle w:val="000000000000"/>
              <w:rPr>
                <w:rFonts w:cs="Arial"/>
                <w:b/>
                <w:bCs/>
                <w:color w:val="auto"/>
              </w:rPr>
            </w:pPr>
          </w:p>
        </w:tc>
        <w:tc>
          <w:tcPr>
            <w:tcW w:w="1905" w:type="dxa"/>
            <w:shd w:val="clear" w:color="auto" w:fill="DBE5F1" w:themeFill="accent1" w:themeFillTint="33"/>
          </w:tcPr>
          <w:p w:rsidR="00D06286" w:rsidRPr="00A3568C" w:rsidRDefault="00D06286" w:rsidP="006B1D93">
            <w:pPr>
              <w:autoSpaceDE w:val="0"/>
              <w:autoSpaceDN w:val="0"/>
              <w:adjustRightInd w:val="0"/>
              <w:spacing w:before="120" w:after="120"/>
              <w:jc w:val="center"/>
              <w:cnfStyle w:val="000000000000"/>
              <w:rPr>
                <w:rFonts w:cs="Arial"/>
                <w:b/>
                <w:bCs/>
                <w:color w:val="auto"/>
              </w:rPr>
            </w:pPr>
          </w:p>
        </w:tc>
        <w:tc>
          <w:tcPr>
            <w:tcW w:w="1736" w:type="dxa"/>
            <w:shd w:val="clear" w:color="auto" w:fill="DBE5F1" w:themeFill="accent1" w:themeFillTint="33"/>
          </w:tcPr>
          <w:p w:rsidR="00D06286" w:rsidRPr="00A3568C" w:rsidRDefault="00D06286" w:rsidP="006B1D93">
            <w:pPr>
              <w:autoSpaceDE w:val="0"/>
              <w:autoSpaceDN w:val="0"/>
              <w:adjustRightInd w:val="0"/>
              <w:spacing w:before="120" w:after="120"/>
              <w:jc w:val="center"/>
              <w:cnfStyle w:val="000000000000"/>
              <w:rPr>
                <w:rFonts w:cs="Arial"/>
                <w:b/>
                <w:bCs/>
                <w:color w:val="auto"/>
              </w:rPr>
            </w:pPr>
          </w:p>
        </w:tc>
        <w:tc>
          <w:tcPr>
            <w:tcW w:w="1419" w:type="dxa"/>
            <w:shd w:val="clear" w:color="auto" w:fill="DBE5F1" w:themeFill="accent1" w:themeFillTint="33"/>
          </w:tcPr>
          <w:p w:rsidR="00D06286" w:rsidRPr="00A3568C" w:rsidRDefault="006363F7" w:rsidP="006B1D93">
            <w:pPr>
              <w:autoSpaceDE w:val="0"/>
              <w:autoSpaceDN w:val="0"/>
              <w:adjustRightInd w:val="0"/>
              <w:spacing w:before="120" w:after="120"/>
              <w:jc w:val="center"/>
              <w:cnfStyle w:val="000000000000"/>
              <w:rPr>
                <w:rFonts w:cs="Arial"/>
                <w:b/>
                <w:bCs/>
                <w:color w:val="auto"/>
              </w:rPr>
            </w:pPr>
            <w:r w:rsidRPr="00A3568C">
              <w:rPr>
                <w:rFonts w:cs="Arial"/>
                <w:bCs/>
                <w:color w:val="auto"/>
              </w:rPr>
              <w:t>265</w:t>
            </w:r>
          </w:p>
        </w:tc>
      </w:tr>
      <w:tr w:rsidR="006363F7" w:rsidRPr="00A3568C" w:rsidTr="006B1D93">
        <w:trPr>
          <w:cnfStyle w:val="000000100000"/>
        </w:trPr>
        <w:tc>
          <w:tcPr>
            <w:cnfStyle w:val="001000000000"/>
            <w:tcW w:w="2684" w:type="dxa"/>
            <w:tcBorders>
              <w:right w:val="single" w:sz="4" w:space="0" w:color="auto"/>
            </w:tcBorders>
            <w:shd w:val="clear" w:color="auto" w:fill="auto"/>
          </w:tcPr>
          <w:p w:rsidR="00C42581" w:rsidRPr="00A3568C" w:rsidRDefault="00C42581" w:rsidP="006B1D93">
            <w:pPr>
              <w:autoSpaceDE w:val="0"/>
              <w:autoSpaceDN w:val="0"/>
              <w:adjustRightInd w:val="0"/>
              <w:spacing w:before="120" w:after="120"/>
              <w:rPr>
                <w:rFonts w:cs="Arial"/>
                <w:b w:val="0"/>
                <w:color w:val="auto"/>
              </w:rPr>
            </w:pPr>
            <w:r w:rsidRPr="00A3568C">
              <w:rPr>
                <w:rFonts w:cs="Arial"/>
                <w:b w:val="0"/>
                <w:color w:val="auto"/>
              </w:rPr>
              <w:t>Participantes</w:t>
            </w:r>
          </w:p>
        </w:tc>
        <w:tc>
          <w:tcPr>
            <w:tcW w:w="1832" w:type="dxa"/>
            <w:tcBorders>
              <w:left w:val="single" w:sz="4" w:space="0" w:color="auto"/>
              <w:right w:val="single" w:sz="4" w:space="0" w:color="auto"/>
            </w:tcBorders>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64%</w:t>
            </w:r>
          </w:p>
        </w:tc>
        <w:tc>
          <w:tcPr>
            <w:tcW w:w="1905" w:type="dxa"/>
            <w:tcBorders>
              <w:left w:val="single" w:sz="4" w:space="0" w:color="auto"/>
              <w:right w:val="single" w:sz="4" w:space="0" w:color="auto"/>
            </w:tcBorders>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27,9%</w:t>
            </w:r>
          </w:p>
        </w:tc>
        <w:tc>
          <w:tcPr>
            <w:tcW w:w="1736" w:type="dxa"/>
            <w:tcBorders>
              <w:left w:val="single" w:sz="4" w:space="0" w:color="auto"/>
              <w:right w:val="single" w:sz="4" w:space="0" w:color="auto"/>
            </w:tcBorders>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8,1%</w:t>
            </w:r>
          </w:p>
        </w:tc>
        <w:tc>
          <w:tcPr>
            <w:tcW w:w="1419" w:type="dxa"/>
            <w:vMerge w:val="restart"/>
            <w:tcBorders>
              <w:left w:val="single" w:sz="4" w:space="0" w:color="auto"/>
            </w:tcBorders>
            <w:shd w:val="clear" w:color="auto" w:fill="FFFFFF" w:themeFill="background1"/>
          </w:tcPr>
          <w:p w:rsidR="00C42581" w:rsidRPr="00A3568C" w:rsidRDefault="00C42581" w:rsidP="006B1D93">
            <w:pPr>
              <w:autoSpaceDE w:val="0"/>
              <w:autoSpaceDN w:val="0"/>
              <w:adjustRightInd w:val="0"/>
              <w:spacing w:before="120" w:after="120"/>
              <w:jc w:val="center"/>
              <w:cnfStyle w:val="000000100000"/>
              <w:rPr>
                <w:rFonts w:cs="Arial"/>
                <w:bCs/>
                <w:color w:val="auto"/>
              </w:rPr>
            </w:pPr>
          </w:p>
        </w:tc>
      </w:tr>
      <w:tr w:rsidR="006B1D93" w:rsidRPr="00A3568C" w:rsidTr="00C42581">
        <w:tc>
          <w:tcPr>
            <w:cnfStyle w:val="001000000000"/>
            <w:tcW w:w="2684" w:type="dxa"/>
            <w:shd w:val="clear" w:color="auto" w:fill="auto"/>
          </w:tcPr>
          <w:p w:rsidR="00C42581" w:rsidRPr="00A3568C" w:rsidRDefault="00C42581" w:rsidP="006B1D93">
            <w:pPr>
              <w:autoSpaceDE w:val="0"/>
              <w:autoSpaceDN w:val="0"/>
              <w:adjustRightInd w:val="0"/>
              <w:spacing w:before="120" w:after="120"/>
              <w:rPr>
                <w:rFonts w:cs="Arial"/>
                <w:b w:val="0"/>
                <w:color w:val="auto"/>
              </w:rPr>
            </w:pPr>
            <w:r w:rsidRPr="00A3568C">
              <w:rPr>
                <w:rFonts w:cs="Arial"/>
                <w:b w:val="0"/>
                <w:color w:val="auto"/>
              </w:rPr>
              <w:t>Potenciais Participantes</w:t>
            </w:r>
          </w:p>
        </w:tc>
        <w:tc>
          <w:tcPr>
            <w:tcW w:w="1832" w:type="dxa"/>
            <w:shd w:val="clear" w:color="auto" w:fill="auto"/>
          </w:tcPr>
          <w:p w:rsidR="00C42581" w:rsidRPr="00A3568C" w:rsidRDefault="00C42581" w:rsidP="006B1D93">
            <w:pPr>
              <w:autoSpaceDE w:val="0"/>
              <w:autoSpaceDN w:val="0"/>
              <w:adjustRightInd w:val="0"/>
              <w:spacing w:before="120" w:after="120"/>
              <w:jc w:val="center"/>
              <w:cnfStyle w:val="000000000000"/>
              <w:rPr>
                <w:rFonts w:cs="Arial"/>
                <w:bCs/>
                <w:color w:val="auto"/>
              </w:rPr>
            </w:pPr>
            <w:r w:rsidRPr="00A3568C">
              <w:rPr>
                <w:rFonts w:cs="Arial"/>
                <w:bCs/>
                <w:color w:val="auto"/>
              </w:rPr>
              <w:t>59,1%</w:t>
            </w:r>
          </w:p>
        </w:tc>
        <w:tc>
          <w:tcPr>
            <w:tcW w:w="1905" w:type="dxa"/>
            <w:shd w:val="clear" w:color="auto" w:fill="auto"/>
          </w:tcPr>
          <w:p w:rsidR="00C42581" w:rsidRPr="00A3568C" w:rsidRDefault="00C42581" w:rsidP="006B1D93">
            <w:pPr>
              <w:autoSpaceDE w:val="0"/>
              <w:autoSpaceDN w:val="0"/>
              <w:adjustRightInd w:val="0"/>
              <w:spacing w:before="120" w:after="120"/>
              <w:jc w:val="center"/>
              <w:cnfStyle w:val="000000000000"/>
              <w:rPr>
                <w:rFonts w:cs="Arial"/>
                <w:bCs/>
                <w:color w:val="auto"/>
              </w:rPr>
            </w:pPr>
            <w:r w:rsidRPr="00A3568C">
              <w:rPr>
                <w:rFonts w:cs="Arial"/>
                <w:bCs/>
                <w:color w:val="auto"/>
              </w:rPr>
              <w:t>24,3%</w:t>
            </w:r>
          </w:p>
        </w:tc>
        <w:tc>
          <w:tcPr>
            <w:tcW w:w="1736" w:type="dxa"/>
            <w:shd w:val="clear" w:color="auto" w:fill="auto"/>
          </w:tcPr>
          <w:p w:rsidR="00C42581" w:rsidRPr="00A3568C" w:rsidRDefault="00C42581" w:rsidP="006B1D93">
            <w:pPr>
              <w:autoSpaceDE w:val="0"/>
              <w:autoSpaceDN w:val="0"/>
              <w:adjustRightInd w:val="0"/>
              <w:spacing w:before="120" w:after="120"/>
              <w:jc w:val="center"/>
              <w:cnfStyle w:val="000000000000"/>
              <w:rPr>
                <w:rFonts w:cs="Arial"/>
                <w:bCs/>
                <w:color w:val="auto"/>
              </w:rPr>
            </w:pPr>
            <w:r w:rsidRPr="00A3568C">
              <w:rPr>
                <w:rFonts w:cs="Arial"/>
                <w:bCs/>
                <w:color w:val="auto"/>
              </w:rPr>
              <w:t>16,4%</w:t>
            </w:r>
          </w:p>
        </w:tc>
        <w:tc>
          <w:tcPr>
            <w:tcW w:w="1419" w:type="dxa"/>
            <w:vMerge/>
          </w:tcPr>
          <w:p w:rsidR="00C42581" w:rsidRPr="00A3568C" w:rsidRDefault="00C42581" w:rsidP="006B1D93">
            <w:pPr>
              <w:autoSpaceDE w:val="0"/>
              <w:autoSpaceDN w:val="0"/>
              <w:adjustRightInd w:val="0"/>
              <w:spacing w:before="120" w:after="120"/>
              <w:jc w:val="center"/>
              <w:cnfStyle w:val="000000000000"/>
              <w:rPr>
                <w:rFonts w:cs="Arial"/>
                <w:bCs/>
                <w:color w:val="auto"/>
              </w:rPr>
            </w:pPr>
          </w:p>
        </w:tc>
      </w:tr>
      <w:tr w:rsidR="006B1D93" w:rsidRPr="00A3568C" w:rsidTr="00C42581">
        <w:trPr>
          <w:cnfStyle w:val="000000100000"/>
          <w:trHeight w:val="413"/>
        </w:trPr>
        <w:tc>
          <w:tcPr>
            <w:cnfStyle w:val="001000000000"/>
            <w:tcW w:w="2684" w:type="dxa"/>
            <w:shd w:val="clear" w:color="auto" w:fill="auto"/>
          </w:tcPr>
          <w:p w:rsidR="00C42581" w:rsidRPr="00A3568C" w:rsidRDefault="00C42581" w:rsidP="006B1D93">
            <w:pPr>
              <w:autoSpaceDE w:val="0"/>
              <w:autoSpaceDN w:val="0"/>
              <w:adjustRightInd w:val="0"/>
              <w:spacing w:before="120" w:after="120"/>
              <w:rPr>
                <w:rFonts w:cs="Arial"/>
                <w:b w:val="0"/>
                <w:color w:val="auto"/>
              </w:rPr>
            </w:pPr>
            <w:r w:rsidRPr="00A3568C">
              <w:rPr>
                <w:rFonts w:cs="Arial"/>
                <w:b w:val="0"/>
                <w:color w:val="auto"/>
              </w:rPr>
              <w:t>Não participantes</w:t>
            </w:r>
          </w:p>
        </w:tc>
        <w:tc>
          <w:tcPr>
            <w:tcW w:w="1832" w:type="dxa"/>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29,6%</w:t>
            </w:r>
          </w:p>
        </w:tc>
        <w:tc>
          <w:tcPr>
            <w:tcW w:w="1905" w:type="dxa"/>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37%</w:t>
            </w:r>
          </w:p>
        </w:tc>
        <w:tc>
          <w:tcPr>
            <w:tcW w:w="1736" w:type="dxa"/>
            <w:shd w:val="clear" w:color="auto" w:fill="auto"/>
          </w:tcPr>
          <w:p w:rsidR="00C42581" w:rsidRPr="00A3568C" w:rsidRDefault="00C42581" w:rsidP="006B1D93">
            <w:pPr>
              <w:autoSpaceDE w:val="0"/>
              <w:autoSpaceDN w:val="0"/>
              <w:adjustRightInd w:val="0"/>
              <w:spacing w:before="120" w:after="120"/>
              <w:jc w:val="center"/>
              <w:cnfStyle w:val="000000100000"/>
              <w:rPr>
                <w:rFonts w:cs="Arial"/>
                <w:bCs/>
                <w:color w:val="auto"/>
              </w:rPr>
            </w:pPr>
            <w:r w:rsidRPr="00A3568C">
              <w:rPr>
                <w:rFonts w:cs="Arial"/>
                <w:bCs/>
                <w:color w:val="auto"/>
              </w:rPr>
              <w:t>33,3%</w:t>
            </w:r>
          </w:p>
        </w:tc>
        <w:tc>
          <w:tcPr>
            <w:tcW w:w="1419" w:type="dxa"/>
            <w:vMerge/>
            <w:shd w:val="clear" w:color="auto" w:fill="FFFFFF" w:themeFill="background1"/>
          </w:tcPr>
          <w:p w:rsidR="00C42581" w:rsidRPr="00A3568C" w:rsidRDefault="00C42581" w:rsidP="006B1D93">
            <w:pPr>
              <w:autoSpaceDE w:val="0"/>
              <w:autoSpaceDN w:val="0"/>
              <w:adjustRightInd w:val="0"/>
              <w:spacing w:before="120" w:after="120"/>
              <w:jc w:val="center"/>
              <w:cnfStyle w:val="000000100000"/>
              <w:rPr>
                <w:rFonts w:cs="Arial"/>
                <w:bCs/>
                <w:color w:val="auto"/>
              </w:rPr>
            </w:pPr>
          </w:p>
        </w:tc>
      </w:tr>
      <w:tr w:rsidR="006363F7" w:rsidRPr="00A3568C" w:rsidTr="00C42581">
        <w:tc>
          <w:tcPr>
            <w:cnfStyle w:val="001000000000"/>
            <w:tcW w:w="2684" w:type="dxa"/>
            <w:shd w:val="clear" w:color="auto" w:fill="DBE5F1" w:themeFill="accent1" w:themeFillTint="33"/>
          </w:tcPr>
          <w:p w:rsidR="00C42581" w:rsidRPr="00A3568C" w:rsidRDefault="00C42581" w:rsidP="006B1D93">
            <w:pPr>
              <w:autoSpaceDE w:val="0"/>
              <w:autoSpaceDN w:val="0"/>
              <w:adjustRightInd w:val="0"/>
              <w:spacing w:before="120" w:after="120"/>
              <w:rPr>
                <w:rFonts w:cs="Arial"/>
                <w:b w:val="0"/>
                <w:bCs w:val="0"/>
                <w:color w:val="auto"/>
              </w:rPr>
            </w:pPr>
            <w:r w:rsidRPr="00A3568C">
              <w:rPr>
                <w:rFonts w:cs="Arial"/>
                <w:color w:val="auto"/>
              </w:rPr>
              <w:t>Associativismo</w:t>
            </w:r>
          </w:p>
        </w:tc>
        <w:tc>
          <w:tcPr>
            <w:tcW w:w="1832" w:type="dxa"/>
            <w:shd w:val="clear" w:color="auto" w:fill="DBE5F1" w:themeFill="accent1" w:themeFillTint="33"/>
          </w:tcPr>
          <w:p w:rsidR="00C42581" w:rsidRPr="00A3568C" w:rsidRDefault="00C42581" w:rsidP="006B1D93">
            <w:pPr>
              <w:autoSpaceDE w:val="0"/>
              <w:autoSpaceDN w:val="0"/>
              <w:adjustRightInd w:val="0"/>
              <w:spacing w:before="120" w:after="120"/>
              <w:jc w:val="center"/>
              <w:cnfStyle w:val="000000000000"/>
              <w:rPr>
                <w:rFonts w:cs="Arial"/>
                <w:color w:val="auto"/>
              </w:rPr>
            </w:pPr>
          </w:p>
        </w:tc>
        <w:tc>
          <w:tcPr>
            <w:tcW w:w="1905" w:type="dxa"/>
            <w:shd w:val="clear" w:color="auto" w:fill="DBE5F1" w:themeFill="accent1" w:themeFillTint="33"/>
          </w:tcPr>
          <w:p w:rsidR="00C42581" w:rsidRPr="00A3568C" w:rsidRDefault="00C42581" w:rsidP="006B1D93">
            <w:pPr>
              <w:autoSpaceDE w:val="0"/>
              <w:autoSpaceDN w:val="0"/>
              <w:adjustRightInd w:val="0"/>
              <w:spacing w:before="120" w:after="120"/>
              <w:jc w:val="center"/>
              <w:cnfStyle w:val="000000000000"/>
              <w:rPr>
                <w:rFonts w:cs="Arial"/>
                <w:color w:val="auto"/>
              </w:rPr>
            </w:pPr>
          </w:p>
        </w:tc>
        <w:tc>
          <w:tcPr>
            <w:tcW w:w="1736" w:type="dxa"/>
            <w:shd w:val="clear" w:color="auto" w:fill="DBE5F1" w:themeFill="accent1" w:themeFillTint="33"/>
          </w:tcPr>
          <w:p w:rsidR="00C42581" w:rsidRPr="00A3568C" w:rsidRDefault="00C42581" w:rsidP="006B1D93">
            <w:pPr>
              <w:autoSpaceDE w:val="0"/>
              <w:autoSpaceDN w:val="0"/>
              <w:adjustRightInd w:val="0"/>
              <w:spacing w:before="120" w:after="120"/>
              <w:jc w:val="center"/>
              <w:cnfStyle w:val="000000000000"/>
              <w:rPr>
                <w:rFonts w:cs="Arial"/>
                <w:color w:val="auto"/>
              </w:rPr>
            </w:pPr>
          </w:p>
        </w:tc>
        <w:tc>
          <w:tcPr>
            <w:tcW w:w="1419" w:type="dxa"/>
            <w:shd w:val="clear" w:color="auto" w:fill="DBE5F1" w:themeFill="accent1" w:themeFillTint="33"/>
          </w:tcPr>
          <w:p w:rsidR="00C42581" w:rsidRPr="00A3568C" w:rsidRDefault="00C42581" w:rsidP="006B1D93">
            <w:pPr>
              <w:autoSpaceDE w:val="0"/>
              <w:autoSpaceDN w:val="0"/>
              <w:adjustRightInd w:val="0"/>
              <w:spacing w:before="120" w:after="120"/>
              <w:jc w:val="center"/>
              <w:cnfStyle w:val="000000000000"/>
              <w:rPr>
                <w:rFonts w:cs="Arial"/>
                <w:b/>
                <w:bCs/>
                <w:color w:val="auto"/>
              </w:rPr>
            </w:pPr>
          </w:p>
        </w:tc>
      </w:tr>
      <w:tr w:rsidR="006363F7" w:rsidRPr="00A3568C" w:rsidTr="006B1D93">
        <w:trPr>
          <w:cnfStyle w:val="000000100000"/>
        </w:trPr>
        <w:tc>
          <w:tcPr>
            <w:cnfStyle w:val="001000000000"/>
            <w:tcW w:w="2684" w:type="dxa"/>
            <w:tcBorders>
              <w:right w:val="single" w:sz="4" w:space="0" w:color="auto"/>
            </w:tcBorders>
            <w:shd w:val="clear" w:color="auto" w:fill="auto"/>
          </w:tcPr>
          <w:p w:rsidR="00C42581" w:rsidRPr="00A3568C" w:rsidRDefault="00C42581" w:rsidP="006B1D93">
            <w:pPr>
              <w:autoSpaceDE w:val="0"/>
              <w:autoSpaceDN w:val="0"/>
              <w:adjustRightInd w:val="0"/>
              <w:spacing w:before="120" w:after="120"/>
              <w:rPr>
                <w:rFonts w:cs="Arial"/>
                <w:b w:val="0"/>
                <w:color w:val="auto"/>
              </w:rPr>
            </w:pPr>
            <w:r w:rsidRPr="00A3568C">
              <w:rPr>
                <w:rFonts w:cs="Arial"/>
                <w:b w:val="0"/>
                <w:color w:val="auto"/>
              </w:rPr>
              <w:t>Associados</w:t>
            </w:r>
          </w:p>
        </w:tc>
        <w:tc>
          <w:tcPr>
            <w:tcW w:w="1832" w:type="dxa"/>
            <w:tcBorders>
              <w:left w:val="single" w:sz="4" w:space="0" w:color="auto"/>
              <w:right w:val="single" w:sz="4" w:space="0" w:color="auto"/>
            </w:tcBorders>
            <w:shd w:val="clear" w:color="auto" w:fill="auto"/>
          </w:tcPr>
          <w:p w:rsidR="00C42581" w:rsidRPr="00A3568C" w:rsidRDefault="00C42581" w:rsidP="006B1D93">
            <w:pPr>
              <w:autoSpaceDE w:val="0"/>
              <w:autoSpaceDN w:val="0"/>
              <w:adjustRightInd w:val="0"/>
              <w:spacing w:before="120" w:after="120"/>
              <w:jc w:val="center"/>
              <w:cnfStyle w:val="000000100000"/>
              <w:rPr>
                <w:rFonts w:cs="Arial"/>
                <w:color w:val="auto"/>
              </w:rPr>
            </w:pPr>
            <w:r w:rsidRPr="00A3568C">
              <w:rPr>
                <w:rFonts w:cs="Arial"/>
                <w:color w:val="auto"/>
              </w:rPr>
              <w:t>49,6%</w:t>
            </w:r>
          </w:p>
        </w:tc>
        <w:tc>
          <w:tcPr>
            <w:tcW w:w="1905" w:type="dxa"/>
            <w:tcBorders>
              <w:left w:val="single" w:sz="4" w:space="0" w:color="auto"/>
              <w:right w:val="single" w:sz="4" w:space="0" w:color="auto"/>
            </w:tcBorders>
            <w:shd w:val="clear" w:color="auto" w:fill="auto"/>
          </w:tcPr>
          <w:p w:rsidR="00C42581" w:rsidRPr="00A3568C" w:rsidRDefault="00C42581" w:rsidP="006B1D93">
            <w:pPr>
              <w:autoSpaceDE w:val="0"/>
              <w:autoSpaceDN w:val="0"/>
              <w:adjustRightInd w:val="0"/>
              <w:spacing w:before="120" w:after="120"/>
              <w:jc w:val="center"/>
              <w:cnfStyle w:val="000000100000"/>
              <w:rPr>
                <w:rFonts w:cs="Arial"/>
                <w:color w:val="auto"/>
              </w:rPr>
            </w:pPr>
            <w:r w:rsidRPr="00A3568C">
              <w:rPr>
                <w:rFonts w:cs="Arial"/>
                <w:color w:val="auto"/>
              </w:rPr>
              <w:t>34,2%</w:t>
            </w:r>
          </w:p>
        </w:tc>
        <w:tc>
          <w:tcPr>
            <w:tcW w:w="1736" w:type="dxa"/>
            <w:tcBorders>
              <w:left w:val="single" w:sz="4" w:space="0" w:color="auto"/>
              <w:right w:val="single" w:sz="4" w:space="0" w:color="auto"/>
            </w:tcBorders>
            <w:shd w:val="clear" w:color="auto" w:fill="auto"/>
          </w:tcPr>
          <w:p w:rsidR="00C42581" w:rsidRPr="00A3568C" w:rsidRDefault="00C42581" w:rsidP="006B1D93">
            <w:pPr>
              <w:autoSpaceDE w:val="0"/>
              <w:autoSpaceDN w:val="0"/>
              <w:adjustRightInd w:val="0"/>
              <w:spacing w:before="120" w:after="120"/>
              <w:jc w:val="center"/>
              <w:cnfStyle w:val="000000100000"/>
              <w:rPr>
                <w:rFonts w:cs="Arial"/>
                <w:color w:val="auto"/>
              </w:rPr>
            </w:pPr>
            <w:r w:rsidRPr="00A3568C">
              <w:rPr>
                <w:rFonts w:cs="Arial"/>
                <w:color w:val="auto"/>
              </w:rPr>
              <w:t>16,2%</w:t>
            </w:r>
          </w:p>
        </w:tc>
        <w:tc>
          <w:tcPr>
            <w:tcW w:w="1419" w:type="dxa"/>
            <w:tcBorders>
              <w:left w:val="single" w:sz="4" w:space="0" w:color="auto"/>
            </w:tcBorders>
            <w:shd w:val="clear" w:color="auto" w:fill="FFFFFF" w:themeFill="background1"/>
          </w:tcPr>
          <w:p w:rsidR="00C42581" w:rsidRPr="00A3568C" w:rsidRDefault="00C42581" w:rsidP="006B1D93">
            <w:pPr>
              <w:autoSpaceDE w:val="0"/>
              <w:autoSpaceDN w:val="0"/>
              <w:adjustRightInd w:val="0"/>
              <w:spacing w:before="120" w:after="120"/>
              <w:jc w:val="center"/>
              <w:cnfStyle w:val="000000100000"/>
              <w:rPr>
                <w:rFonts w:cs="Arial"/>
                <w:color w:val="auto"/>
              </w:rPr>
            </w:pPr>
            <w:r w:rsidRPr="00A3568C">
              <w:rPr>
                <w:rFonts w:cs="Arial"/>
                <w:color w:val="auto"/>
              </w:rPr>
              <w:t>117</w:t>
            </w:r>
          </w:p>
        </w:tc>
      </w:tr>
      <w:tr w:rsidR="006363F7" w:rsidRPr="00A3568C" w:rsidTr="00C42581">
        <w:tc>
          <w:tcPr>
            <w:cnfStyle w:val="001000000000"/>
            <w:tcW w:w="2684" w:type="dxa"/>
            <w:shd w:val="clear" w:color="auto" w:fill="auto"/>
          </w:tcPr>
          <w:p w:rsidR="00C42581" w:rsidRPr="00A3568C" w:rsidRDefault="00C42581" w:rsidP="006B1D93">
            <w:pPr>
              <w:autoSpaceDE w:val="0"/>
              <w:autoSpaceDN w:val="0"/>
              <w:adjustRightInd w:val="0"/>
              <w:spacing w:before="120" w:after="120"/>
              <w:rPr>
                <w:rFonts w:cs="Arial"/>
                <w:b w:val="0"/>
                <w:color w:val="auto"/>
              </w:rPr>
            </w:pPr>
            <w:r w:rsidRPr="00A3568C">
              <w:rPr>
                <w:rFonts w:cs="Arial"/>
                <w:b w:val="0"/>
                <w:color w:val="auto"/>
              </w:rPr>
              <w:t>Não associados</w:t>
            </w:r>
          </w:p>
        </w:tc>
        <w:tc>
          <w:tcPr>
            <w:tcW w:w="1832" w:type="dxa"/>
            <w:shd w:val="clear" w:color="auto" w:fill="auto"/>
          </w:tcPr>
          <w:p w:rsidR="00C42581" w:rsidRPr="00A3568C" w:rsidRDefault="00C42581" w:rsidP="006B1D93">
            <w:pPr>
              <w:autoSpaceDE w:val="0"/>
              <w:autoSpaceDN w:val="0"/>
              <w:adjustRightInd w:val="0"/>
              <w:spacing w:before="120" w:after="120"/>
              <w:jc w:val="center"/>
              <w:cnfStyle w:val="000000000000"/>
              <w:rPr>
                <w:rFonts w:cs="Arial"/>
                <w:bCs/>
                <w:color w:val="auto"/>
              </w:rPr>
            </w:pPr>
            <w:r w:rsidRPr="00A3568C">
              <w:rPr>
                <w:rFonts w:cs="Arial"/>
                <w:bCs/>
                <w:color w:val="auto"/>
              </w:rPr>
              <w:t>62%</w:t>
            </w:r>
          </w:p>
        </w:tc>
        <w:tc>
          <w:tcPr>
            <w:tcW w:w="1905" w:type="dxa"/>
            <w:shd w:val="clear" w:color="auto" w:fill="auto"/>
          </w:tcPr>
          <w:p w:rsidR="00C42581" w:rsidRPr="00A3568C" w:rsidRDefault="00C42581" w:rsidP="006B1D93">
            <w:pPr>
              <w:autoSpaceDE w:val="0"/>
              <w:autoSpaceDN w:val="0"/>
              <w:adjustRightInd w:val="0"/>
              <w:spacing w:before="120" w:after="120"/>
              <w:jc w:val="center"/>
              <w:cnfStyle w:val="000000000000"/>
              <w:rPr>
                <w:rFonts w:cs="Arial"/>
                <w:bCs/>
                <w:color w:val="auto"/>
              </w:rPr>
            </w:pPr>
            <w:r w:rsidRPr="00A3568C">
              <w:rPr>
                <w:rFonts w:cs="Arial"/>
                <w:bCs/>
                <w:color w:val="auto"/>
              </w:rPr>
              <w:t>22,2%</w:t>
            </w:r>
          </w:p>
        </w:tc>
        <w:tc>
          <w:tcPr>
            <w:tcW w:w="1736" w:type="dxa"/>
            <w:shd w:val="clear" w:color="auto" w:fill="auto"/>
          </w:tcPr>
          <w:p w:rsidR="00C42581" w:rsidRPr="00A3568C" w:rsidRDefault="00C42581" w:rsidP="006B1D93">
            <w:pPr>
              <w:autoSpaceDE w:val="0"/>
              <w:autoSpaceDN w:val="0"/>
              <w:adjustRightInd w:val="0"/>
              <w:spacing w:before="120" w:after="120"/>
              <w:jc w:val="center"/>
              <w:cnfStyle w:val="000000000000"/>
              <w:rPr>
                <w:rFonts w:cs="Arial"/>
                <w:bCs/>
                <w:color w:val="auto"/>
              </w:rPr>
            </w:pPr>
            <w:r w:rsidRPr="00A3568C">
              <w:rPr>
                <w:rFonts w:cs="Arial"/>
                <w:bCs/>
                <w:color w:val="auto"/>
              </w:rPr>
              <w:t>15,8%</w:t>
            </w:r>
          </w:p>
        </w:tc>
        <w:tc>
          <w:tcPr>
            <w:tcW w:w="1419" w:type="dxa"/>
          </w:tcPr>
          <w:p w:rsidR="00C42581" w:rsidRPr="00A3568C" w:rsidRDefault="00C42581" w:rsidP="00DE797E">
            <w:pPr>
              <w:keepNext/>
              <w:autoSpaceDE w:val="0"/>
              <w:autoSpaceDN w:val="0"/>
              <w:adjustRightInd w:val="0"/>
              <w:spacing w:before="120" w:after="120"/>
              <w:jc w:val="center"/>
              <w:cnfStyle w:val="000000000000"/>
              <w:rPr>
                <w:rFonts w:cs="Arial"/>
                <w:bCs/>
                <w:color w:val="auto"/>
              </w:rPr>
            </w:pPr>
            <w:r w:rsidRPr="00A3568C">
              <w:rPr>
                <w:rFonts w:cs="Arial"/>
                <w:bCs/>
                <w:color w:val="auto"/>
              </w:rPr>
              <w:t>189</w:t>
            </w:r>
          </w:p>
        </w:tc>
      </w:tr>
    </w:tbl>
    <w:p w:rsidR="00EE2914" w:rsidRPr="00F9256C" w:rsidRDefault="00EE2914" w:rsidP="00A37CA6">
      <w:pPr>
        <w:autoSpaceDE w:val="0"/>
        <w:autoSpaceDN w:val="0"/>
        <w:adjustRightInd w:val="0"/>
        <w:spacing w:before="400"/>
        <w:rPr>
          <w:rFonts w:cs="Arial"/>
          <w:szCs w:val="20"/>
        </w:rPr>
      </w:pPr>
      <w:r w:rsidRPr="00F9256C">
        <w:rPr>
          <w:rFonts w:cs="Arial"/>
          <w:szCs w:val="20"/>
        </w:rPr>
        <w:lastRenderedPageBreak/>
        <w:t xml:space="preserve">Reunida esta informação, retomamos a nossa </w:t>
      </w:r>
      <w:r w:rsidR="006363F7">
        <w:rPr>
          <w:rFonts w:cs="Arial"/>
          <w:szCs w:val="20"/>
        </w:rPr>
        <w:t>hipótese</w:t>
      </w:r>
      <w:r w:rsidRPr="00F9256C">
        <w:rPr>
          <w:rFonts w:cs="Arial"/>
          <w:szCs w:val="20"/>
        </w:rPr>
        <w:t xml:space="preserve"> de investigação: Os estudantes universitários politicamente activos são os que mais consomem informação política via internet</w:t>
      </w:r>
      <w:r w:rsidR="006363F7">
        <w:rPr>
          <w:rFonts w:cs="Arial"/>
          <w:szCs w:val="20"/>
        </w:rPr>
        <w:t>.</w:t>
      </w:r>
      <w:r w:rsidR="006363F7" w:rsidRPr="00F9256C">
        <w:rPr>
          <w:rFonts w:cs="Arial"/>
          <w:szCs w:val="20"/>
        </w:rPr>
        <w:t xml:space="preserve"> </w:t>
      </w:r>
      <w:r w:rsidR="006363F7">
        <w:rPr>
          <w:rFonts w:cs="Arial"/>
          <w:szCs w:val="20"/>
        </w:rPr>
        <w:t>Considerando</w:t>
      </w:r>
      <w:r w:rsidR="00327E5A">
        <w:rPr>
          <w:rFonts w:cs="Arial"/>
          <w:szCs w:val="20"/>
        </w:rPr>
        <w:t xml:space="preserve"> </w:t>
      </w:r>
      <w:r w:rsidRPr="00F9256C">
        <w:rPr>
          <w:rFonts w:cs="Arial"/>
          <w:szCs w:val="20"/>
        </w:rPr>
        <w:t>os dados obtidos, podemos afirmar que a realização de actividades de natureza política conduz a um maior recurso à internet co</w:t>
      </w:r>
      <w:r w:rsidR="00A64B81" w:rsidRPr="00F9256C">
        <w:rPr>
          <w:rFonts w:cs="Arial"/>
          <w:szCs w:val="20"/>
        </w:rPr>
        <w:t>mo fonte de informação política. Logo, a resposta mais pertinente é sim, os estudantes universitários com actividade política prévia são os que tendencialmente mais consomem informação política via net.</w:t>
      </w:r>
      <w:r w:rsidRPr="00F9256C">
        <w:rPr>
          <w:rFonts w:cs="Arial"/>
          <w:szCs w:val="20"/>
        </w:rPr>
        <w:t xml:space="preserve"> Contudo, parece não existir relação entre uma maior filiação associativa e a consulta de informação, visto que foram os inquiridos não associados aqueles que reuniram um valor superior. </w:t>
      </w:r>
      <w:r w:rsidR="00275A97" w:rsidRPr="00F9256C">
        <w:rPr>
          <w:rFonts w:cs="Arial"/>
          <w:szCs w:val="20"/>
        </w:rPr>
        <w:t>S</w:t>
      </w:r>
      <w:r w:rsidRPr="00F9256C">
        <w:rPr>
          <w:rFonts w:cs="Arial"/>
          <w:szCs w:val="20"/>
        </w:rPr>
        <w:t xml:space="preserve">er politicamente activo leva à procura por conteúdos de igual natureza via net, </w:t>
      </w:r>
      <w:r w:rsidR="00275A97" w:rsidRPr="00F9256C">
        <w:rPr>
          <w:rFonts w:cs="Arial"/>
          <w:szCs w:val="20"/>
        </w:rPr>
        <w:t>bem como, se atentarmos aos inquiridos participantes,</w:t>
      </w:r>
      <w:r w:rsidRPr="00F9256C">
        <w:rPr>
          <w:rFonts w:cs="Arial"/>
          <w:szCs w:val="20"/>
        </w:rPr>
        <w:t xml:space="preserve"> </w:t>
      </w:r>
      <w:r w:rsidR="00275A97" w:rsidRPr="00F9256C">
        <w:rPr>
          <w:rFonts w:cs="Arial"/>
          <w:szCs w:val="20"/>
        </w:rPr>
        <w:t xml:space="preserve">a uma procura diária por esses conteúdos. </w:t>
      </w:r>
      <w:r w:rsidRPr="00F9256C">
        <w:rPr>
          <w:rFonts w:cs="Arial"/>
          <w:szCs w:val="20"/>
        </w:rPr>
        <w:t>Por sua vez, os potenciais participantes e não participant</w:t>
      </w:r>
      <w:r w:rsidR="00275A97" w:rsidRPr="00F9256C">
        <w:rPr>
          <w:rFonts w:cs="Arial"/>
          <w:szCs w:val="20"/>
        </w:rPr>
        <w:t xml:space="preserve">es apresentam dados divergentes, sendo que a regularidade da sua consulta por informação política está dependente da actividade em causa.  </w:t>
      </w:r>
    </w:p>
    <w:p w:rsidR="007C5D78" w:rsidRPr="00F9256C" w:rsidRDefault="00A00CB0" w:rsidP="00EE2914">
      <w:pPr>
        <w:autoSpaceDE w:val="0"/>
        <w:autoSpaceDN w:val="0"/>
        <w:adjustRightInd w:val="0"/>
        <w:spacing w:before="200" w:after="0"/>
        <w:rPr>
          <w:rFonts w:cs="Arial"/>
          <w:szCs w:val="20"/>
        </w:rPr>
      </w:pPr>
      <w:r w:rsidRPr="00F9256C">
        <w:rPr>
          <w:rFonts w:cs="Arial"/>
          <w:szCs w:val="20"/>
        </w:rPr>
        <w:t xml:space="preserve">A principal conclusão que podemos retirar deste estudo é a de que a consulta de informação política </w:t>
      </w:r>
      <w:r w:rsidR="00275A97" w:rsidRPr="00F9256C">
        <w:rPr>
          <w:rFonts w:cs="Arial"/>
          <w:i/>
          <w:szCs w:val="20"/>
        </w:rPr>
        <w:t>online</w:t>
      </w:r>
      <w:r w:rsidRPr="00F9256C">
        <w:rPr>
          <w:rFonts w:cs="Arial"/>
          <w:szCs w:val="20"/>
        </w:rPr>
        <w:t xml:space="preserve"> está dependente </w:t>
      </w:r>
      <w:r w:rsidR="00C43C98" w:rsidRPr="00F9256C">
        <w:rPr>
          <w:rFonts w:cs="Arial"/>
          <w:szCs w:val="20"/>
        </w:rPr>
        <w:t>de dois factores fundamentais:</w:t>
      </w:r>
      <w:r w:rsidRPr="00F9256C">
        <w:rPr>
          <w:rFonts w:cs="Arial"/>
          <w:szCs w:val="20"/>
        </w:rPr>
        <w:t xml:space="preserve"> os recursos digitais com que os inquiridos estão munidos bem como a actividade política real</w:t>
      </w:r>
      <w:r w:rsidR="00C43C98" w:rsidRPr="00F9256C">
        <w:rPr>
          <w:rFonts w:cs="Arial"/>
          <w:szCs w:val="20"/>
        </w:rPr>
        <w:t xml:space="preserve"> que desempenham. Ora, este resultado parece indicar que a internet é uma fonte de informação política atractiva para aqueles que já estão habituados a usá-la e que detém à partida um interesse prévio pelos conteúdos que procuram, neste caso de natureza política. Esta tendência vai de encontro à percepção generalizada de que a internet </w:t>
      </w:r>
      <w:r w:rsidR="006363F7">
        <w:rPr>
          <w:rFonts w:cs="Arial"/>
          <w:szCs w:val="20"/>
        </w:rPr>
        <w:t>reforça</w:t>
      </w:r>
      <w:r w:rsidR="006363F7" w:rsidRPr="00F9256C">
        <w:rPr>
          <w:rFonts w:cs="Arial"/>
          <w:szCs w:val="20"/>
        </w:rPr>
        <w:t xml:space="preserve"> </w:t>
      </w:r>
      <w:r w:rsidR="00C43C98" w:rsidRPr="00F9256C">
        <w:rPr>
          <w:rFonts w:cs="Arial"/>
          <w:szCs w:val="20"/>
        </w:rPr>
        <w:t>o interesse político sobretudo junto daqueles que já estão interessados. Assim os inquiridos inserem-</w:t>
      </w:r>
      <w:r w:rsidR="00D31632" w:rsidRPr="00F9256C">
        <w:rPr>
          <w:rFonts w:cs="Arial"/>
          <w:szCs w:val="20"/>
        </w:rPr>
        <w:t xml:space="preserve">se na caracterização </w:t>
      </w:r>
      <w:r w:rsidR="007C5D78" w:rsidRPr="00F9256C">
        <w:rPr>
          <w:rFonts w:cs="Arial"/>
          <w:szCs w:val="20"/>
        </w:rPr>
        <w:t>da teoria do círculo virtuoso conceptualizado pela</w:t>
      </w:r>
      <w:r w:rsidR="00D31632" w:rsidRPr="00F9256C">
        <w:rPr>
          <w:rFonts w:cs="Arial"/>
          <w:szCs w:val="20"/>
        </w:rPr>
        <w:t xml:space="preserve"> autora Pippa Norris: </w:t>
      </w:r>
    </w:p>
    <w:p w:rsidR="00A00CB0" w:rsidRPr="00F9256C" w:rsidRDefault="00D31632" w:rsidP="007C5D78">
      <w:pPr>
        <w:autoSpaceDE w:val="0"/>
        <w:autoSpaceDN w:val="0"/>
        <w:adjustRightInd w:val="0"/>
        <w:spacing w:before="200"/>
        <w:ind w:left="1138"/>
        <w:rPr>
          <w:rFonts w:cs="Arial"/>
          <w:szCs w:val="20"/>
        </w:rPr>
      </w:pPr>
      <w:r w:rsidRPr="00F9256C">
        <w:rPr>
          <w:rFonts w:cs="Arial"/>
          <w:szCs w:val="20"/>
        </w:rPr>
        <w:t xml:space="preserve">A teoria do círculo virtuoso sugere que existe um processo de reforço mútuo e interactivo na política digital, semelhante ao encontrado como resultado da atenção </w:t>
      </w:r>
      <w:r w:rsidR="00275A97" w:rsidRPr="00F9256C">
        <w:rPr>
          <w:rFonts w:cs="Arial"/>
          <w:szCs w:val="20"/>
        </w:rPr>
        <w:t xml:space="preserve">dada </w:t>
      </w:r>
      <w:r w:rsidRPr="00F9256C">
        <w:rPr>
          <w:rFonts w:cs="Arial"/>
          <w:szCs w:val="20"/>
        </w:rPr>
        <w:t xml:space="preserve">a notícias de </w:t>
      </w:r>
      <w:r w:rsidR="007E15FB" w:rsidRPr="00F9256C">
        <w:rPr>
          <w:rFonts w:cs="Arial"/>
          <w:szCs w:val="20"/>
        </w:rPr>
        <w:t>imprensa ou televisão</w:t>
      </w:r>
      <w:r w:rsidRPr="00F9256C">
        <w:rPr>
          <w:rFonts w:cs="Arial"/>
          <w:szCs w:val="20"/>
        </w:rPr>
        <w:t>. Neste sentido, os cidadãos mais motivados são aqueles que mais provavelmente vão aproveitar as oportunidades políticas da internet</w:t>
      </w:r>
      <w:r w:rsidR="007C5D78" w:rsidRPr="00F9256C">
        <w:rPr>
          <w:rFonts w:cs="Arial"/>
          <w:szCs w:val="20"/>
        </w:rPr>
        <w:t xml:space="preserve"> (…) conduzidos pelo seu interesse prévio, atitudes e recursos (Norris, 2001: 230). </w:t>
      </w:r>
      <w:r w:rsidRPr="00F9256C">
        <w:rPr>
          <w:rFonts w:cs="Arial"/>
          <w:szCs w:val="20"/>
        </w:rPr>
        <w:t xml:space="preserve">  </w:t>
      </w:r>
      <w:r w:rsidR="00C43C98" w:rsidRPr="00F9256C">
        <w:rPr>
          <w:rFonts w:cs="Arial"/>
          <w:szCs w:val="20"/>
        </w:rPr>
        <w:t xml:space="preserve"> </w:t>
      </w:r>
    </w:p>
    <w:p w:rsidR="00784D7E" w:rsidRDefault="007C5D78" w:rsidP="00784D7E">
      <w:pPr>
        <w:rPr>
          <w:rFonts w:cs="Arial"/>
          <w:szCs w:val="20"/>
        </w:rPr>
      </w:pPr>
      <w:r w:rsidRPr="00F9256C">
        <w:rPr>
          <w:rFonts w:cs="Arial"/>
          <w:szCs w:val="20"/>
        </w:rPr>
        <w:t>Em suma, a internet, de acordo com os dados deste estudo, não parece</w:t>
      </w:r>
      <w:r w:rsidR="00FE3390" w:rsidRPr="00F9256C">
        <w:rPr>
          <w:rFonts w:cs="Arial"/>
          <w:szCs w:val="20"/>
        </w:rPr>
        <w:t xml:space="preserve"> corresponder às expectativas de alguma literatura mais optimista sobre as suas potencialidades como plataforma comunicativa. Como vimos, </w:t>
      </w:r>
      <w:r w:rsidR="00A97913">
        <w:rPr>
          <w:rFonts w:cs="Arial"/>
          <w:szCs w:val="20"/>
        </w:rPr>
        <w:t xml:space="preserve">apesar dos inquiridos estarem conscientes sobre as potencialidades do novo meio esta opinião acaba por não </w:t>
      </w:r>
      <w:r w:rsidR="006363F7">
        <w:rPr>
          <w:rFonts w:cs="Arial"/>
          <w:szCs w:val="20"/>
        </w:rPr>
        <w:t xml:space="preserve">se </w:t>
      </w:r>
      <w:r w:rsidR="00A97913">
        <w:rPr>
          <w:rFonts w:cs="Arial"/>
          <w:szCs w:val="20"/>
        </w:rPr>
        <w:t xml:space="preserve">concretizar num envolvimento concreto. </w:t>
      </w:r>
    </w:p>
    <w:p w:rsidR="00A03080" w:rsidRDefault="00C71630" w:rsidP="00784D7E">
      <w:pPr>
        <w:rPr>
          <w:rFonts w:cs="Arial"/>
          <w:szCs w:val="20"/>
        </w:rPr>
      </w:pPr>
      <w:r>
        <w:rPr>
          <w:rFonts w:cs="Arial"/>
          <w:szCs w:val="20"/>
        </w:rPr>
        <w:lastRenderedPageBreak/>
        <w:t xml:space="preserve">Relembramos que o estudo em causa </w:t>
      </w:r>
      <w:r w:rsidR="00826480">
        <w:rPr>
          <w:rFonts w:cs="Arial"/>
          <w:szCs w:val="20"/>
        </w:rPr>
        <w:t xml:space="preserve">apresenta algumas limitações pelo que as conclusões do mesmo têm um alcance limitado. Sendo a amostra escolhida do tipo bola-de-neve, a presente análise não segue o princípio da representatividade. </w:t>
      </w:r>
      <w:r w:rsidR="00DB5D47">
        <w:rPr>
          <w:rFonts w:cs="Arial"/>
          <w:szCs w:val="20"/>
        </w:rPr>
        <w:t xml:space="preserve">Apesar disso, </w:t>
      </w:r>
      <w:r w:rsidR="001D3C11">
        <w:rPr>
          <w:rFonts w:cs="Arial"/>
          <w:szCs w:val="20"/>
        </w:rPr>
        <w:t xml:space="preserve">recorremos ao cálculo da fórmula de amostragem de populações finitas, procurando, desta forma, assegurar </w:t>
      </w:r>
      <w:r w:rsidR="002B440C">
        <w:rPr>
          <w:rFonts w:cs="Arial"/>
          <w:szCs w:val="20"/>
        </w:rPr>
        <w:t>um número de respostas significativo</w:t>
      </w:r>
      <w:r w:rsidR="001D3C11">
        <w:rPr>
          <w:rFonts w:cs="Arial"/>
          <w:szCs w:val="20"/>
        </w:rPr>
        <w:t>.</w:t>
      </w:r>
      <w:r w:rsidR="00822561">
        <w:rPr>
          <w:rFonts w:cs="Arial"/>
          <w:szCs w:val="20"/>
        </w:rPr>
        <w:t xml:space="preserve"> Por outro lado,</w:t>
      </w:r>
      <w:r w:rsidR="001D3C11">
        <w:rPr>
          <w:rFonts w:cs="Arial"/>
          <w:szCs w:val="20"/>
        </w:rPr>
        <w:t xml:space="preserve"> </w:t>
      </w:r>
      <w:r w:rsidR="00822561">
        <w:rPr>
          <w:rFonts w:cs="Arial"/>
          <w:szCs w:val="20"/>
        </w:rPr>
        <w:t>o</w:t>
      </w:r>
      <w:r w:rsidR="001D3C11">
        <w:rPr>
          <w:rFonts w:cs="Arial"/>
          <w:szCs w:val="20"/>
        </w:rPr>
        <w:t xml:space="preserve"> facto da responsabilidade deste estudo estar entregue a apenas uma pessoa, dependente dos seus próprios recursos financeiros e temporais, forçou a aplicação do questionário</w:t>
      </w:r>
      <w:r w:rsidR="002643C1">
        <w:rPr>
          <w:rFonts w:cs="Arial"/>
          <w:szCs w:val="20"/>
        </w:rPr>
        <w:t xml:space="preserve"> unicamente por via</w:t>
      </w:r>
      <w:r w:rsidR="001D3C11">
        <w:rPr>
          <w:rFonts w:cs="Arial"/>
          <w:szCs w:val="20"/>
        </w:rPr>
        <w:t xml:space="preserve"> </w:t>
      </w:r>
      <w:r w:rsidR="002643C1">
        <w:rPr>
          <w:rFonts w:cs="Arial"/>
          <w:szCs w:val="20"/>
        </w:rPr>
        <w:t>d</w:t>
      </w:r>
      <w:r w:rsidR="001D3C11">
        <w:rPr>
          <w:rFonts w:cs="Arial"/>
          <w:szCs w:val="20"/>
        </w:rPr>
        <w:t xml:space="preserve">a plataforma digital, </w:t>
      </w:r>
      <w:r w:rsidR="00822561">
        <w:rPr>
          <w:rFonts w:cs="Arial"/>
          <w:szCs w:val="20"/>
        </w:rPr>
        <w:t>suscitando alguns constrangimentos</w:t>
      </w:r>
      <w:r w:rsidR="001D3C11">
        <w:rPr>
          <w:rFonts w:cs="Arial"/>
          <w:szCs w:val="20"/>
        </w:rPr>
        <w:t xml:space="preserve">. </w:t>
      </w:r>
      <w:r w:rsidR="002643C1">
        <w:rPr>
          <w:rFonts w:cs="Arial"/>
          <w:szCs w:val="20"/>
        </w:rPr>
        <w:t>Por conseguinte</w:t>
      </w:r>
      <w:r w:rsidR="001D3C11">
        <w:rPr>
          <w:rFonts w:cs="Arial"/>
          <w:szCs w:val="20"/>
        </w:rPr>
        <w:t xml:space="preserve">, </w:t>
      </w:r>
      <w:r>
        <w:rPr>
          <w:rFonts w:cs="Arial"/>
          <w:szCs w:val="20"/>
        </w:rPr>
        <w:t xml:space="preserve">não podemos assegurar que </w:t>
      </w:r>
      <w:r w:rsidR="00822561">
        <w:rPr>
          <w:rFonts w:cs="Arial"/>
          <w:szCs w:val="20"/>
        </w:rPr>
        <w:t xml:space="preserve">a totalidade dos dados recolhidos seja respeitante a alunos universitários. </w:t>
      </w:r>
      <w:r w:rsidR="00A03080">
        <w:rPr>
          <w:rFonts w:cs="Arial"/>
          <w:szCs w:val="20"/>
        </w:rPr>
        <w:t>Não obstante a</w:t>
      </w:r>
      <w:r w:rsidR="00822561">
        <w:rPr>
          <w:rFonts w:cs="Arial"/>
          <w:szCs w:val="20"/>
        </w:rPr>
        <w:t xml:space="preserve"> colocação de um filtro no início do questionário</w:t>
      </w:r>
      <w:r w:rsidR="00A03080">
        <w:rPr>
          <w:rFonts w:cs="Arial"/>
          <w:szCs w:val="20"/>
        </w:rPr>
        <w:t xml:space="preserve">, estando o acesso às perguntas ao alcance de qualquer indivíduo com ligação à internet, existe a possibilidade de algumas respostas </w:t>
      </w:r>
      <w:r w:rsidR="002643C1">
        <w:rPr>
          <w:rFonts w:cs="Arial"/>
          <w:szCs w:val="20"/>
        </w:rPr>
        <w:t>situarem-se</w:t>
      </w:r>
      <w:r w:rsidR="00A03080">
        <w:rPr>
          <w:rFonts w:cs="Arial"/>
          <w:szCs w:val="20"/>
        </w:rPr>
        <w:t xml:space="preserve"> fora do universo alvo. </w:t>
      </w:r>
      <w:r w:rsidR="00C65230">
        <w:rPr>
          <w:rFonts w:cs="Arial"/>
          <w:szCs w:val="20"/>
        </w:rPr>
        <w:t>R</w:t>
      </w:r>
      <w:r w:rsidR="002643C1">
        <w:rPr>
          <w:rFonts w:cs="Arial"/>
          <w:szCs w:val="20"/>
        </w:rPr>
        <w:t xml:space="preserve">essalvamos ainda que </w:t>
      </w:r>
      <w:r w:rsidR="00C65230">
        <w:rPr>
          <w:rFonts w:cs="Arial"/>
          <w:szCs w:val="20"/>
        </w:rPr>
        <w:t>há a possibilidade de uma pessoa ter respondido</w:t>
      </w:r>
      <w:r w:rsidR="002643C1">
        <w:rPr>
          <w:rFonts w:cs="Arial"/>
          <w:szCs w:val="20"/>
        </w:rPr>
        <w:t xml:space="preserve"> mais do que uma vez ao mesmo questionário. </w:t>
      </w:r>
    </w:p>
    <w:p w:rsidR="00A3568C" w:rsidRPr="002643C1" w:rsidRDefault="008F1A90">
      <w:pPr>
        <w:rPr>
          <w:rFonts w:cs="Arial"/>
          <w:szCs w:val="20"/>
        </w:rPr>
      </w:pPr>
      <w:r>
        <w:rPr>
          <w:rFonts w:cs="Arial"/>
          <w:szCs w:val="20"/>
        </w:rPr>
        <w:t>Este e</w:t>
      </w:r>
      <w:r w:rsidR="002643C1">
        <w:rPr>
          <w:rFonts w:cs="Arial"/>
          <w:szCs w:val="20"/>
        </w:rPr>
        <w:t xml:space="preserve">studo recolhe dados sobre o envolvimento político e cívico </w:t>
      </w:r>
      <w:r w:rsidR="002643C1">
        <w:rPr>
          <w:rFonts w:cs="Arial"/>
          <w:i/>
          <w:szCs w:val="20"/>
        </w:rPr>
        <w:t>online</w:t>
      </w:r>
      <w:r w:rsidR="002643C1">
        <w:rPr>
          <w:rFonts w:cs="Arial"/>
          <w:szCs w:val="20"/>
        </w:rPr>
        <w:t xml:space="preserve"> dos jovens estudantes universitários portugueses. Embora tenham sido apresentadas respostas consistentes com as hipóteses apresentadas, </w:t>
      </w:r>
      <w:r>
        <w:rPr>
          <w:rFonts w:cs="Arial"/>
          <w:szCs w:val="20"/>
        </w:rPr>
        <w:t>não sendo este estudo representativo da população estudada, recomendados a análises futuras uma maior ambição na escolha dos mecanismos de amostra com vista a melhor representar o universo em questão. Por demais, sugerimos que outras análises neste âmbito tenham em conta a constante evolução da participação política e cívica e procurem um leque mais diversificado e actual d</w:t>
      </w:r>
      <w:r w:rsidR="007D6671">
        <w:rPr>
          <w:rFonts w:cs="Arial"/>
          <w:szCs w:val="20"/>
        </w:rPr>
        <w:t>e</w:t>
      </w:r>
      <w:r>
        <w:rPr>
          <w:rFonts w:cs="Arial"/>
          <w:szCs w:val="20"/>
        </w:rPr>
        <w:t xml:space="preserve"> actividades </w:t>
      </w:r>
      <w:r w:rsidR="007D6671" w:rsidRPr="007D6671">
        <w:rPr>
          <w:rFonts w:cs="Arial"/>
          <w:i/>
          <w:szCs w:val="20"/>
        </w:rPr>
        <w:t>online</w:t>
      </w:r>
      <w:r w:rsidR="007D6671">
        <w:rPr>
          <w:rFonts w:cs="Arial"/>
          <w:szCs w:val="20"/>
        </w:rPr>
        <w:t xml:space="preserve"> </w:t>
      </w:r>
      <w:r w:rsidRPr="007D6671">
        <w:rPr>
          <w:rFonts w:cs="Arial"/>
          <w:szCs w:val="20"/>
        </w:rPr>
        <w:t>a</w:t>
      </w:r>
      <w:r>
        <w:rPr>
          <w:rFonts w:cs="Arial"/>
          <w:szCs w:val="20"/>
        </w:rPr>
        <w:t xml:space="preserve"> considerar</w:t>
      </w:r>
      <w:r w:rsidR="007D6671">
        <w:rPr>
          <w:rFonts w:cs="Arial"/>
          <w:szCs w:val="20"/>
        </w:rPr>
        <w:t xml:space="preserve">. Recomendamos também que seja feita uma distinção clara entre as práticas pertencentes ao domínio da política convencional e aquelas que concernem o espaço extra-institucional. O enriquecimento de futuros trabalhos poderá também passar pela diversificação das variáveis sociodemográficas com vista a estabelecer novas associações e a obter outras pistas de análise.   </w:t>
      </w:r>
      <w:r>
        <w:rPr>
          <w:rFonts w:cs="Arial"/>
          <w:szCs w:val="20"/>
        </w:rPr>
        <w:t xml:space="preserve"> </w:t>
      </w:r>
      <w:r w:rsidR="00A3568C">
        <w:br w:type="page"/>
      </w:r>
    </w:p>
    <w:p w:rsidR="005D1381" w:rsidRDefault="005D1381" w:rsidP="008274E7">
      <w:pPr>
        <w:pStyle w:val="Ttulo1"/>
      </w:pPr>
      <w:bookmarkStart w:id="60" w:name="_Toc358917079"/>
      <w:r w:rsidRPr="005D1381">
        <w:lastRenderedPageBreak/>
        <w:t>Biblio</w:t>
      </w:r>
      <w:r>
        <w:t>grafia</w:t>
      </w:r>
      <w:r w:rsidR="005D796F">
        <w:t xml:space="preserve"> de Referência</w:t>
      </w:r>
      <w:bookmarkEnd w:id="60"/>
    </w:p>
    <w:p w:rsidR="005D1381" w:rsidRPr="00962D25" w:rsidRDefault="005D1381" w:rsidP="005D1381">
      <w:pPr>
        <w:autoSpaceDE w:val="0"/>
        <w:autoSpaceDN w:val="0"/>
        <w:adjustRightInd w:val="0"/>
        <w:ind w:left="360" w:hanging="360"/>
        <w:rPr>
          <w:rFonts w:cs="Arial"/>
          <w:lang w:val="en-US"/>
        </w:rPr>
      </w:pPr>
      <w:r w:rsidRPr="005D1381">
        <w:rPr>
          <w:rFonts w:cs="Arial"/>
        </w:rPr>
        <w:t xml:space="preserve">Alves, A.A. e Moreira, J.M. (2004). </w:t>
      </w:r>
      <w:r w:rsidRPr="005D1381">
        <w:rPr>
          <w:rFonts w:cs="Arial"/>
          <w:i/>
        </w:rPr>
        <w:t>Cidadania Digital e Democratização Electrónica</w:t>
      </w:r>
      <w:r w:rsidRPr="005D1381">
        <w:rPr>
          <w:rFonts w:cs="Arial"/>
        </w:rPr>
        <w:t xml:space="preserve">. </w:t>
      </w:r>
      <w:r w:rsidR="005D796F">
        <w:rPr>
          <w:rFonts w:cs="Arial"/>
          <w:lang w:val="en-US"/>
        </w:rPr>
        <w:t xml:space="preserve">Porto: </w:t>
      </w:r>
      <w:r w:rsidRPr="00962D25">
        <w:rPr>
          <w:rFonts w:cs="Arial"/>
          <w:lang w:val="en-US"/>
        </w:rPr>
        <w:t>Sociedade Portuguesa de Inovação.</w:t>
      </w:r>
    </w:p>
    <w:p w:rsidR="005D1381" w:rsidRPr="005D1381" w:rsidRDefault="000906DB" w:rsidP="005D1381">
      <w:pPr>
        <w:ind w:left="360" w:hanging="360"/>
        <w:rPr>
          <w:rFonts w:cs="Arial"/>
          <w:i/>
          <w:lang w:val="en-US"/>
        </w:rPr>
      </w:pPr>
      <w:r>
        <w:rPr>
          <w:rFonts w:cs="Arial"/>
          <w:lang w:val="en-US"/>
        </w:rPr>
        <w:t>Barber, R. B. (199</w:t>
      </w:r>
      <w:r w:rsidR="005D1381" w:rsidRPr="005D1381">
        <w:rPr>
          <w:rFonts w:cs="Arial"/>
          <w:lang w:val="en-US"/>
        </w:rPr>
        <w:t>9)</w:t>
      </w:r>
      <w:r w:rsidR="002B440C">
        <w:rPr>
          <w:rFonts w:cs="Arial"/>
          <w:lang w:val="en-US"/>
        </w:rPr>
        <w:t>.</w:t>
      </w:r>
      <w:r w:rsidR="005D1381" w:rsidRPr="005D1381">
        <w:rPr>
          <w:rFonts w:cs="Arial"/>
          <w:lang w:val="en-US"/>
        </w:rPr>
        <w:t xml:space="preserve"> Neither Leaders nor Followers: Citizenship Under Strong Democracy. Em: Barber e Battistoni (eds.), </w:t>
      </w:r>
      <w:r w:rsidR="005D1381" w:rsidRPr="005D1381">
        <w:rPr>
          <w:rFonts w:cs="Arial"/>
          <w:i/>
          <w:lang w:val="en-US"/>
        </w:rPr>
        <w:t xml:space="preserve">Education for Democracy. </w:t>
      </w:r>
      <w:r w:rsidR="005D796F" w:rsidRPr="005D1381">
        <w:rPr>
          <w:rFonts w:cs="Arial"/>
          <w:lang w:val="en-US"/>
        </w:rPr>
        <w:t>Iowa</w:t>
      </w:r>
      <w:r w:rsidR="005D796F">
        <w:rPr>
          <w:rFonts w:cs="Arial"/>
          <w:lang w:val="en-US"/>
        </w:rPr>
        <w:t>:</w:t>
      </w:r>
      <w:r w:rsidR="005D796F" w:rsidRPr="005D1381">
        <w:rPr>
          <w:rFonts w:cs="Arial"/>
          <w:lang w:val="en-US"/>
        </w:rPr>
        <w:t xml:space="preserve"> </w:t>
      </w:r>
      <w:r w:rsidR="005D1381" w:rsidRPr="005D1381">
        <w:rPr>
          <w:rFonts w:cs="Arial"/>
          <w:lang w:val="en-US"/>
        </w:rPr>
        <w:t xml:space="preserve">Kendall/Hunt </w:t>
      </w:r>
    </w:p>
    <w:p w:rsidR="00EE452B" w:rsidRPr="004948FA" w:rsidRDefault="00EE452B" w:rsidP="00EE452B">
      <w:pPr>
        <w:ind w:left="360" w:hanging="360"/>
        <w:rPr>
          <w:rFonts w:cs="Arial"/>
          <w:lang w:val="en-US"/>
        </w:rPr>
      </w:pPr>
      <w:r>
        <w:rPr>
          <w:rFonts w:cs="Arial"/>
          <w:szCs w:val="20"/>
          <w:lang w:val="en-US"/>
        </w:rPr>
        <w:t xml:space="preserve">Bennett, W. L. (2007). </w:t>
      </w:r>
      <w:r>
        <w:rPr>
          <w:rFonts w:cs="Arial"/>
          <w:i/>
          <w:szCs w:val="20"/>
          <w:lang w:val="en-US"/>
        </w:rPr>
        <w:t xml:space="preserve">Civic learning in changing democracies: challenges for citizenship and civic education. </w:t>
      </w:r>
      <w:r>
        <w:rPr>
          <w:rFonts w:cs="Arial"/>
          <w:szCs w:val="20"/>
          <w:lang w:val="en-US"/>
        </w:rPr>
        <w:t xml:space="preserve">Em: Dahlgren, P. (eds.), </w:t>
      </w:r>
      <w:r>
        <w:rPr>
          <w:rFonts w:cs="Arial"/>
          <w:i/>
          <w:lang w:val="en-US"/>
        </w:rPr>
        <w:t>Young Citizens and New Media: Learning for Democratic Participation</w:t>
      </w:r>
      <w:r>
        <w:rPr>
          <w:rFonts w:cs="Arial"/>
          <w:lang w:val="en-US"/>
        </w:rPr>
        <w:t xml:space="preserve">. Londres: Routledge </w:t>
      </w:r>
    </w:p>
    <w:p w:rsidR="00EE452B" w:rsidRDefault="00EE452B" w:rsidP="00EE452B">
      <w:pPr>
        <w:ind w:left="360" w:hanging="360"/>
        <w:rPr>
          <w:rFonts w:cs="Arial"/>
          <w:lang w:val="en-US"/>
        </w:rPr>
      </w:pPr>
      <w:r w:rsidRPr="008274E7">
        <w:rPr>
          <w:rFonts w:cs="Arial"/>
          <w:szCs w:val="20"/>
          <w:lang w:val="en-US"/>
        </w:rPr>
        <w:t>Bennett, W. L. (2008)</w:t>
      </w:r>
      <w:r w:rsidR="002B440C">
        <w:rPr>
          <w:rFonts w:cs="Arial"/>
          <w:szCs w:val="20"/>
          <w:lang w:val="en-US"/>
        </w:rPr>
        <w:t>.</w:t>
      </w:r>
      <w:r w:rsidRPr="008274E7">
        <w:rPr>
          <w:rFonts w:cs="Arial"/>
          <w:szCs w:val="20"/>
          <w:lang w:val="en-US"/>
        </w:rPr>
        <w:t xml:space="preserve"> </w:t>
      </w:r>
      <w:r>
        <w:rPr>
          <w:rFonts w:cs="Arial"/>
          <w:i/>
          <w:szCs w:val="20"/>
          <w:lang w:val="en-US"/>
        </w:rPr>
        <w:t xml:space="preserve">Civic Life Online: Learning How Digital Media Can Engage Youth. </w:t>
      </w:r>
      <w:r>
        <w:rPr>
          <w:rFonts w:cs="Arial"/>
          <w:szCs w:val="20"/>
          <w:lang w:val="en-US"/>
        </w:rPr>
        <w:t>Cambridge:</w:t>
      </w:r>
      <w:r>
        <w:rPr>
          <w:rFonts w:cs="Arial"/>
          <w:i/>
          <w:szCs w:val="20"/>
          <w:lang w:val="en-US"/>
        </w:rPr>
        <w:t xml:space="preserve"> </w:t>
      </w:r>
      <w:r>
        <w:rPr>
          <w:rFonts w:cs="Arial"/>
          <w:szCs w:val="20"/>
          <w:lang w:val="en-US"/>
        </w:rPr>
        <w:t>The John D. and Chaterine T. MacArthur Foundation Series on Digital Media and Learning.</w:t>
      </w:r>
    </w:p>
    <w:p w:rsidR="00EE452B" w:rsidRPr="005D1381" w:rsidRDefault="00EE452B" w:rsidP="00EE452B">
      <w:pPr>
        <w:ind w:left="360" w:hanging="360"/>
        <w:rPr>
          <w:rFonts w:cs="Arial"/>
          <w:lang w:val="en-US"/>
        </w:rPr>
      </w:pPr>
      <w:r w:rsidRPr="005D1381">
        <w:rPr>
          <w:rFonts w:cs="Arial"/>
          <w:lang w:val="en-US"/>
        </w:rPr>
        <w:t>Berelson, B. R., Paul, F. L. e William, N. M. (1954).</w:t>
      </w:r>
      <w:r w:rsidRPr="005D1381">
        <w:rPr>
          <w:rFonts w:cs="Arial"/>
          <w:i/>
          <w:lang w:val="en-US"/>
        </w:rPr>
        <w:t>Voting: A Study of Opinion Formation in a Presidential Camp</w:t>
      </w:r>
      <w:r>
        <w:rPr>
          <w:rFonts w:cs="Arial"/>
          <w:i/>
          <w:lang w:val="en-US"/>
        </w:rPr>
        <w:t>aing</w:t>
      </w:r>
      <w:r>
        <w:rPr>
          <w:rFonts w:cs="Arial"/>
          <w:lang w:val="en-US"/>
        </w:rPr>
        <w:t>. Chicago:</w:t>
      </w:r>
      <w:r w:rsidRPr="005D1381">
        <w:rPr>
          <w:rFonts w:cs="Arial"/>
          <w:i/>
          <w:lang w:val="en-US"/>
        </w:rPr>
        <w:t xml:space="preserve"> </w:t>
      </w:r>
      <w:r>
        <w:rPr>
          <w:rFonts w:cs="Arial"/>
          <w:lang w:val="en-US"/>
        </w:rPr>
        <w:t>University of Chicago.</w:t>
      </w:r>
    </w:p>
    <w:p w:rsidR="00EE452B" w:rsidRPr="005D1381" w:rsidRDefault="00EE452B" w:rsidP="00EE452B">
      <w:pPr>
        <w:ind w:left="360" w:hanging="360"/>
        <w:rPr>
          <w:rFonts w:cs="Arial"/>
          <w:lang w:val="en-US"/>
        </w:rPr>
      </w:pPr>
      <w:r w:rsidRPr="005D1381">
        <w:rPr>
          <w:rFonts w:cs="Arial"/>
          <w:lang w:val="en-US"/>
        </w:rPr>
        <w:t xml:space="preserve">Bimber, B. (2003). </w:t>
      </w:r>
      <w:r w:rsidRPr="005D1381">
        <w:rPr>
          <w:rFonts w:cs="Arial"/>
          <w:i/>
          <w:lang w:val="en-US"/>
        </w:rPr>
        <w:t>Information and American Democracy: Technology in the Evolution of Political Power</w:t>
      </w:r>
      <w:r w:rsidRPr="005D1381">
        <w:rPr>
          <w:rFonts w:cs="Arial"/>
          <w:lang w:val="en-US"/>
        </w:rPr>
        <w:t xml:space="preserve">. </w:t>
      </w:r>
      <w:r>
        <w:rPr>
          <w:rFonts w:cs="Arial"/>
          <w:lang w:val="en-US"/>
        </w:rPr>
        <w:t>Cambridge: Cambridge University Press.</w:t>
      </w:r>
    </w:p>
    <w:p w:rsidR="005D1381" w:rsidRPr="00A3568C" w:rsidRDefault="00E42579" w:rsidP="005D1381">
      <w:pPr>
        <w:ind w:left="360" w:hanging="360"/>
        <w:rPr>
          <w:rFonts w:cs="Arial"/>
          <w:lang w:val="en-US"/>
        </w:rPr>
      </w:pPr>
      <w:r w:rsidRPr="00FC21F2">
        <w:rPr>
          <w:rFonts w:cs="Arial"/>
          <w:lang w:val="en-US"/>
        </w:rPr>
        <w:t xml:space="preserve">Bimber, B. e Davis, R. (2003). </w:t>
      </w:r>
      <w:r w:rsidR="005D1381" w:rsidRPr="005D1381">
        <w:rPr>
          <w:rFonts w:cs="Arial"/>
          <w:i/>
          <w:lang w:val="en-US"/>
        </w:rPr>
        <w:t>Campaigning Online: The Internet in U.S. Elections</w:t>
      </w:r>
      <w:r w:rsidR="005D1381" w:rsidRPr="005D1381">
        <w:rPr>
          <w:rFonts w:cs="Arial"/>
          <w:lang w:val="en-US"/>
        </w:rPr>
        <w:t>.</w:t>
      </w:r>
      <w:r w:rsidR="00C0636D">
        <w:rPr>
          <w:rFonts w:cs="Arial"/>
          <w:lang w:val="en-US"/>
        </w:rPr>
        <w:t xml:space="preserve"> </w:t>
      </w:r>
      <w:r w:rsidR="0099515A" w:rsidRPr="00A3568C">
        <w:rPr>
          <w:rFonts w:cs="Arial"/>
          <w:lang w:val="en-US"/>
        </w:rPr>
        <w:t>Nova Iorque</w:t>
      </w:r>
      <w:r w:rsidR="00C0636D">
        <w:rPr>
          <w:rFonts w:cs="Arial"/>
          <w:lang w:val="en-US"/>
        </w:rPr>
        <w:t>:</w:t>
      </w:r>
      <w:r w:rsidR="005D1381" w:rsidRPr="005D1381">
        <w:rPr>
          <w:rFonts w:cs="Arial"/>
          <w:lang w:val="en-US"/>
        </w:rPr>
        <w:t xml:space="preserve"> </w:t>
      </w:r>
      <w:r w:rsidR="00C0636D">
        <w:rPr>
          <w:rFonts w:cs="Arial"/>
          <w:lang w:val="en-US"/>
        </w:rPr>
        <w:t>Oxford University Press.</w:t>
      </w:r>
    </w:p>
    <w:p w:rsidR="00D1615F" w:rsidRDefault="00D1615F" w:rsidP="00D1615F">
      <w:pPr>
        <w:ind w:left="360" w:hanging="360"/>
        <w:rPr>
          <w:rFonts w:cs="Arial"/>
          <w:color w:val="000000"/>
          <w:shd w:val="clear" w:color="auto" w:fill="FFFFFF"/>
          <w:lang w:val="en-US"/>
        </w:rPr>
      </w:pPr>
      <w:r>
        <w:rPr>
          <w:rFonts w:cs="Arial"/>
          <w:szCs w:val="20"/>
          <w:lang w:val="en-US"/>
        </w:rPr>
        <w:t xml:space="preserve">Bruns, A. (2008). </w:t>
      </w:r>
      <w:r w:rsidRPr="00132F03">
        <w:rPr>
          <w:rFonts w:cs="Arial"/>
          <w:i/>
          <w:iCs/>
          <w:color w:val="000000"/>
          <w:shd w:val="clear" w:color="auto" w:fill="FFFFFF"/>
          <w:lang w:val="en-US"/>
        </w:rPr>
        <w:t>Blogs, Wikipedia, Second Life, and Beyond. From Production to Produsage</w:t>
      </w:r>
      <w:r w:rsidRPr="00132F03">
        <w:rPr>
          <w:rFonts w:cs="Arial"/>
          <w:color w:val="000000"/>
          <w:shd w:val="clear" w:color="auto" w:fill="FFFFFF"/>
          <w:lang w:val="en-US"/>
        </w:rPr>
        <w:t>.</w:t>
      </w:r>
      <w:r w:rsidR="00C0636D">
        <w:rPr>
          <w:rFonts w:cs="Arial"/>
          <w:color w:val="000000"/>
          <w:shd w:val="clear" w:color="auto" w:fill="FFFFFF"/>
          <w:lang w:val="en-US"/>
        </w:rPr>
        <w:t xml:space="preserve"> </w:t>
      </w:r>
      <w:r w:rsidR="0099515A" w:rsidRPr="00A3568C">
        <w:rPr>
          <w:rFonts w:cs="Arial"/>
          <w:lang w:val="en-US"/>
        </w:rPr>
        <w:t>Nova Iorque</w:t>
      </w:r>
      <w:r w:rsidR="00C0636D">
        <w:rPr>
          <w:rFonts w:cs="Arial"/>
          <w:lang w:val="en-US"/>
        </w:rPr>
        <w:t>:</w:t>
      </w:r>
      <w:r w:rsidRPr="00132F03">
        <w:rPr>
          <w:rFonts w:cs="Arial"/>
          <w:color w:val="000000"/>
          <w:shd w:val="clear" w:color="auto" w:fill="FFFFFF"/>
          <w:lang w:val="en-US"/>
        </w:rPr>
        <w:t xml:space="preserve"> Peter L</w:t>
      </w:r>
      <w:r w:rsidR="00C0636D">
        <w:rPr>
          <w:rFonts w:cs="Arial"/>
          <w:color w:val="000000"/>
          <w:shd w:val="clear" w:color="auto" w:fill="FFFFFF"/>
          <w:lang w:val="en-US"/>
        </w:rPr>
        <w:t>ang Publishing.</w:t>
      </w:r>
      <w:r>
        <w:rPr>
          <w:rFonts w:cs="Arial"/>
          <w:color w:val="000000"/>
          <w:shd w:val="clear" w:color="auto" w:fill="FFFFFF"/>
          <w:lang w:val="en-US"/>
        </w:rPr>
        <w:t xml:space="preserve"> </w:t>
      </w:r>
    </w:p>
    <w:p w:rsidR="005D1381" w:rsidRPr="005D1381" w:rsidRDefault="005D1381" w:rsidP="005D1381">
      <w:pPr>
        <w:ind w:left="360" w:hanging="360"/>
        <w:rPr>
          <w:rFonts w:cs="Arial"/>
        </w:rPr>
      </w:pPr>
      <w:r w:rsidRPr="005D1381">
        <w:rPr>
          <w:rFonts w:cs="Arial"/>
        </w:rPr>
        <w:t xml:space="preserve">Canavilhas, J. (2009). A comunicação Política na Era da Internet. </w:t>
      </w:r>
      <w:r w:rsidRPr="005D1381">
        <w:rPr>
          <w:rFonts w:cs="Arial"/>
          <w:i/>
        </w:rPr>
        <w:t xml:space="preserve">Biblioteca Online de Ciências da Comunicação, </w:t>
      </w:r>
      <w:r w:rsidRPr="005D1381">
        <w:rPr>
          <w:rFonts w:cs="Arial"/>
        </w:rPr>
        <w:t xml:space="preserve">1-13. Acedido em 20 de Dezembro de 2011 em: </w:t>
      </w:r>
      <w:hyperlink r:id="rId27" w:history="1">
        <w:r w:rsidRPr="005D1381">
          <w:rPr>
            <w:rStyle w:val="Hiperligao"/>
            <w:rFonts w:cs="Arial"/>
          </w:rPr>
          <w:t>http://bocc.uff.br/pag/canavilhas-joao-comunicacao-politica-na-era-da-internet.pdf</w:t>
        </w:r>
      </w:hyperlink>
    </w:p>
    <w:p w:rsidR="005D1381" w:rsidRPr="005D1381" w:rsidRDefault="005D1381" w:rsidP="005D1381">
      <w:pPr>
        <w:ind w:left="360" w:hanging="360"/>
        <w:rPr>
          <w:rFonts w:cs="Arial"/>
          <w:lang w:val="en-US"/>
        </w:rPr>
      </w:pPr>
      <w:r w:rsidRPr="005D1381">
        <w:rPr>
          <w:rFonts w:cs="Arial"/>
          <w:lang w:val="en-US"/>
        </w:rPr>
        <w:t xml:space="preserve">Castells, M. (2007). Communication, Power and Counter-power in the Network Society. </w:t>
      </w:r>
      <w:r w:rsidRPr="005D1381">
        <w:rPr>
          <w:rFonts w:cs="Arial"/>
          <w:i/>
          <w:lang w:val="en-US"/>
        </w:rPr>
        <w:t>International Journal Of Communication</w:t>
      </w:r>
      <w:r w:rsidRPr="005D1381">
        <w:rPr>
          <w:rFonts w:cs="Arial"/>
          <w:lang w:val="en-US"/>
        </w:rPr>
        <w:t xml:space="preserve">, </w:t>
      </w:r>
      <w:r w:rsidRPr="005D1381">
        <w:rPr>
          <w:rFonts w:cs="Arial"/>
          <w:b/>
          <w:lang w:val="en-US"/>
        </w:rPr>
        <w:t>1</w:t>
      </w:r>
      <w:r w:rsidRPr="005D1381">
        <w:rPr>
          <w:rFonts w:cs="Arial"/>
          <w:lang w:val="en-US"/>
        </w:rPr>
        <w:t>: 238-266.</w:t>
      </w:r>
    </w:p>
    <w:p w:rsidR="00D1615F" w:rsidRPr="004948FA" w:rsidRDefault="00D1615F" w:rsidP="00D1615F">
      <w:pPr>
        <w:ind w:left="360" w:hanging="360"/>
        <w:rPr>
          <w:rFonts w:cs="Arial"/>
          <w:lang w:val="en-US"/>
        </w:rPr>
      </w:pPr>
      <w:r>
        <w:rPr>
          <w:rFonts w:cs="Arial"/>
          <w:szCs w:val="20"/>
          <w:lang w:val="en-US"/>
        </w:rPr>
        <w:t xml:space="preserve">Coleman, S. (2007). </w:t>
      </w:r>
      <w:r>
        <w:rPr>
          <w:rFonts w:cs="Arial"/>
          <w:i/>
          <w:szCs w:val="20"/>
          <w:lang w:val="en-US"/>
        </w:rPr>
        <w:t>From big brother to Big Brother: two faces of interactive engagement</w:t>
      </w:r>
      <w:r>
        <w:rPr>
          <w:rFonts w:cs="Arial"/>
          <w:szCs w:val="20"/>
          <w:lang w:val="en-US"/>
        </w:rPr>
        <w:t>. Em: Dahlgren, P. (eds.)</w:t>
      </w:r>
      <w:r w:rsidR="002B440C">
        <w:rPr>
          <w:rFonts w:cs="Arial"/>
          <w:szCs w:val="20"/>
          <w:lang w:val="en-US"/>
        </w:rPr>
        <w:t>.</w:t>
      </w:r>
      <w:r>
        <w:rPr>
          <w:rFonts w:cs="Arial"/>
          <w:szCs w:val="20"/>
          <w:lang w:val="en-US"/>
        </w:rPr>
        <w:t xml:space="preserve"> </w:t>
      </w:r>
      <w:r>
        <w:rPr>
          <w:rFonts w:cs="Arial"/>
          <w:i/>
          <w:lang w:val="en-US"/>
        </w:rPr>
        <w:t>Young Citizens and New Media: Learning for Democratic Participation</w:t>
      </w:r>
      <w:r>
        <w:rPr>
          <w:rFonts w:cs="Arial"/>
          <w:lang w:val="en-US"/>
        </w:rPr>
        <w:t xml:space="preserve">. </w:t>
      </w:r>
      <w:r w:rsidR="00C0636D">
        <w:rPr>
          <w:rFonts w:cs="Arial"/>
          <w:lang w:val="en-US"/>
        </w:rPr>
        <w:t xml:space="preserve">Londres: </w:t>
      </w:r>
      <w:r>
        <w:rPr>
          <w:rFonts w:cs="Arial"/>
          <w:lang w:val="en-US"/>
        </w:rPr>
        <w:t>Routle</w:t>
      </w:r>
      <w:r w:rsidR="00A64022">
        <w:rPr>
          <w:rFonts w:cs="Arial"/>
          <w:lang w:val="en-US"/>
        </w:rPr>
        <w:t>d</w:t>
      </w:r>
      <w:r w:rsidR="00C0636D">
        <w:rPr>
          <w:rFonts w:cs="Arial"/>
          <w:lang w:val="en-US"/>
        </w:rPr>
        <w:t>ge.</w:t>
      </w:r>
      <w:r>
        <w:rPr>
          <w:rFonts w:cs="Arial"/>
          <w:lang w:val="en-US"/>
        </w:rPr>
        <w:t xml:space="preserve"> </w:t>
      </w:r>
    </w:p>
    <w:p w:rsidR="002848A9" w:rsidRPr="002848A9" w:rsidRDefault="002848A9" w:rsidP="002848A9">
      <w:pPr>
        <w:ind w:left="360" w:hanging="360"/>
        <w:rPr>
          <w:rFonts w:cs="Arial"/>
          <w:b/>
          <w:szCs w:val="20"/>
          <w:lang w:val="en-US"/>
        </w:rPr>
      </w:pPr>
      <w:r w:rsidRPr="002848A9">
        <w:rPr>
          <w:rFonts w:cs="Arial"/>
          <w:szCs w:val="20"/>
          <w:lang w:val="en-US"/>
        </w:rPr>
        <w:lastRenderedPageBreak/>
        <w:t>Cornwall, A. (2000). Beneficiary, Consumer, Citizen: perspectives on participation for poverty reduction. Em: Jones</w:t>
      </w:r>
      <w:r w:rsidR="00110369">
        <w:rPr>
          <w:rFonts w:cs="Arial"/>
          <w:szCs w:val="20"/>
          <w:lang w:val="en-US"/>
        </w:rPr>
        <w:t>, E.</w:t>
      </w:r>
      <w:r w:rsidRPr="002848A9">
        <w:rPr>
          <w:rFonts w:cs="Arial"/>
          <w:szCs w:val="20"/>
          <w:lang w:val="en-US"/>
        </w:rPr>
        <w:t xml:space="preserve"> e Gaventa</w:t>
      </w:r>
      <w:r w:rsidR="00110369">
        <w:rPr>
          <w:rFonts w:cs="Arial"/>
          <w:szCs w:val="20"/>
          <w:lang w:val="en-US"/>
        </w:rPr>
        <w:t>, J.</w:t>
      </w:r>
      <w:r w:rsidRPr="002848A9">
        <w:rPr>
          <w:rFonts w:cs="Arial"/>
          <w:szCs w:val="20"/>
          <w:lang w:val="en-US"/>
        </w:rPr>
        <w:t xml:space="preserve"> (eds.), </w:t>
      </w:r>
      <w:r w:rsidRPr="002848A9">
        <w:rPr>
          <w:rFonts w:cs="Arial"/>
          <w:i/>
          <w:szCs w:val="20"/>
          <w:lang w:val="en-US"/>
        </w:rPr>
        <w:t>Concepts of citizenship: a review</w:t>
      </w:r>
      <w:r w:rsidRPr="002848A9">
        <w:rPr>
          <w:rFonts w:cs="Arial"/>
          <w:szCs w:val="20"/>
          <w:lang w:val="en-US"/>
        </w:rPr>
        <w:t>.</w:t>
      </w:r>
      <w:r w:rsidR="00C0636D" w:rsidRPr="00C0636D">
        <w:rPr>
          <w:rFonts w:cs="Arial"/>
          <w:szCs w:val="20"/>
          <w:lang w:val="en-US"/>
        </w:rPr>
        <w:t xml:space="preserve"> </w:t>
      </w:r>
      <w:r w:rsidR="00C0636D">
        <w:rPr>
          <w:rFonts w:cs="Arial"/>
          <w:szCs w:val="20"/>
          <w:lang w:val="en-US"/>
        </w:rPr>
        <w:t>Brighton:</w:t>
      </w:r>
      <w:r w:rsidRPr="002848A9">
        <w:rPr>
          <w:rFonts w:cs="Arial"/>
          <w:i/>
          <w:szCs w:val="20"/>
          <w:lang w:val="en-US"/>
        </w:rPr>
        <w:t xml:space="preserve"> </w:t>
      </w:r>
      <w:r w:rsidR="00E42579" w:rsidRPr="00E42579">
        <w:rPr>
          <w:rFonts w:cs="Arial"/>
          <w:szCs w:val="20"/>
          <w:lang w:val="en-US"/>
        </w:rPr>
        <w:t>Institute of Development Studies</w:t>
      </w:r>
      <w:r w:rsidR="00C0636D">
        <w:rPr>
          <w:rFonts w:cs="Arial"/>
          <w:i/>
          <w:szCs w:val="20"/>
          <w:lang w:val="en-US"/>
        </w:rPr>
        <w:t>.</w:t>
      </w:r>
    </w:p>
    <w:p w:rsidR="00871134" w:rsidRPr="004948FA" w:rsidRDefault="00871134" w:rsidP="00871134">
      <w:pPr>
        <w:ind w:left="360" w:hanging="360"/>
        <w:rPr>
          <w:rFonts w:cs="Arial"/>
          <w:lang w:val="en-US"/>
        </w:rPr>
      </w:pPr>
      <w:r>
        <w:rPr>
          <w:rFonts w:cs="Arial"/>
          <w:lang w:val="en-US"/>
        </w:rPr>
        <w:t xml:space="preserve">Dahlgren, P. (2007). </w:t>
      </w:r>
      <w:r>
        <w:rPr>
          <w:rFonts w:cs="Arial"/>
          <w:i/>
          <w:lang w:val="en-US"/>
        </w:rPr>
        <w:t>Young Citizens and New Media: Learning for Democratic Participation</w:t>
      </w:r>
      <w:r>
        <w:rPr>
          <w:rFonts w:cs="Arial"/>
          <w:lang w:val="en-US"/>
        </w:rPr>
        <w:t xml:space="preserve">. </w:t>
      </w:r>
      <w:r w:rsidR="00C0636D">
        <w:rPr>
          <w:rFonts w:cs="Arial"/>
          <w:szCs w:val="20"/>
          <w:lang w:val="en-US"/>
        </w:rPr>
        <w:t xml:space="preserve">Londres: </w:t>
      </w:r>
      <w:r w:rsidR="00A64022">
        <w:rPr>
          <w:rFonts w:cs="Arial"/>
          <w:lang w:val="en-US"/>
        </w:rPr>
        <w:t>Routledge</w:t>
      </w:r>
      <w:r w:rsidR="00C0636D">
        <w:rPr>
          <w:rFonts w:cs="Arial"/>
          <w:lang w:val="en-US"/>
        </w:rPr>
        <w:t>.</w:t>
      </w:r>
      <w:r>
        <w:rPr>
          <w:rFonts w:cs="Arial"/>
          <w:lang w:val="en-US"/>
        </w:rPr>
        <w:t xml:space="preserve"> </w:t>
      </w:r>
    </w:p>
    <w:p w:rsidR="00871134" w:rsidRPr="00BF79CD" w:rsidRDefault="00871134" w:rsidP="00871134">
      <w:pPr>
        <w:ind w:left="360" w:hanging="360"/>
        <w:rPr>
          <w:rFonts w:cs="Arial"/>
          <w:szCs w:val="20"/>
          <w:lang w:val="en-US"/>
        </w:rPr>
      </w:pPr>
      <w:r>
        <w:rPr>
          <w:rFonts w:cs="Arial"/>
          <w:szCs w:val="20"/>
          <w:lang w:val="en-US"/>
        </w:rPr>
        <w:t xml:space="preserve">Dahlgren, P. (2009). </w:t>
      </w:r>
      <w:r>
        <w:rPr>
          <w:rFonts w:cs="Arial"/>
          <w:i/>
          <w:szCs w:val="20"/>
          <w:lang w:val="en-US"/>
        </w:rPr>
        <w:t>Media and Political Engagement: Citizens, Communication, and Democracy.</w:t>
      </w:r>
      <w:r w:rsidR="00C0636D" w:rsidRPr="00C0636D">
        <w:rPr>
          <w:rFonts w:cs="Arial"/>
          <w:szCs w:val="20"/>
          <w:lang w:val="en-US"/>
        </w:rPr>
        <w:t xml:space="preserve"> </w:t>
      </w:r>
      <w:r w:rsidR="00C0636D">
        <w:rPr>
          <w:rFonts w:cs="Arial"/>
          <w:szCs w:val="20"/>
          <w:lang w:val="en-US"/>
        </w:rPr>
        <w:t>Nova Iorque:</w:t>
      </w:r>
      <w:r>
        <w:rPr>
          <w:rFonts w:cs="Arial"/>
          <w:i/>
          <w:szCs w:val="20"/>
          <w:lang w:val="en-US"/>
        </w:rPr>
        <w:t xml:space="preserve"> </w:t>
      </w:r>
      <w:r w:rsidR="00C0636D">
        <w:rPr>
          <w:rFonts w:cs="Arial"/>
          <w:szCs w:val="20"/>
          <w:lang w:val="en-US"/>
        </w:rPr>
        <w:t>Cambridge University Press.</w:t>
      </w:r>
    </w:p>
    <w:p w:rsidR="005D1381" w:rsidRPr="005D1381" w:rsidRDefault="005D1381" w:rsidP="005D1381">
      <w:pPr>
        <w:autoSpaceDE w:val="0"/>
        <w:autoSpaceDN w:val="0"/>
        <w:adjustRightInd w:val="0"/>
        <w:ind w:left="360" w:hanging="360"/>
        <w:rPr>
          <w:rFonts w:cs="Arial"/>
          <w:lang w:val="en-US"/>
        </w:rPr>
      </w:pPr>
      <w:r w:rsidRPr="005D1381">
        <w:rPr>
          <w:rFonts w:cs="Arial"/>
          <w:lang w:val="en-US"/>
        </w:rPr>
        <w:t xml:space="preserve">Dahrendorf, R. (1994). </w:t>
      </w:r>
      <w:r w:rsidR="002848A9">
        <w:rPr>
          <w:rFonts w:cs="Arial"/>
          <w:i/>
          <w:lang w:val="en-US"/>
        </w:rPr>
        <w:t>Citizenship and beyond: the Social dynamics of an i</w:t>
      </w:r>
      <w:r w:rsidRPr="005D1381">
        <w:rPr>
          <w:rFonts w:cs="Arial"/>
          <w:i/>
          <w:lang w:val="en-US"/>
        </w:rPr>
        <w:t>dea</w:t>
      </w:r>
      <w:r w:rsidRPr="005D1381">
        <w:rPr>
          <w:rFonts w:cs="Arial"/>
          <w:lang w:val="en-US"/>
        </w:rPr>
        <w:t xml:space="preserve">, in Bryan Turner e Peter Hamilton, </w:t>
      </w:r>
      <w:r w:rsidRPr="005D1381">
        <w:rPr>
          <w:rFonts w:cs="Arial"/>
          <w:i/>
          <w:lang w:val="en-US"/>
        </w:rPr>
        <w:t>Citizenship – Critical Concepts</w:t>
      </w:r>
      <w:r w:rsidR="00C0636D">
        <w:rPr>
          <w:rFonts w:cs="Arial"/>
          <w:lang w:val="en-US"/>
        </w:rPr>
        <w:t>. Londres:</w:t>
      </w:r>
      <w:r w:rsidRPr="005D1381">
        <w:rPr>
          <w:rFonts w:cs="Arial"/>
          <w:lang w:val="en-US"/>
        </w:rPr>
        <w:t xml:space="preserve"> </w:t>
      </w:r>
      <w:r w:rsidR="00C0636D">
        <w:rPr>
          <w:rFonts w:cs="Arial"/>
          <w:lang w:val="en-US"/>
        </w:rPr>
        <w:t>Routledge.</w:t>
      </w:r>
    </w:p>
    <w:p w:rsidR="005D1381" w:rsidRPr="005D1381" w:rsidRDefault="0099515A" w:rsidP="005D1381">
      <w:pPr>
        <w:ind w:left="360" w:hanging="360"/>
        <w:rPr>
          <w:rFonts w:cs="Arial"/>
          <w:lang w:val="en-US"/>
        </w:rPr>
      </w:pPr>
      <w:r w:rsidRPr="00FF7D58">
        <w:rPr>
          <w:rFonts w:cs="Arial"/>
          <w:lang w:val="en-US"/>
        </w:rPr>
        <w:t xml:space="preserve">Delli Carpini, M. X., Keeter, S. (1993). </w:t>
      </w:r>
      <w:r w:rsidR="005D1381" w:rsidRPr="005D1381">
        <w:rPr>
          <w:rFonts w:cs="Arial"/>
          <w:lang w:val="en-US"/>
        </w:rPr>
        <w:t xml:space="preserve">Measuring Political Knowledge: Putting First Things First. </w:t>
      </w:r>
      <w:r w:rsidR="005D1381" w:rsidRPr="005D1381">
        <w:rPr>
          <w:rFonts w:cs="Arial"/>
          <w:i/>
          <w:lang w:val="en-US"/>
        </w:rPr>
        <w:t>American Journal of Political Science</w:t>
      </w:r>
      <w:r w:rsidR="005D1381" w:rsidRPr="005D1381">
        <w:rPr>
          <w:rFonts w:cs="Arial"/>
          <w:lang w:val="en-US"/>
        </w:rPr>
        <w:t xml:space="preserve">, </w:t>
      </w:r>
      <w:r w:rsidR="005D1381" w:rsidRPr="005D1381">
        <w:rPr>
          <w:rFonts w:cs="Arial"/>
          <w:b/>
          <w:lang w:val="en-US"/>
        </w:rPr>
        <w:t>4</w:t>
      </w:r>
      <w:r w:rsidR="005D1381" w:rsidRPr="005D1381">
        <w:rPr>
          <w:rFonts w:cs="Arial"/>
          <w:lang w:val="en-US"/>
        </w:rPr>
        <w:t>: 1179-1206.</w:t>
      </w:r>
    </w:p>
    <w:p w:rsidR="005D1381" w:rsidRPr="005D1381" w:rsidRDefault="005D1381" w:rsidP="005D1381">
      <w:pPr>
        <w:ind w:left="360" w:hanging="360"/>
        <w:rPr>
          <w:rFonts w:cs="Arial"/>
          <w:lang w:val="en-US"/>
        </w:rPr>
      </w:pPr>
      <w:r w:rsidRPr="00FF7D58">
        <w:rPr>
          <w:rFonts w:cs="Arial"/>
          <w:lang w:val="fr-FR"/>
        </w:rPr>
        <w:t xml:space="preserve">Delli Carpini, M. X., Keeter, S. (2002). </w:t>
      </w:r>
      <w:r w:rsidR="00E42579" w:rsidRPr="00E42579">
        <w:rPr>
          <w:rFonts w:cs="Arial"/>
          <w:i/>
          <w:lang w:val="en-US"/>
        </w:rPr>
        <w:t>The Internet and an Informed Citizenry</w:t>
      </w:r>
      <w:r w:rsidRPr="005D1381">
        <w:rPr>
          <w:rFonts w:cs="Arial"/>
          <w:lang w:val="en-US"/>
        </w:rPr>
        <w:t>. Annenberg</w:t>
      </w:r>
      <w:r w:rsidR="00A3568C">
        <w:rPr>
          <w:rFonts w:cs="Arial"/>
          <w:lang w:val="en-US"/>
        </w:rPr>
        <w:t>:</w:t>
      </w:r>
      <w:r w:rsidRPr="005D1381">
        <w:rPr>
          <w:rFonts w:cs="Arial"/>
          <w:lang w:val="en-US"/>
        </w:rPr>
        <w:t xml:space="preserve"> School for Communication, University of Pennsylvania. </w:t>
      </w:r>
    </w:p>
    <w:p w:rsidR="005D1381" w:rsidRPr="00DA3C6A" w:rsidRDefault="005D1381" w:rsidP="005D1381">
      <w:pPr>
        <w:ind w:left="360" w:hanging="360"/>
        <w:rPr>
          <w:rFonts w:cs="Arial"/>
        </w:rPr>
      </w:pPr>
      <w:r w:rsidRPr="005D1381">
        <w:rPr>
          <w:rFonts w:cs="Arial"/>
          <w:lang w:val="en-US"/>
        </w:rPr>
        <w:t xml:space="preserve">Dow, J. K. (2011). Political Knowledge and Electoral Choice in the 1992-2004 United States Presidential Elections: Are More and Less Informed Citizens Distinguishable? </w:t>
      </w:r>
      <w:r w:rsidRPr="00DA3C6A">
        <w:rPr>
          <w:rFonts w:cs="Arial"/>
          <w:i/>
        </w:rPr>
        <w:t>Journal of Elections, Public Opinion &amp; Parties</w:t>
      </w:r>
      <w:r w:rsidRPr="00DA3C6A">
        <w:rPr>
          <w:rFonts w:cs="Arial"/>
        </w:rPr>
        <w:t xml:space="preserve">, </w:t>
      </w:r>
      <w:r w:rsidRPr="00DA3C6A">
        <w:rPr>
          <w:rFonts w:cs="Arial"/>
          <w:b/>
        </w:rPr>
        <w:t>21</w:t>
      </w:r>
      <w:r w:rsidRPr="00DA3C6A">
        <w:rPr>
          <w:rFonts w:cs="Arial"/>
        </w:rPr>
        <w:t xml:space="preserve">: 381-405. </w:t>
      </w:r>
    </w:p>
    <w:p w:rsidR="00EE452B" w:rsidRPr="004E5311" w:rsidRDefault="00EE452B" w:rsidP="00EE452B">
      <w:pPr>
        <w:ind w:left="360" w:hanging="360"/>
        <w:rPr>
          <w:rFonts w:cs="Arial"/>
          <w:szCs w:val="20"/>
        </w:rPr>
      </w:pPr>
      <w:r w:rsidRPr="003C1028">
        <w:rPr>
          <w:rFonts w:cs="Arial"/>
          <w:szCs w:val="20"/>
        </w:rPr>
        <w:t xml:space="preserve">Espírito Santo, P. (2010). </w:t>
      </w:r>
      <w:r w:rsidRPr="003C1028">
        <w:rPr>
          <w:rFonts w:cs="Arial"/>
          <w:i/>
          <w:szCs w:val="20"/>
        </w:rPr>
        <w:t>Introdução à Met</w:t>
      </w:r>
      <w:r>
        <w:rPr>
          <w:rFonts w:cs="Arial"/>
          <w:i/>
          <w:szCs w:val="20"/>
        </w:rPr>
        <w:t>odologia das Ciências Sociais: Génese, Fundamentos e P</w:t>
      </w:r>
      <w:r w:rsidRPr="003C1028">
        <w:rPr>
          <w:rFonts w:cs="Arial"/>
          <w:i/>
          <w:szCs w:val="20"/>
        </w:rPr>
        <w:t xml:space="preserve">roblemas. </w:t>
      </w:r>
      <w:r w:rsidR="00E42579" w:rsidRPr="00E42579">
        <w:rPr>
          <w:rFonts w:cs="Arial"/>
          <w:szCs w:val="20"/>
        </w:rPr>
        <w:t>Lisboa: Edições Sílabo.</w:t>
      </w:r>
    </w:p>
    <w:p w:rsidR="00471ECC" w:rsidRPr="00BF79CD" w:rsidRDefault="00E42579" w:rsidP="00471ECC">
      <w:pPr>
        <w:ind w:left="360" w:hanging="360"/>
        <w:rPr>
          <w:rFonts w:cs="Arial"/>
        </w:rPr>
      </w:pPr>
      <w:r w:rsidRPr="00FC21F2">
        <w:rPr>
          <w:rFonts w:cs="Arial"/>
        </w:rPr>
        <w:t xml:space="preserve">Eurobarómetro (2009). </w:t>
      </w:r>
      <w:r w:rsidRPr="00FC21F2">
        <w:rPr>
          <w:rFonts w:cs="Arial"/>
          <w:i/>
        </w:rPr>
        <w:t>Public Opinion in the European Union</w:t>
      </w:r>
      <w:r w:rsidRPr="00FC21F2">
        <w:rPr>
          <w:rFonts w:cs="Arial"/>
        </w:rPr>
        <w:t xml:space="preserve">. </w:t>
      </w:r>
      <w:r w:rsidR="00C0636D">
        <w:rPr>
          <w:rFonts w:cs="Arial"/>
        </w:rPr>
        <w:t>Bruxelas:</w:t>
      </w:r>
      <w:r w:rsidR="00C0636D" w:rsidRPr="00BF79CD">
        <w:rPr>
          <w:rFonts w:cs="Arial"/>
        </w:rPr>
        <w:t xml:space="preserve"> </w:t>
      </w:r>
      <w:r w:rsidR="00471ECC" w:rsidRPr="00BF79CD">
        <w:rPr>
          <w:rFonts w:cs="Arial"/>
        </w:rPr>
        <w:t>St</w:t>
      </w:r>
      <w:r w:rsidR="00C0636D">
        <w:rPr>
          <w:rFonts w:cs="Arial"/>
        </w:rPr>
        <w:t>andard Eurobarometer 72.</w:t>
      </w:r>
    </w:p>
    <w:p w:rsidR="005D1381" w:rsidRPr="005D1381" w:rsidRDefault="005D1381" w:rsidP="005D1381">
      <w:pPr>
        <w:ind w:left="360" w:hanging="360"/>
        <w:rPr>
          <w:rFonts w:cs="Arial"/>
          <w:i/>
          <w:lang w:val="en-US"/>
        </w:rPr>
      </w:pPr>
      <w:r w:rsidRPr="002848A9">
        <w:rPr>
          <w:rFonts w:cs="Arial"/>
        </w:rPr>
        <w:t xml:space="preserve">Ferber, P. </w:t>
      </w:r>
      <w:r w:rsidR="005509DB" w:rsidRPr="002848A9">
        <w:rPr>
          <w:rFonts w:cs="Arial"/>
        </w:rPr>
        <w:t xml:space="preserve">e Foltz, F. e Pugliese, R. </w:t>
      </w:r>
      <w:r w:rsidRPr="002848A9">
        <w:rPr>
          <w:rFonts w:cs="Arial"/>
        </w:rPr>
        <w:t xml:space="preserve">(2005). </w:t>
      </w:r>
      <w:r w:rsidRPr="005D1381">
        <w:rPr>
          <w:rFonts w:cs="Arial"/>
          <w:lang w:val="en-US"/>
        </w:rPr>
        <w:t xml:space="preserve">The Internet and Public Participation: State Legislature Web Sites and the Many Definitions of Interactivity. </w:t>
      </w:r>
      <w:r w:rsidRPr="005D1381">
        <w:rPr>
          <w:rFonts w:cs="Arial"/>
          <w:i/>
          <w:lang w:val="en-US"/>
        </w:rPr>
        <w:t xml:space="preserve">Bulletin of Science, Technology &amp; Society, </w:t>
      </w:r>
      <w:r w:rsidRPr="005D1381">
        <w:rPr>
          <w:rFonts w:cs="Arial"/>
          <w:b/>
          <w:lang w:val="en-US"/>
        </w:rPr>
        <w:t>25</w:t>
      </w:r>
      <w:r w:rsidRPr="005D1381">
        <w:rPr>
          <w:rFonts w:cs="Arial"/>
          <w:lang w:val="en-US"/>
        </w:rPr>
        <w:t>: 85-93.</w:t>
      </w:r>
      <w:r w:rsidRPr="005D1381">
        <w:rPr>
          <w:rFonts w:cs="Arial"/>
          <w:i/>
          <w:lang w:val="en-US"/>
        </w:rPr>
        <w:t xml:space="preserve"> </w:t>
      </w:r>
    </w:p>
    <w:p w:rsidR="00D1615F" w:rsidRDefault="00E42579" w:rsidP="00D1615F">
      <w:pPr>
        <w:ind w:left="360" w:hanging="360"/>
        <w:rPr>
          <w:rFonts w:cs="Arial"/>
        </w:rPr>
      </w:pPr>
      <w:r w:rsidRPr="007D14F5">
        <w:rPr>
          <w:rFonts w:cs="Arial"/>
          <w:lang w:val="en-US"/>
        </w:rPr>
        <w:t xml:space="preserve">Ferreira, P. M. e da Silva, P. A. (2005). </w:t>
      </w:r>
      <w:r w:rsidR="00D1615F">
        <w:rPr>
          <w:rFonts w:cs="Arial"/>
          <w:i/>
        </w:rPr>
        <w:t xml:space="preserve">O Associativismo Juvenil e a Cidadania Política. </w:t>
      </w:r>
      <w:r w:rsidRPr="00E42579">
        <w:rPr>
          <w:rFonts w:cs="Arial"/>
        </w:rPr>
        <w:t>Lisboa:</w:t>
      </w:r>
      <w:r w:rsidR="00A3568C">
        <w:rPr>
          <w:rFonts w:cs="Arial"/>
          <w:i/>
        </w:rPr>
        <w:t xml:space="preserve"> </w:t>
      </w:r>
      <w:r w:rsidR="00D1615F">
        <w:rPr>
          <w:rFonts w:cs="Arial"/>
        </w:rPr>
        <w:t>Instituto de Ciências Sociais da Universidade de Lisboa.</w:t>
      </w:r>
    </w:p>
    <w:p w:rsidR="00D1615F" w:rsidRPr="00FA4992" w:rsidRDefault="00D1615F" w:rsidP="00D1615F">
      <w:pPr>
        <w:ind w:left="360" w:hanging="360"/>
        <w:rPr>
          <w:rFonts w:cs="Arial"/>
          <w:szCs w:val="20"/>
          <w:lang w:val="en-US"/>
        </w:rPr>
      </w:pPr>
      <w:r w:rsidRPr="003F39E6">
        <w:rPr>
          <w:rFonts w:cs="Arial"/>
          <w:szCs w:val="20"/>
        </w:rPr>
        <w:lastRenderedPageBreak/>
        <w:t xml:space="preserve">Hasebrink, U. e Paus Hasebrink, I. (2007). </w:t>
      </w:r>
      <w:r w:rsidR="0099515A" w:rsidRPr="00A3568C">
        <w:rPr>
          <w:rFonts w:cs="Arial"/>
          <w:i/>
          <w:szCs w:val="20"/>
          <w:lang w:val="en-US"/>
        </w:rPr>
        <w:t xml:space="preserve">Young people’s identity construction and media use: Democratic participation in Germany and Austria. </w:t>
      </w:r>
      <w:r>
        <w:rPr>
          <w:rFonts w:cs="Arial"/>
          <w:szCs w:val="20"/>
          <w:lang w:val="en-US"/>
        </w:rPr>
        <w:t xml:space="preserve">Em: Dahlgren, P. (eds.), </w:t>
      </w:r>
      <w:r>
        <w:rPr>
          <w:rFonts w:cs="Arial"/>
          <w:i/>
          <w:lang w:val="en-US"/>
        </w:rPr>
        <w:t>Young Citizens and New Media: Learning for Democratic Participation</w:t>
      </w:r>
      <w:r>
        <w:rPr>
          <w:rFonts w:cs="Arial"/>
          <w:lang w:val="en-US"/>
        </w:rPr>
        <w:t xml:space="preserve">. </w:t>
      </w:r>
      <w:r w:rsidR="00C0636D">
        <w:rPr>
          <w:rFonts w:cs="Arial"/>
          <w:lang w:val="en-US"/>
        </w:rPr>
        <w:t xml:space="preserve">Londres: </w:t>
      </w:r>
      <w:r w:rsidR="00A64022">
        <w:rPr>
          <w:rFonts w:cs="Arial"/>
          <w:lang w:val="en-US"/>
        </w:rPr>
        <w:t>Routledge</w:t>
      </w:r>
      <w:r w:rsidR="00C0636D">
        <w:rPr>
          <w:rFonts w:cs="Arial"/>
          <w:lang w:val="en-US"/>
        </w:rPr>
        <w:t>.</w:t>
      </w:r>
    </w:p>
    <w:p w:rsidR="005D1381" w:rsidRPr="005D1381" w:rsidRDefault="005D1381" w:rsidP="005D1381">
      <w:pPr>
        <w:ind w:left="360" w:hanging="360"/>
        <w:rPr>
          <w:rFonts w:cs="Arial"/>
          <w:b/>
          <w:lang w:val="en-US"/>
        </w:rPr>
      </w:pPr>
      <w:r w:rsidRPr="005D1381">
        <w:rPr>
          <w:rFonts w:cs="Arial"/>
          <w:lang w:val="en-US"/>
        </w:rPr>
        <w:t xml:space="preserve">Hindman, M. (2009) </w:t>
      </w:r>
      <w:r w:rsidRPr="005D1381">
        <w:rPr>
          <w:rFonts w:cs="Arial"/>
          <w:i/>
          <w:lang w:val="en-US"/>
        </w:rPr>
        <w:t xml:space="preserve">The Myth of Digital Democracy. </w:t>
      </w:r>
      <w:r w:rsidR="00C0636D">
        <w:rPr>
          <w:rFonts w:cs="Arial"/>
          <w:lang w:val="en-US"/>
        </w:rPr>
        <w:t>Nova Jérsia:</w:t>
      </w:r>
      <w:r w:rsidR="00C0636D" w:rsidRPr="005D1381">
        <w:rPr>
          <w:rFonts w:cs="Arial"/>
          <w:lang w:val="en-US"/>
        </w:rPr>
        <w:t xml:space="preserve"> </w:t>
      </w:r>
      <w:r w:rsidRPr="005D1381">
        <w:rPr>
          <w:rFonts w:cs="Arial"/>
          <w:lang w:val="en-US"/>
        </w:rPr>
        <w:t>Priceton U</w:t>
      </w:r>
      <w:r w:rsidR="00C0636D">
        <w:rPr>
          <w:rFonts w:cs="Arial"/>
          <w:lang w:val="en-US"/>
        </w:rPr>
        <w:t>niversity Press.</w:t>
      </w:r>
    </w:p>
    <w:p w:rsidR="00D1615F" w:rsidRDefault="00D1615F" w:rsidP="00D1615F">
      <w:pPr>
        <w:ind w:left="360" w:hanging="360"/>
        <w:rPr>
          <w:rFonts w:cs="Arial"/>
          <w:szCs w:val="20"/>
          <w:lang w:val="en-US"/>
        </w:rPr>
      </w:pPr>
      <w:r w:rsidRPr="00CC5F4D">
        <w:rPr>
          <w:rFonts w:cs="Arial"/>
          <w:szCs w:val="20"/>
          <w:lang w:val="en-US"/>
        </w:rPr>
        <w:t>Isin, E. F. e Turner,</w:t>
      </w:r>
      <w:r>
        <w:rPr>
          <w:rFonts w:cs="Arial"/>
          <w:szCs w:val="20"/>
          <w:lang w:val="en-US"/>
        </w:rPr>
        <w:t xml:space="preserve"> B. S. (2003) </w:t>
      </w:r>
      <w:r>
        <w:rPr>
          <w:rFonts w:cs="Arial"/>
          <w:i/>
          <w:szCs w:val="20"/>
          <w:lang w:val="en-US"/>
        </w:rPr>
        <w:t xml:space="preserve">Citizenship Studies: An Introduction. </w:t>
      </w:r>
      <w:r w:rsidR="00C0636D">
        <w:rPr>
          <w:rFonts w:cs="Arial"/>
          <w:szCs w:val="20"/>
          <w:lang w:val="en-US"/>
        </w:rPr>
        <w:t>Londres: Sage Publications.</w:t>
      </w:r>
      <w:r>
        <w:rPr>
          <w:rFonts w:cs="Arial"/>
          <w:szCs w:val="20"/>
          <w:lang w:val="en-US"/>
        </w:rPr>
        <w:t xml:space="preserve"> </w:t>
      </w:r>
    </w:p>
    <w:p w:rsidR="00471ECC" w:rsidRPr="00AE3E34" w:rsidRDefault="00782A02" w:rsidP="00471ECC">
      <w:pPr>
        <w:autoSpaceDE w:val="0"/>
        <w:autoSpaceDN w:val="0"/>
        <w:adjustRightInd w:val="0"/>
        <w:ind w:left="360" w:hanging="360"/>
        <w:rPr>
          <w:rFonts w:cs="Arial"/>
          <w:szCs w:val="20"/>
          <w:lang w:val="en-US"/>
        </w:rPr>
      </w:pPr>
      <w:r w:rsidRPr="007D14F5">
        <w:rPr>
          <w:rFonts w:cs="Arial"/>
          <w:szCs w:val="20"/>
          <w:lang w:val="en-US"/>
        </w:rPr>
        <w:t xml:space="preserve">Jones, E. e Gaventa, J. (2002). </w:t>
      </w:r>
      <w:r w:rsidR="00471ECC" w:rsidRPr="00AE3E34">
        <w:rPr>
          <w:rFonts w:cs="Arial"/>
          <w:szCs w:val="20"/>
          <w:lang w:val="en-US"/>
        </w:rPr>
        <w:t xml:space="preserve">Concepts of citizenship: a review. </w:t>
      </w:r>
      <w:r w:rsidR="00C0636D">
        <w:rPr>
          <w:rFonts w:cs="Arial"/>
          <w:szCs w:val="20"/>
          <w:lang w:val="en-US"/>
        </w:rPr>
        <w:t xml:space="preserve">Brighton: </w:t>
      </w:r>
      <w:r w:rsidR="00471ECC" w:rsidRPr="00C0636D">
        <w:rPr>
          <w:rFonts w:cs="Arial"/>
          <w:szCs w:val="20"/>
          <w:lang w:val="en-US"/>
        </w:rPr>
        <w:t>Institute of Development Studies</w:t>
      </w:r>
      <w:r w:rsidR="00C0636D" w:rsidRPr="00C0636D">
        <w:rPr>
          <w:rFonts w:cs="Arial"/>
          <w:szCs w:val="20"/>
          <w:lang w:val="en-US"/>
        </w:rPr>
        <w:t>.</w:t>
      </w:r>
    </w:p>
    <w:p w:rsidR="00D1615F" w:rsidRDefault="00D1615F" w:rsidP="00D1615F">
      <w:pPr>
        <w:ind w:left="360" w:hanging="360"/>
        <w:rPr>
          <w:rFonts w:cs="Arial"/>
          <w:szCs w:val="20"/>
          <w:lang w:val="en-US"/>
        </w:rPr>
      </w:pPr>
      <w:r w:rsidRPr="00C84DD3">
        <w:rPr>
          <w:rFonts w:cs="Arial"/>
          <w:szCs w:val="20"/>
          <w:lang w:val="en-US"/>
        </w:rPr>
        <w:t xml:space="preserve">Lilleker, D. G. (2006). </w:t>
      </w:r>
      <w:r w:rsidRPr="00C84DD3">
        <w:rPr>
          <w:rFonts w:cs="Arial"/>
          <w:i/>
          <w:szCs w:val="20"/>
          <w:lang w:val="en-US"/>
        </w:rPr>
        <w:t xml:space="preserve">Key </w:t>
      </w:r>
      <w:r>
        <w:rPr>
          <w:rFonts w:cs="Arial"/>
          <w:i/>
          <w:szCs w:val="20"/>
          <w:lang w:val="en-US"/>
        </w:rPr>
        <w:t>concepts in political communication</w:t>
      </w:r>
      <w:r w:rsidR="00C0636D">
        <w:rPr>
          <w:rFonts w:cs="Arial"/>
          <w:szCs w:val="20"/>
          <w:lang w:val="en-US"/>
        </w:rPr>
        <w:t>. Londres: Sage Publications.</w:t>
      </w:r>
    </w:p>
    <w:p w:rsidR="005D1381" w:rsidRPr="00BF79CD" w:rsidRDefault="005D1381" w:rsidP="005D1381">
      <w:pPr>
        <w:ind w:left="360" w:hanging="360"/>
        <w:rPr>
          <w:rFonts w:cs="Arial"/>
          <w:lang w:val="en-US"/>
        </w:rPr>
      </w:pPr>
      <w:r w:rsidRPr="005D1381">
        <w:rPr>
          <w:rFonts w:cs="Arial"/>
          <w:lang w:val="en-US"/>
        </w:rPr>
        <w:t>Lister, R. (1998). Citizenship in Action: Citizenship and Community Development in Northe</w:t>
      </w:r>
      <w:r w:rsidR="00A3568C">
        <w:rPr>
          <w:rFonts w:cs="Arial"/>
          <w:lang w:val="en-US"/>
        </w:rPr>
        <w:t>rn</w:t>
      </w:r>
      <w:r w:rsidRPr="005D1381">
        <w:rPr>
          <w:rFonts w:cs="Arial"/>
          <w:lang w:val="en-US"/>
        </w:rPr>
        <w:t xml:space="preserve"> Ireland Context. </w:t>
      </w:r>
      <w:r w:rsidRPr="00BF79CD">
        <w:rPr>
          <w:rFonts w:cs="Arial"/>
          <w:i/>
          <w:lang w:val="en-US"/>
        </w:rPr>
        <w:t xml:space="preserve">Community Development Journal, </w:t>
      </w:r>
      <w:r w:rsidRPr="00BF79CD">
        <w:rPr>
          <w:rFonts w:cs="Arial"/>
          <w:b/>
          <w:lang w:val="en-US"/>
        </w:rPr>
        <w:t>33</w:t>
      </w:r>
      <w:r w:rsidRPr="00BF79CD">
        <w:rPr>
          <w:rFonts w:cs="Arial"/>
          <w:lang w:val="en-US"/>
        </w:rPr>
        <w:t>: 226-235.</w:t>
      </w:r>
    </w:p>
    <w:p w:rsidR="00D1615F" w:rsidRPr="002848A9" w:rsidRDefault="00D1615F" w:rsidP="00D1615F">
      <w:pPr>
        <w:ind w:left="360" w:hanging="360"/>
        <w:rPr>
          <w:rFonts w:cs="Arial"/>
        </w:rPr>
      </w:pPr>
      <w:r>
        <w:rPr>
          <w:rFonts w:cs="Arial"/>
          <w:szCs w:val="20"/>
          <w:lang w:val="en-US"/>
        </w:rPr>
        <w:t xml:space="preserve">Livingstone, S. (2007). </w:t>
      </w:r>
      <w:r>
        <w:rPr>
          <w:rFonts w:cs="Arial"/>
          <w:i/>
          <w:szCs w:val="20"/>
          <w:lang w:val="en-US"/>
        </w:rPr>
        <w:t>Interactivity and participation on the internet: Young people’s response to the civic sphere</w:t>
      </w:r>
      <w:r>
        <w:rPr>
          <w:rFonts w:cs="Arial"/>
          <w:szCs w:val="20"/>
          <w:lang w:val="en-US"/>
        </w:rPr>
        <w:t xml:space="preserve">. Em: Dahlgren, P. (eds.), </w:t>
      </w:r>
      <w:r>
        <w:rPr>
          <w:rFonts w:cs="Arial"/>
          <w:i/>
          <w:lang w:val="en-US"/>
        </w:rPr>
        <w:t>Young Citizens and New Media: Learning for Democratic Participation</w:t>
      </w:r>
      <w:r>
        <w:rPr>
          <w:rFonts w:cs="Arial"/>
          <w:lang w:val="en-US"/>
        </w:rPr>
        <w:t xml:space="preserve">. </w:t>
      </w:r>
      <w:r w:rsidR="00C0636D">
        <w:rPr>
          <w:rFonts w:cs="Arial"/>
        </w:rPr>
        <w:t xml:space="preserve">Londres: </w:t>
      </w:r>
      <w:r w:rsidR="00A64022">
        <w:rPr>
          <w:rFonts w:cs="Arial"/>
        </w:rPr>
        <w:t>Routledge</w:t>
      </w:r>
      <w:r w:rsidR="00C0636D">
        <w:rPr>
          <w:rFonts w:cs="Arial"/>
        </w:rPr>
        <w:t>.</w:t>
      </w:r>
    </w:p>
    <w:p w:rsidR="00EE452B" w:rsidRDefault="00EE452B" w:rsidP="00EE452B">
      <w:pPr>
        <w:ind w:left="360" w:hanging="360"/>
        <w:rPr>
          <w:rFonts w:cs="Arial"/>
        </w:rPr>
      </w:pPr>
      <w:r w:rsidRPr="00DE275F">
        <w:rPr>
          <w:rFonts w:cs="Arial"/>
        </w:rPr>
        <w:t xml:space="preserve">Machado, F. L. e </w:t>
      </w:r>
      <w:r>
        <w:rPr>
          <w:rFonts w:cs="Arial"/>
        </w:rPr>
        <w:t>da Costa, A. F. e Mauritti, R. e da Cruz Martins, S. e Casanova, J. L. e De Almeida, J. F. (2003). Classes sociais e estudantes universitários: Origens, oportunidades e o</w:t>
      </w:r>
      <w:r w:rsidRPr="00023469">
        <w:rPr>
          <w:rFonts w:cs="Arial"/>
        </w:rPr>
        <w:t>rientações</w:t>
      </w:r>
      <w:r>
        <w:rPr>
          <w:rFonts w:cs="Arial"/>
        </w:rPr>
        <w:t xml:space="preserve">. </w:t>
      </w:r>
      <w:r>
        <w:rPr>
          <w:rFonts w:cs="Arial"/>
          <w:i/>
        </w:rPr>
        <w:t>Revista</w:t>
      </w:r>
      <w:r>
        <w:rPr>
          <w:rFonts w:cs="Arial"/>
        </w:rPr>
        <w:t xml:space="preserve"> </w:t>
      </w:r>
      <w:r w:rsidRPr="00023469">
        <w:rPr>
          <w:rFonts w:cs="Arial"/>
          <w:i/>
        </w:rPr>
        <w:t>Crítica de Ciências Sociais</w:t>
      </w:r>
      <w:r>
        <w:rPr>
          <w:rFonts w:cs="Arial"/>
        </w:rPr>
        <w:t xml:space="preserve">, </w:t>
      </w:r>
      <w:r>
        <w:rPr>
          <w:rFonts w:cs="Arial"/>
          <w:b/>
        </w:rPr>
        <w:t>66</w:t>
      </w:r>
      <w:r>
        <w:rPr>
          <w:rFonts w:cs="Arial"/>
        </w:rPr>
        <w:t xml:space="preserve">: 45-80. </w:t>
      </w:r>
    </w:p>
    <w:p w:rsidR="005D1381" w:rsidRPr="005D1381" w:rsidRDefault="005D1381" w:rsidP="005D1381">
      <w:pPr>
        <w:ind w:left="360" w:hanging="360"/>
        <w:rPr>
          <w:rFonts w:cs="Arial"/>
        </w:rPr>
      </w:pPr>
      <w:r w:rsidRPr="005D1381">
        <w:rPr>
          <w:rFonts w:cs="Arial"/>
        </w:rPr>
        <w:t xml:space="preserve">Magalhães, P. e Moral, J.S. (2008). </w:t>
      </w:r>
      <w:r w:rsidR="005509DB">
        <w:rPr>
          <w:rFonts w:cs="Arial"/>
          <w:i/>
        </w:rPr>
        <w:t>Os Jovens e a P</w:t>
      </w:r>
      <w:r w:rsidRPr="005D1381">
        <w:rPr>
          <w:rFonts w:cs="Arial"/>
          <w:i/>
        </w:rPr>
        <w:t>olítica</w:t>
      </w:r>
      <w:r w:rsidRPr="005D1381">
        <w:rPr>
          <w:rFonts w:cs="Arial"/>
        </w:rPr>
        <w:t>.</w:t>
      </w:r>
      <w:r w:rsidR="00C0636D">
        <w:rPr>
          <w:rFonts w:cs="Arial"/>
        </w:rPr>
        <w:t xml:space="preserve"> Lisboa:</w:t>
      </w:r>
      <w:r w:rsidRPr="005D1381">
        <w:rPr>
          <w:rFonts w:cs="Arial"/>
        </w:rPr>
        <w:t xml:space="preserve"> Centro de Sondagens e Estudos de Opinião da Un</w:t>
      </w:r>
      <w:r w:rsidR="00C0636D">
        <w:rPr>
          <w:rFonts w:cs="Arial"/>
        </w:rPr>
        <w:t>iversidade Católica Portuguesa.</w:t>
      </w:r>
    </w:p>
    <w:p w:rsidR="00EE452B" w:rsidRPr="00DA3C6A" w:rsidRDefault="00EE452B" w:rsidP="00EE452B">
      <w:pPr>
        <w:ind w:left="360" w:hanging="360"/>
        <w:rPr>
          <w:rFonts w:cs="Arial"/>
          <w:szCs w:val="20"/>
        </w:rPr>
      </w:pPr>
      <w:r w:rsidRPr="00BA5B99">
        <w:rPr>
          <w:rFonts w:cs="Arial"/>
          <w:szCs w:val="20"/>
          <w:lang w:val="en-US"/>
        </w:rPr>
        <w:t>Mann, C. e Stewart, F. (2000)</w:t>
      </w:r>
      <w:r w:rsidR="002B440C">
        <w:rPr>
          <w:rFonts w:cs="Arial"/>
          <w:szCs w:val="20"/>
          <w:lang w:val="en-US"/>
        </w:rPr>
        <w:t>.</w:t>
      </w:r>
      <w:r w:rsidRPr="00BA5B99">
        <w:rPr>
          <w:rFonts w:cs="Arial"/>
          <w:szCs w:val="20"/>
          <w:lang w:val="en-US"/>
        </w:rPr>
        <w:t xml:space="preserve"> </w:t>
      </w:r>
      <w:r w:rsidRPr="00BA5B99">
        <w:rPr>
          <w:rFonts w:cs="Arial"/>
          <w:i/>
          <w:szCs w:val="20"/>
          <w:lang w:val="en-US"/>
        </w:rPr>
        <w:t>Internet Co</w:t>
      </w:r>
      <w:r>
        <w:rPr>
          <w:rFonts w:cs="Arial"/>
          <w:i/>
          <w:szCs w:val="20"/>
          <w:lang w:val="en-US"/>
        </w:rPr>
        <w:t>mmunication and Qualitative Research: A Handbook for Researching Online</w:t>
      </w:r>
      <w:r>
        <w:rPr>
          <w:rFonts w:cs="Arial"/>
          <w:szCs w:val="20"/>
          <w:lang w:val="en-US"/>
        </w:rPr>
        <w:t xml:space="preserve">. </w:t>
      </w:r>
      <w:r w:rsidRPr="00DA3C6A">
        <w:rPr>
          <w:rFonts w:cs="Arial"/>
          <w:szCs w:val="20"/>
        </w:rPr>
        <w:t xml:space="preserve">Londres: Sage Publications. </w:t>
      </w:r>
    </w:p>
    <w:p w:rsidR="00EE452B" w:rsidRDefault="00EE452B" w:rsidP="00EE452B">
      <w:pPr>
        <w:ind w:left="360" w:hanging="360"/>
        <w:rPr>
          <w:rFonts w:cs="Arial"/>
        </w:rPr>
      </w:pPr>
      <w:r w:rsidRPr="00871134">
        <w:rPr>
          <w:rFonts w:cs="Arial"/>
        </w:rPr>
        <w:t xml:space="preserve">Marktest (2011). </w:t>
      </w:r>
      <w:r w:rsidRPr="00EE452B">
        <w:rPr>
          <w:rFonts w:cs="Arial"/>
        </w:rPr>
        <w:t>Internet</w:t>
      </w:r>
      <w:r w:rsidRPr="00871134">
        <w:rPr>
          <w:rFonts w:cs="Arial"/>
          <w:i/>
        </w:rPr>
        <w:t xml:space="preserve"> com rede</w:t>
      </w:r>
      <w:r w:rsidRPr="00871134">
        <w:rPr>
          <w:rFonts w:cs="Arial"/>
        </w:rPr>
        <w:t xml:space="preserve">. </w:t>
      </w:r>
      <w:r>
        <w:rPr>
          <w:rFonts w:cs="Arial"/>
        </w:rPr>
        <w:t>Bareme Internet.</w:t>
      </w:r>
      <w:r w:rsidR="00B8534B">
        <w:rPr>
          <w:rFonts w:cs="Arial"/>
        </w:rPr>
        <w:t xml:space="preserve"> Acedido em 20 de Fevereiro de 2013 em: </w:t>
      </w:r>
      <w:hyperlink r:id="rId28" w:history="1">
        <w:r w:rsidR="00B8534B">
          <w:rPr>
            <w:rStyle w:val="Hiperligao"/>
          </w:rPr>
          <w:t>http://www.marktest.com/wap/a/grp/p~40.aspx</w:t>
        </w:r>
      </w:hyperlink>
    </w:p>
    <w:p w:rsidR="005D1381" w:rsidRPr="005D1381" w:rsidRDefault="005D1381" w:rsidP="005D1381">
      <w:pPr>
        <w:ind w:left="360" w:hanging="360"/>
        <w:rPr>
          <w:rFonts w:cs="Arial"/>
        </w:rPr>
      </w:pPr>
      <w:r w:rsidRPr="005D1381">
        <w:rPr>
          <w:rFonts w:cs="Arial"/>
        </w:rPr>
        <w:t xml:space="preserve">Meirinho, M.M. (2010). </w:t>
      </w:r>
      <w:r w:rsidR="005509DB">
        <w:rPr>
          <w:rFonts w:cs="Arial"/>
          <w:i/>
        </w:rPr>
        <w:t>Cidadania e Participação Política: Temas e Perspectivas de A</w:t>
      </w:r>
      <w:r w:rsidRPr="005D1381">
        <w:rPr>
          <w:rFonts w:cs="Arial"/>
          <w:i/>
        </w:rPr>
        <w:t>nálise.</w:t>
      </w:r>
      <w:r w:rsidR="00C0636D">
        <w:rPr>
          <w:rFonts w:cs="Arial"/>
          <w:i/>
        </w:rPr>
        <w:t xml:space="preserve"> </w:t>
      </w:r>
      <w:r w:rsidR="00C0636D" w:rsidRPr="00C0636D">
        <w:rPr>
          <w:rFonts w:cs="Arial"/>
        </w:rPr>
        <w:t>Lisboa</w:t>
      </w:r>
      <w:r w:rsidR="00C0636D">
        <w:rPr>
          <w:rFonts w:cs="Arial"/>
          <w:i/>
        </w:rPr>
        <w:t>:</w:t>
      </w:r>
      <w:r w:rsidRPr="005D1381">
        <w:rPr>
          <w:rFonts w:cs="Arial"/>
          <w:i/>
        </w:rPr>
        <w:t xml:space="preserve"> </w:t>
      </w:r>
      <w:r w:rsidRPr="005D1381">
        <w:rPr>
          <w:rFonts w:cs="Arial"/>
        </w:rPr>
        <w:t>Instituto Superior de Ciências Sociais e Políticas</w:t>
      </w:r>
      <w:r w:rsidR="00C0636D">
        <w:rPr>
          <w:rFonts w:cs="Arial"/>
        </w:rPr>
        <w:t>.</w:t>
      </w:r>
    </w:p>
    <w:p w:rsidR="005D1381" w:rsidRPr="00C534F0" w:rsidRDefault="005D1381" w:rsidP="005D1381">
      <w:pPr>
        <w:ind w:left="360" w:hanging="360"/>
        <w:rPr>
          <w:rFonts w:cs="Arial"/>
          <w:lang w:val="en-US"/>
        </w:rPr>
      </w:pPr>
      <w:r w:rsidRPr="00FC21F2">
        <w:rPr>
          <w:rFonts w:cs="Arial"/>
        </w:rPr>
        <w:t>Mill, J. S. (1977)</w:t>
      </w:r>
      <w:r w:rsidR="002B440C" w:rsidRPr="00FC21F2">
        <w:rPr>
          <w:rFonts w:cs="Arial"/>
        </w:rPr>
        <w:t>.</w:t>
      </w:r>
      <w:bookmarkStart w:id="61" w:name="_GoBack"/>
      <w:bookmarkEnd w:id="61"/>
      <w:r w:rsidRPr="00FC21F2">
        <w:rPr>
          <w:rFonts w:cs="Arial"/>
        </w:rPr>
        <w:t xml:space="preserve"> </w:t>
      </w:r>
      <w:r w:rsidRPr="00083289">
        <w:rPr>
          <w:rFonts w:cs="Arial"/>
          <w:i/>
          <w:lang w:val="en-US"/>
        </w:rPr>
        <w:t>Essays on Politics and Society</w:t>
      </w:r>
      <w:r w:rsidRPr="00083289">
        <w:rPr>
          <w:rFonts w:cs="Arial"/>
          <w:lang w:val="en-US"/>
        </w:rPr>
        <w:t xml:space="preserve">. </w:t>
      </w:r>
      <w:r w:rsidR="00C0636D">
        <w:rPr>
          <w:rFonts w:cs="Arial"/>
          <w:lang w:val="en-US"/>
        </w:rPr>
        <w:t xml:space="preserve">Londres: </w:t>
      </w:r>
      <w:r w:rsidR="00C0636D" w:rsidRPr="00C534F0">
        <w:rPr>
          <w:rFonts w:cs="Arial"/>
          <w:lang w:val="en-US"/>
        </w:rPr>
        <w:t>University of Toronto Press.</w:t>
      </w:r>
    </w:p>
    <w:p w:rsidR="00D1615F" w:rsidRDefault="00D1615F" w:rsidP="00D1615F">
      <w:pPr>
        <w:ind w:left="360" w:hanging="360"/>
        <w:rPr>
          <w:rFonts w:cs="Arial"/>
          <w:szCs w:val="20"/>
        </w:rPr>
      </w:pPr>
      <w:r w:rsidRPr="00C84DD3">
        <w:rPr>
          <w:rFonts w:cs="Arial"/>
          <w:szCs w:val="20"/>
        </w:rPr>
        <w:lastRenderedPageBreak/>
        <w:t>Montargil, F. e Lourenço</w:t>
      </w:r>
      <w:r>
        <w:rPr>
          <w:rFonts w:cs="Arial"/>
          <w:szCs w:val="20"/>
        </w:rPr>
        <w:t>,</w:t>
      </w:r>
      <w:r w:rsidRPr="00C84DD3">
        <w:rPr>
          <w:rFonts w:cs="Arial"/>
          <w:szCs w:val="20"/>
        </w:rPr>
        <w:t xml:space="preserve"> R</w:t>
      </w:r>
      <w:r>
        <w:rPr>
          <w:rFonts w:cs="Arial"/>
          <w:szCs w:val="20"/>
        </w:rPr>
        <w:t xml:space="preserve">. e Simões, A. P. e Vidigal, L. (2008). </w:t>
      </w:r>
      <w:r>
        <w:rPr>
          <w:rFonts w:cs="Arial"/>
          <w:i/>
          <w:szCs w:val="20"/>
        </w:rPr>
        <w:t>O desenvolvimento da democracia electrónica em Portugal</w:t>
      </w:r>
      <w:r w:rsidR="00A3568C">
        <w:rPr>
          <w:rFonts w:cs="Arial"/>
          <w:szCs w:val="20"/>
        </w:rPr>
        <w:t xml:space="preserve">. </w:t>
      </w:r>
      <w:r w:rsidR="00B8534B">
        <w:rPr>
          <w:rFonts w:cs="Arial"/>
          <w:szCs w:val="20"/>
        </w:rPr>
        <w:t>Lisboa</w:t>
      </w:r>
      <w:r w:rsidR="00A3568C">
        <w:rPr>
          <w:rFonts w:cs="Arial"/>
          <w:szCs w:val="20"/>
        </w:rPr>
        <w:t>:</w:t>
      </w:r>
      <w:r>
        <w:rPr>
          <w:rFonts w:cs="Arial"/>
          <w:szCs w:val="20"/>
        </w:rPr>
        <w:t xml:space="preserve"> APSDI.</w:t>
      </w:r>
    </w:p>
    <w:p w:rsidR="005D1381" w:rsidRPr="005D1381" w:rsidRDefault="005D1381" w:rsidP="005D1381">
      <w:pPr>
        <w:ind w:left="360" w:hanging="360"/>
        <w:rPr>
          <w:rFonts w:cs="Arial"/>
        </w:rPr>
      </w:pPr>
      <w:r w:rsidRPr="005D1381">
        <w:rPr>
          <w:rFonts w:cs="Arial"/>
        </w:rPr>
        <w:t>Moreira, A. (1964)</w:t>
      </w:r>
      <w:r w:rsidR="00A3568C">
        <w:rPr>
          <w:rFonts w:cs="Arial"/>
        </w:rPr>
        <w:t>.</w:t>
      </w:r>
      <w:r w:rsidRPr="005D1381">
        <w:rPr>
          <w:rFonts w:cs="Arial"/>
        </w:rPr>
        <w:t xml:space="preserve"> </w:t>
      </w:r>
      <w:r w:rsidRPr="005D1381">
        <w:rPr>
          <w:rFonts w:cs="Arial"/>
          <w:i/>
        </w:rPr>
        <w:t>Ideologias Políticas</w:t>
      </w:r>
      <w:r w:rsidRPr="005D1381">
        <w:rPr>
          <w:rFonts w:cs="Arial"/>
        </w:rPr>
        <w:t xml:space="preserve">. </w:t>
      </w:r>
      <w:r w:rsidR="00C534F0">
        <w:rPr>
          <w:rFonts w:cs="Arial"/>
        </w:rPr>
        <w:t>Lisboa: I</w:t>
      </w:r>
      <w:r w:rsidRPr="005D1381">
        <w:rPr>
          <w:rFonts w:cs="Arial"/>
        </w:rPr>
        <w:t xml:space="preserve">nstituto Superior de Ciências </w:t>
      </w:r>
      <w:r w:rsidR="00C534F0">
        <w:rPr>
          <w:rFonts w:cs="Arial"/>
        </w:rPr>
        <w:t>Sociais e Política Ultramarina.</w:t>
      </w:r>
    </w:p>
    <w:p w:rsidR="005D1381" w:rsidRPr="005D1381" w:rsidRDefault="005D1381" w:rsidP="005D1381">
      <w:pPr>
        <w:ind w:left="360" w:hanging="360"/>
        <w:rPr>
          <w:rFonts w:cs="Arial"/>
        </w:rPr>
      </w:pPr>
      <w:r w:rsidRPr="005D1381">
        <w:rPr>
          <w:rFonts w:cs="Arial"/>
        </w:rPr>
        <w:t>Moreira, C. D. (2007)</w:t>
      </w:r>
      <w:r w:rsidR="00A3568C">
        <w:rPr>
          <w:rFonts w:cs="Arial"/>
        </w:rPr>
        <w:t>.</w:t>
      </w:r>
      <w:r w:rsidRPr="005D1381">
        <w:rPr>
          <w:rFonts w:cs="Arial"/>
        </w:rPr>
        <w:t xml:space="preserve"> </w:t>
      </w:r>
      <w:r w:rsidR="005509DB">
        <w:rPr>
          <w:rFonts w:cs="Arial"/>
          <w:i/>
        </w:rPr>
        <w:t>Teorias e Práticas de I</w:t>
      </w:r>
      <w:r w:rsidRPr="005D1381">
        <w:rPr>
          <w:rFonts w:cs="Arial"/>
          <w:i/>
        </w:rPr>
        <w:t>nvestigação.</w:t>
      </w:r>
      <w:r w:rsidR="00C534F0">
        <w:rPr>
          <w:rFonts w:cs="Arial"/>
          <w:i/>
        </w:rPr>
        <w:t xml:space="preserve"> </w:t>
      </w:r>
      <w:r w:rsidR="00C534F0">
        <w:rPr>
          <w:rFonts w:cs="Arial"/>
        </w:rPr>
        <w:t>Lisboa:</w:t>
      </w:r>
      <w:r w:rsidRPr="005D1381">
        <w:rPr>
          <w:rFonts w:cs="Arial"/>
          <w:i/>
        </w:rPr>
        <w:t xml:space="preserve"> </w:t>
      </w:r>
      <w:r w:rsidRPr="005D1381">
        <w:rPr>
          <w:rFonts w:cs="Arial"/>
        </w:rPr>
        <w:t xml:space="preserve">Instituto Superior </w:t>
      </w:r>
      <w:r w:rsidR="004948FA">
        <w:rPr>
          <w:rFonts w:cs="Arial"/>
        </w:rPr>
        <w:t>d</w:t>
      </w:r>
      <w:r w:rsidR="00C534F0">
        <w:rPr>
          <w:rFonts w:cs="Arial"/>
        </w:rPr>
        <w:t>e Ciências Sociais e Políticas.</w:t>
      </w:r>
    </w:p>
    <w:p w:rsidR="005D1381" w:rsidRPr="005D1381" w:rsidRDefault="005D1381" w:rsidP="005D1381">
      <w:pPr>
        <w:ind w:left="360" w:hanging="360"/>
        <w:rPr>
          <w:rFonts w:cs="Arial"/>
          <w:lang w:val="en-US"/>
        </w:rPr>
      </w:pPr>
      <w:r w:rsidRPr="005D1381">
        <w:rPr>
          <w:rFonts w:cs="Arial"/>
          <w:lang w:val="en-US"/>
        </w:rPr>
        <w:t xml:space="preserve">Norris, P. (2000). </w:t>
      </w:r>
      <w:r w:rsidR="005509DB">
        <w:rPr>
          <w:rFonts w:cs="Arial"/>
          <w:i/>
          <w:lang w:val="en-US"/>
        </w:rPr>
        <w:t>A Virtuous Circle: Political Communications in Postindustrial S</w:t>
      </w:r>
      <w:r w:rsidRPr="005D1381">
        <w:rPr>
          <w:rFonts w:cs="Arial"/>
          <w:i/>
          <w:lang w:val="en-US"/>
        </w:rPr>
        <w:t>ocieties</w:t>
      </w:r>
      <w:r w:rsidR="00C534F0">
        <w:rPr>
          <w:rFonts w:cs="Arial"/>
          <w:lang w:val="en-US"/>
        </w:rPr>
        <w:t>. Cambridge: Cambridge University Press.</w:t>
      </w:r>
    </w:p>
    <w:p w:rsidR="005D1381" w:rsidRPr="005D1381" w:rsidRDefault="005D1381" w:rsidP="005D1381">
      <w:pPr>
        <w:ind w:left="360" w:hanging="360"/>
        <w:rPr>
          <w:rFonts w:cs="Arial"/>
          <w:lang w:val="en-US"/>
        </w:rPr>
      </w:pPr>
      <w:r w:rsidRPr="005D1381">
        <w:rPr>
          <w:rFonts w:cs="Arial"/>
          <w:lang w:val="en-US"/>
        </w:rPr>
        <w:t xml:space="preserve">Norris, P. (2001). </w:t>
      </w:r>
      <w:r w:rsidRPr="005D1381">
        <w:rPr>
          <w:rFonts w:cs="Arial"/>
          <w:i/>
          <w:lang w:val="en-US"/>
        </w:rPr>
        <w:t>Digital Divide: Civic Engagement</w:t>
      </w:r>
      <w:r w:rsidR="005509DB">
        <w:rPr>
          <w:rFonts w:cs="Arial"/>
          <w:i/>
          <w:lang w:val="en-US"/>
        </w:rPr>
        <w:t>, Information Poverty, and the I</w:t>
      </w:r>
      <w:r w:rsidRPr="005D1381">
        <w:rPr>
          <w:rFonts w:cs="Arial"/>
          <w:i/>
          <w:lang w:val="en-US"/>
        </w:rPr>
        <w:t xml:space="preserve">nternet Worldwide. </w:t>
      </w:r>
      <w:r w:rsidR="00C534F0">
        <w:rPr>
          <w:rFonts w:cs="Arial"/>
          <w:lang w:val="en-US"/>
        </w:rPr>
        <w:t>Cambridge: Cambridge University Press.</w:t>
      </w:r>
    </w:p>
    <w:p w:rsidR="00D1615F" w:rsidRPr="00BF79CD" w:rsidRDefault="00D1615F" w:rsidP="00D1615F">
      <w:pPr>
        <w:ind w:left="360" w:hanging="360"/>
        <w:rPr>
          <w:rFonts w:cs="Arial"/>
          <w:szCs w:val="20"/>
        </w:rPr>
      </w:pPr>
      <w:r>
        <w:rPr>
          <w:rFonts w:cs="Arial"/>
          <w:szCs w:val="20"/>
          <w:lang w:val="en-US"/>
        </w:rPr>
        <w:t xml:space="preserve">Norris, P. (2002). </w:t>
      </w:r>
      <w:r>
        <w:rPr>
          <w:rFonts w:cs="Arial"/>
          <w:i/>
          <w:szCs w:val="20"/>
          <w:lang w:val="en-US"/>
        </w:rPr>
        <w:t>Democratic Phoenix: Reinventing Political Activism</w:t>
      </w:r>
      <w:r>
        <w:rPr>
          <w:rFonts w:cs="Arial"/>
          <w:szCs w:val="20"/>
          <w:lang w:val="en-US"/>
        </w:rPr>
        <w:t xml:space="preserve">. </w:t>
      </w:r>
      <w:r w:rsidR="00C534F0">
        <w:rPr>
          <w:rFonts w:cs="Arial"/>
          <w:szCs w:val="20"/>
        </w:rPr>
        <w:t>Cambridge:</w:t>
      </w:r>
      <w:r w:rsidR="00C534F0" w:rsidRPr="00BF79CD">
        <w:rPr>
          <w:rFonts w:cs="Arial"/>
          <w:szCs w:val="20"/>
        </w:rPr>
        <w:t xml:space="preserve"> </w:t>
      </w:r>
      <w:r w:rsidR="00C534F0">
        <w:rPr>
          <w:rFonts w:cs="Arial"/>
          <w:szCs w:val="20"/>
        </w:rPr>
        <w:t>Cambridge University Press.</w:t>
      </w:r>
    </w:p>
    <w:p w:rsidR="00471ECC" w:rsidRPr="00871134" w:rsidRDefault="00471ECC" w:rsidP="00471ECC">
      <w:pPr>
        <w:ind w:left="360" w:hanging="360"/>
        <w:rPr>
          <w:rFonts w:cs="Arial"/>
        </w:rPr>
      </w:pPr>
      <w:r>
        <w:rPr>
          <w:rFonts w:cs="Arial"/>
        </w:rPr>
        <w:t xml:space="preserve">Obercom (2012). </w:t>
      </w:r>
      <w:r>
        <w:rPr>
          <w:rFonts w:cs="Arial"/>
          <w:i/>
        </w:rPr>
        <w:t>Sociedade em Rede. A Internet em Portugal.</w:t>
      </w:r>
      <w:r w:rsidR="00C534F0">
        <w:rPr>
          <w:rFonts w:cs="Arial"/>
        </w:rPr>
        <w:t xml:space="preserve"> Lisboa:</w:t>
      </w:r>
      <w:r>
        <w:rPr>
          <w:rFonts w:cs="Arial"/>
          <w:i/>
        </w:rPr>
        <w:t xml:space="preserve"> </w:t>
      </w:r>
      <w:r>
        <w:rPr>
          <w:rFonts w:cs="Arial"/>
        </w:rPr>
        <w:t>Obercom</w:t>
      </w:r>
      <w:r w:rsidR="00C534F0">
        <w:rPr>
          <w:rFonts w:cs="Arial"/>
        </w:rPr>
        <w:t>.</w:t>
      </w:r>
      <w:r>
        <w:rPr>
          <w:rFonts w:cs="Arial"/>
        </w:rPr>
        <w:t xml:space="preserve"> </w:t>
      </w:r>
    </w:p>
    <w:p w:rsidR="005D1381" w:rsidRPr="005D1381" w:rsidRDefault="00E42579" w:rsidP="00896E12">
      <w:pPr>
        <w:tabs>
          <w:tab w:val="left" w:pos="360"/>
        </w:tabs>
        <w:ind w:left="360" w:hanging="360"/>
        <w:rPr>
          <w:rFonts w:cs="Arial"/>
          <w:lang w:val="en-US"/>
        </w:rPr>
      </w:pPr>
      <w:r w:rsidRPr="00FC21F2">
        <w:rPr>
          <w:rFonts w:cs="Arial"/>
        </w:rPr>
        <w:t xml:space="preserve">Park, H.M. e Perry, J.L. (2008). </w:t>
      </w:r>
      <w:r w:rsidR="005D1381" w:rsidRPr="005D1381">
        <w:rPr>
          <w:rFonts w:cs="Arial"/>
          <w:lang w:val="en-US"/>
        </w:rPr>
        <w:t xml:space="preserve">Do Campaign Web Sites Really Matter in Electoral Civic Engagement?: Empirical Evidence From the 2004 Post-Election Internet Tracking Survey. </w:t>
      </w:r>
      <w:r w:rsidR="005D1381" w:rsidRPr="005D1381">
        <w:rPr>
          <w:rFonts w:cs="Arial"/>
          <w:i/>
          <w:lang w:val="en-US"/>
        </w:rPr>
        <w:t>Social Science Computer Review,</w:t>
      </w:r>
      <w:r w:rsidR="005D1381" w:rsidRPr="005D1381">
        <w:rPr>
          <w:rFonts w:cs="Arial"/>
          <w:lang w:val="en-US"/>
        </w:rPr>
        <w:t xml:space="preserve"> </w:t>
      </w:r>
      <w:r w:rsidR="00962D25">
        <w:rPr>
          <w:rFonts w:cs="Arial"/>
          <w:b/>
          <w:lang w:val="en-US"/>
        </w:rPr>
        <w:t>26</w:t>
      </w:r>
      <w:r w:rsidR="00962D25">
        <w:rPr>
          <w:rFonts w:cs="Arial"/>
          <w:lang w:val="en-US"/>
        </w:rPr>
        <w:t>:</w:t>
      </w:r>
      <w:r w:rsidR="005D1381" w:rsidRPr="005D1381">
        <w:rPr>
          <w:rFonts w:cs="Arial"/>
          <w:b/>
          <w:lang w:val="en-US"/>
        </w:rPr>
        <w:t xml:space="preserve"> </w:t>
      </w:r>
      <w:r w:rsidR="005D1381" w:rsidRPr="005D1381">
        <w:rPr>
          <w:rFonts w:cs="Arial"/>
          <w:lang w:val="en-US"/>
        </w:rPr>
        <w:t>190-212.</w:t>
      </w:r>
    </w:p>
    <w:p w:rsidR="005D1381" w:rsidRPr="005D1381" w:rsidRDefault="00E42579" w:rsidP="005D1381">
      <w:pPr>
        <w:ind w:left="360" w:hanging="360"/>
        <w:rPr>
          <w:rFonts w:cs="Arial"/>
          <w:lang w:val="en-US"/>
        </w:rPr>
      </w:pPr>
      <w:r w:rsidRPr="00FC21F2">
        <w:rPr>
          <w:rFonts w:cs="Arial"/>
          <w:lang w:val="en-US"/>
        </w:rPr>
        <w:t xml:space="preserve">Putnam, R. e Leonardi, R. e Nannetti R. (1993). </w:t>
      </w:r>
      <w:r w:rsidR="005D1381" w:rsidRPr="005D1381">
        <w:rPr>
          <w:rFonts w:cs="Arial"/>
          <w:i/>
          <w:lang w:val="en-US"/>
        </w:rPr>
        <w:t>Making Democracy Work: C</w:t>
      </w:r>
      <w:r w:rsidR="00C534F0">
        <w:rPr>
          <w:rFonts w:cs="Arial"/>
          <w:i/>
          <w:lang w:val="en-US"/>
        </w:rPr>
        <w:t xml:space="preserve">ivic Traditions in Modern Italy. </w:t>
      </w:r>
      <w:r w:rsidR="00C534F0">
        <w:rPr>
          <w:rFonts w:cs="Arial"/>
          <w:lang w:val="en-US"/>
        </w:rPr>
        <w:t>Pri</w:t>
      </w:r>
      <w:r w:rsidR="00A3568C">
        <w:rPr>
          <w:rFonts w:cs="Arial"/>
          <w:lang w:val="en-US"/>
        </w:rPr>
        <w:t>n</w:t>
      </w:r>
      <w:r w:rsidR="00C534F0">
        <w:rPr>
          <w:rFonts w:cs="Arial"/>
          <w:lang w:val="en-US"/>
        </w:rPr>
        <w:t>ceton:</w:t>
      </w:r>
      <w:r w:rsidR="005D1381" w:rsidRPr="005D1381">
        <w:rPr>
          <w:rFonts w:cs="Arial"/>
          <w:i/>
          <w:lang w:val="en-US"/>
        </w:rPr>
        <w:t xml:space="preserve"> </w:t>
      </w:r>
      <w:r w:rsidR="00C534F0">
        <w:rPr>
          <w:rFonts w:cs="Arial"/>
          <w:lang w:val="en-US"/>
        </w:rPr>
        <w:t>Pri</w:t>
      </w:r>
      <w:r w:rsidR="00A3568C">
        <w:rPr>
          <w:rFonts w:cs="Arial"/>
          <w:lang w:val="en-US"/>
        </w:rPr>
        <w:t>n</w:t>
      </w:r>
      <w:r w:rsidR="00C534F0">
        <w:rPr>
          <w:rFonts w:cs="Arial"/>
          <w:lang w:val="en-US"/>
        </w:rPr>
        <w:t>ceton University Press.</w:t>
      </w:r>
      <w:r w:rsidR="004948FA">
        <w:rPr>
          <w:rFonts w:cs="Arial"/>
          <w:lang w:val="en-US"/>
        </w:rPr>
        <w:t xml:space="preserve"> </w:t>
      </w:r>
    </w:p>
    <w:p w:rsidR="00C534F0" w:rsidRPr="00EE452B" w:rsidRDefault="00D1615F" w:rsidP="005D1381">
      <w:pPr>
        <w:ind w:left="360" w:hanging="360"/>
        <w:rPr>
          <w:rFonts w:cs="Arial"/>
          <w:szCs w:val="20"/>
          <w:lang w:val="en-US"/>
        </w:rPr>
      </w:pPr>
      <w:r>
        <w:rPr>
          <w:rFonts w:cs="Arial"/>
          <w:szCs w:val="20"/>
          <w:lang w:val="en-US"/>
        </w:rPr>
        <w:t xml:space="preserve">Putnam, R. (2000). </w:t>
      </w:r>
      <w:r>
        <w:rPr>
          <w:rFonts w:cs="Arial"/>
          <w:i/>
          <w:szCs w:val="20"/>
          <w:lang w:val="en-US"/>
        </w:rPr>
        <w:t xml:space="preserve">Bowling Alone: The Collapse and Revival of American Community. </w:t>
      </w:r>
      <w:r w:rsidR="00C534F0">
        <w:rPr>
          <w:rFonts w:cs="Arial"/>
          <w:szCs w:val="20"/>
          <w:lang w:val="en-US"/>
        </w:rPr>
        <w:t>Nova Iorque: Simon &amp; Schuster.</w:t>
      </w:r>
    </w:p>
    <w:p w:rsidR="005D1381" w:rsidRDefault="005D1381" w:rsidP="005D1381">
      <w:pPr>
        <w:ind w:left="360" w:hanging="360"/>
        <w:rPr>
          <w:rFonts w:cs="Arial"/>
          <w:lang w:val="en-US"/>
        </w:rPr>
      </w:pPr>
      <w:r w:rsidRPr="005D1381">
        <w:rPr>
          <w:rFonts w:cs="Arial"/>
          <w:lang w:val="en-US"/>
        </w:rPr>
        <w:t xml:space="preserve">Rheingold, H. (2008). Using Participatory Media and Public Voice </w:t>
      </w:r>
      <w:r w:rsidR="00DE275F">
        <w:rPr>
          <w:rFonts w:cs="Arial"/>
          <w:lang w:val="en-US"/>
        </w:rPr>
        <w:t xml:space="preserve">to Encourage Civic Engagement. </w:t>
      </w:r>
      <w:r w:rsidR="00E42579" w:rsidRPr="00E42579">
        <w:rPr>
          <w:rFonts w:cs="Arial"/>
          <w:szCs w:val="20"/>
          <w:lang w:val="en-US"/>
        </w:rPr>
        <w:t>Em: W. L., Bennett</w:t>
      </w:r>
      <w:r w:rsidR="00DE275F">
        <w:rPr>
          <w:rFonts w:cs="Arial"/>
          <w:i/>
          <w:szCs w:val="20"/>
          <w:lang w:val="en-US"/>
        </w:rPr>
        <w:t xml:space="preserve"> </w:t>
      </w:r>
      <w:r w:rsidR="00DE275F">
        <w:rPr>
          <w:rFonts w:cs="Arial"/>
          <w:szCs w:val="20"/>
          <w:lang w:val="en-US"/>
        </w:rPr>
        <w:t>(</w:t>
      </w:r>
      <w:r w:rsidR="00DE275F" w:rsidRPr="002C5572">
        <w:rPr>
          <w:rFonts w:cs="Arial"/>
          <w:szCs w:val="20"/>
          <w:lang w:val="en-US"/>
        </w:rPr>
        <w:t>eds</w:t>
      </w:r>
      <w:r w:rsidR="00DE275F">
        <w:rPr>
          <w:rFonts w:cs="Arial"/>
          <w:szCs w:val="20"/>
          <w:lang w:val="en-US"/>
        </w:rPr>
        <w:t>.</w:t>
      </w:r>
      <w:r w:rsidR="00DE275F" w:rsidRPr="002C5572">
        <w:rPr>
          <w:rFonts w:cs="Arial"/>
          <w:szCs w:val="20"/>
          <w:lang w:val="en-US"/>
        </w:rPr>
        <w:t>)</w:t>
      </w:r>
      <w:r w:rsidR="00DE275F">
        <w:rPr>
          <w:rFonts w:cs="Arial"/>
          <w:szCs w:val="20"/>
          <w:lang w:val="en-US"/>
        </w:rPr>
        <w:t>,</w:t>
      </w:r>
      <w:r w:rsidR="00DE275F" w:rsidRPr="002C5572">
        <w:rPr>
          <w:rFonts w:cs="Arial"/>
          <w:szCs w:val="20"/>
          <w:lang w:val="en-US"/>
        </w:rPr>
        <w:t xml:space="preserve"> </w:t>
      </w:r>
      <w:r w:rsidR="00DE275F">
        <w:rPr>
          <w:rFonts w:cs="Arial"/>
          <w:i/>
          <w:szCs w:val="20"/>
          <w:lang w:val="en-US"/>
        </w:rPr>
        <w:t>Civic Life Online: Learning How Digital Media Can Engage Youth</w:t>
      </w:r>
      <w:r w:rsidR="00C534F0">
        <w:rPr>
          <w:rFonts w:cs="Arial"/>
          <w:i/>
          <w:szCs w:val="20"/>
          <w:lang w:val="en-US"/>
        </w:rPr>
        <w:t xml:space="preserve">. </w:t>
      </w:r>
      <w:r w:rsidR="00C534F0">
        <w:rPr>
          <w:rFonts w:cs="Arial"/>
          <w:szCs w:val="20"/>
          <w:lang w:val="en-US"/>
        </w:rPr>
        <w:t>Cambridge:</w:t>
      </w:r>
      <w:r w:rsidR="00C534F0">
        <w:rPr>
          <w:rFonts w:cs="Arial"/>
          <w:i/>
          <w:szCs w:val="20"/>
          <w:lang w:val="en-US"/>
        </w:rPr>
        <w:t xml:space="preserve"> </w:t>
      </w:r>
      <w:r w:rsidR="00C534F0">
        <w:rPr>
          <w:rFonts w:cs="Arial"/>
          <w:szCs w:val="20"/>
          <w:lang w:val="en-US"/>
        </w:rPr>
        <w:t>The John D. and Chaterine T. MacArthur Foundation Series on Digital Media and Learning.</w:t>
      </w:r>
    </w:p>
    <w:p w:rsidR="00D1615F" w:rsidRPr="00F43263" w:rsidRDefault="00D1615F" w:rsidP="00D1615F">
      <w:pPr>
        <w:ind w:left="360" w:hanging="360"/>
        <w:rPr>
          <w:rFonts w:cs="Arial"/>
          <w:szCs w:val="20"/>
          <w:lang w:val="en-US"/>
        </w:rPr>
      </w:pPr>
      <w:r w:rsidRPr="00962D25">
        <w:rPr>
          <w:rFonts w:cs="Arial"/>
          <w:szCs w:val="20"/>
          <w:lang w:val="en-US"/>
        </w:rPr>
        <w:t xml:space="preserve">Schumpeter, J. A. (2000). </w:t>
      </w:r>
      <w:r w:rsidRPr="00E47A41">
        <w:rPr>
          <w:rFonts w:cs="Arial"/>
          <w:i/>
          <w:szCs w:val="20"/>
          <w:lang w:val="en-US"/>
        </w:rPr>
        <w:t>Capitalism, Socialism and Democracy</w:t>
      </w:r>
      <w:r w:rsidRPr="00E47A41">
        <w:rPr>
          <w:rFonts w:cs="Arial"/>
          <w:szCs w:val="20"/>
          <w:lang w:val="en-US"/>
        </w:rPr>
        <w:t xml:space="preserve">. </w:t>
      </w:r>
      <w:r w:rsidR="00C534F0">
        <w:rPr>
          <w:rFonts w:cs="Arial"/>
          <w:szCs w:val="20"/>
          <w:lang w:val="en-US"/>
        </w:rPr>
        <w:t>Londres:</w:t>
      </w:r>
      <w:r w:rsidR="00E42579" w:rsidRPr="00E42579">
        <w:rPr>
          <w:rFonts w:cs="Arial"/>
          <w:szCs w:val="20"/>
          <w:lang w:val="en-US"/>
        </w:rPr>
        <w:t xml:space="preserve"> </w:t>
      </w:r>
      <w:r w:rsidR="00C534F0">
        <w:rPr>
          <w:rFonts w:cs="Arial"/>
          <w:szCs w:val="20"/>
          <w:lang w:val="en-US"/>
        </w:rPr>
        <w:t>Routledge.</w:t>
      </w:r>
    </w:p>
    <w:p w:rsidR="00D1615F" w:rsidRDefault="00D1615F" w:rsidP="00D1615F">
      <w:pPr>
        <w:ind w:left="360" w:hanging="360"/>
        <w:rPr>
          <w:rFonts w:cs="Arial"/>
          <w:szCs w:val="20"/>
          <w:lang w:val="en-US"/>
        </w:rPr>
      </w:pPr>
      <w:r>
        <w:rPr>
          <w:rFonts w:cs="Arial"/>
          <w:szCs w:val="20"/>
          <w:lang w:val="en-US"/>
        </w:rPr>
        <w:t xml:space="preserve">Theocharis, Y. (2010) </w:t>
      </w:r>
      <w:r w:rsidRPr="00230286">
        <w:rPr>
          <w:rFonts w:cs="Arial"/>
          <w:szCs w:val="20"/>
          <w:lang w:val="en-US"/>
        </w:rPr>
        <w:t>Young people, political participation and online postmaterialism in Greece</w:t>
      </w:r>
      <w:r>
        <w:rPr>
          <w:rFonts w:cs="Arial"/>
          <w:szCs w:val="20"/>
          <w:lang w:val="en-US"/>
        </w:rPr>
        <w:t xml:space="preserve">. </w:t>
      </w:r>
      <w:r w:rsidR="00230286">
        <w:rPr>
          <w:rFonts w:cs="Arial"/>
          <w:i/>
          <w:szCs w:val="20"/>
          <w:lang w:val="en-US"/>
        </w:rPr>
        <w:t>New Media &amp; Society: 1-21.</w:t>
      </w:r>
      <w:r>
        <w:rPr>
          <w:rFonts w:cs="Arial"/>
          <w:szCs w:val="20"/>
          <w:lang w:val="en-US"/>
        </w:rPr>
        <w:t xml:space="preserve"> </w:t>
      </w:r>
    </w:p>
    <w:p w:rsidR="00D1615F" w:rsidRPr="002C5572" w:rsidRDefault="00E42579" w:rsidP="00D1615F">
      <w:pPr>
        <w:ind w:left="360" w:hanging="360"/>
        <w:rPr>
          <w:rFonts w:cs="Arial"/>
          <w:szCs w:val="20"/>
          <w:lang w:val="en-US"/>
        </w:rPr>
      </w:pPr>
      <w:r w:rsidRPr="00FC21F2">
        <w:rPr>
          <w:rFonts w:cs="Arial"/>
          <w:szCs w:val="20"/>
          <w:lang w:val="en-US"/>
        </w:rPr>
        <w:lastRenderedPageBreak/>
        <w:t xml:space="preserve">Xenos, M. e Foot, K. (2008). </w:t>
      </w:r>
      <w:r w:rsidR="00D1615F" w:rsidRPr="00352DE2">
        <w:rPr>
          <w:rFonts w:cs="Arial"/>
          <w:i/>
          <w:szCs w:val="20"/>
          <w:lang w:val="en-US"/>
        </w:rPr>
        <w:t>Not y</w:t>
      </w:r>
      <w:r w:rsidR="00D1615F">
        <w:rPr>
          <w:rFonts w:cs="Arial"/>
          <w:i/>
          <w:szCs w:val="20"/>
          <w:lang w:val="en-US"/>
        </w:rPr>
        <w:t xml:space="preserve">our Father’s Internet: The Generation Gap in Online Politics. Em: </w:t>
      </w:r>
      <w:r w:rsidR="00C534F0">
        <w:rPr>
          <w:rFonts w:cs="Arial"/>
          <w:i/>
          <w:szCs w:val="20"/>
          <w:lang w:val="en-US"/>
        </w:rPr>
        <w:t xml:space="preserve">W. L., Bennett </w:t>
      </w:r>
      <w:r w:rsidR="00C534F0">
        <w:rPr>
          <w:rFonts w:cs="Arial"/>
          <w:szCs w:val="20"/>
          <w:lang w:val="en-US"/>
        </w:rPr>
        <w:t>(</w:t>
      </w:r>
      <w:r w:rsidR="00C534F0" w:rsidRPr="002C5572">
        <w:rPr>
          <w:rFonts w:cs="Arial"/>
          <w:szCs w:val="20"/>
          <w:lang w:val="en-US"/>
        </w:rPr>
        <w:t>eds</w:t>
      </w:r>
      <w:r w:rsidR="00C534F0">
        <w:rPr>
          <w:rFonts w:cs="Arial"/>
          <w:szCs w:val="20"/>
          <w:lang w:val="en-US"/>
        </w:rPr>
        <w:t>.</w:t>
      </w:r>
      <w:r w:rsidR="00C534F0" w:rsidRPr="002C5572">
        <w:rPr>
          <w:rFonts w:cs="Arial"/>
          <w:szCs w:val="20"/>
          <w:lang w:val="en-US"/>
        </w:rPr>
        <w:t>)</w:t>
      </w:r>
      <w:r w:rsidR="00C534F0">
        <w:rPr>
          <w:rFonts w:cs="Arial"/>
          <w:szCs w:val="20"/>
          <w:lang w:val="en-US"/>
        </w:rPr>
        <w:t>,</w:t>
      </w:r>
      <w:r w:rsidR="00C534F0" w:rsidRPr="002C5572">
        <w:rPr>
          <w:rFonts w:cs="Arial"/>
          <w:szCs w:val="20"/>
          <w:lang w:val="en-US"/>
        </w:rPr>
        <w:t xml:space="preserve"> </w:t>
      </w:r>
      <w:r w:rsidR="00C534F0">
        <w:rPr>
          <w:rFonts w:cs="Arial"/>
          <w:i/>
          <w:szCs w:val="20"/>
          <w:lang w:val="en-US"/>
        </w:rPr>
        <w:t xml:space="preserve">Civic Life Online: Learning How Digital Media Can Engage Youth. </w:t>
      </w:r>
      <w:r w:rsidR="00C534F0">
        <w:rPr>
          <w:rFonts w:cs="Arial"/>
          <w:szCs w:val="20"/>
          <w:lang w:val="en-US"/>
        </w:rPr>
        <w:t>Cambridge:</w:t>
      </w:r>
      <w:r w:rsidR="00C534F0">
        <w:rPr>
          <w:rFonts w:cs="Arial"/>
          <w:i/>
          <w:szCs w:val="20"/>
          <w:lang w:val="en-US"/>
        </w:rPr>
        <w:t xml:space="preserve"> </w:t>
      </w:r>
      <w:r w:rsidR="00C534F0">
        <w:rPr>
          <w:rFonts w:cs="Arial"/>
          <w:szCs w:val="20"/>
          <w:lang w:val="en-US"/>
        </w:rPr>
        <w:t>The John D. and Chaterine T. MacArthur Foundation Series on Digital Media and Learning.</w:t>
      </w:r>
    </w:p>
    <w:p w:rsidR="00871134" w:rsidRPr="008274E7" w:rsidRDefault="00871134" w:rsidP="00D7696F">
      <w:pPr>
        <w:ind w:left="360" w:hanging="360"/>
        <w:rPr>
          <w:rFonts w:cs="Arial"/>
          <w:i/>
          <w:szCs w:val="20"/>
          <w:lang w:val="en-US"/>
        </w:rPr>
      </w:pPr>
    </w:p>
    <w:p w:rsidR="00871134" w:rsidRPr="00BA5B99" w:rsidRDefault="00871134" w:rsidP="00D7696F">
      <w:pPr>
        <w:ind w:left="360" w:hanging="360"/>
        <w:rPr>
          <w:rFonts w:cs="Arial"/>
          <w:szCs w:val="20"/>
          <w:lang w:val="en-US"/>
        </w:rPr>
      </w:pPr>
    </w:p>
    <w:p w:rsidR="00F00886" w:rsidRDefault="00F00886" w:rsidP="003E1F7B">
      <w:pPr>
        <w:ind w:left="360" w:hanging="360"/>
        <w:rPr>
          <w:rFonts w:cs="Arial"/>
          <w:szCs w:val="20"/>
          <w:lang w:val="en-US"/>
        </w:rPr>
      </w:pPr>
    </w:p>
    <w:p w:rsidR="007F06B9" w:rsidRDefault="007F06B9" w:rsidP="003E1F7B">
      <w:pPr>
        <w:ind w:left="360" w:hanging="360"/>
        <w:rPr>
          <w:rFonts w:cs="Arial"/>
          <w:szCs w:val="20"/>
          <w:lang w:val="en-US"/>
        </w:rPr>
      </w:pPr>
    </w:p>
    <w:p w:rsidR="007F06B9" w:rsidRDefault="007F06B9" w:rsidP="003E1F7B">
      <w:pPr>
        <w:ind w:left="360" w:hanging="360"/>
        <w:rPr>
          <w:rFonts w:cs="Arial"/>
          <w:szCs w:val="20"/>
          <w:lang w:val="en-US"/>
        </w:rPr>
      </w:pPr>
    </w:p>
    <w:p w:rsidR="007F06B9" w:rsidRDefault="007F06B9" w:rsidP="003E1F7B">
      <w:pPr>
        <w:ind w:left="360" w:hanging="360"/>
        <w:rPr>
          <w:rFonts w:cs="Arial"/>
          <w:szCs w:val="20"/>
          <w:lang w:val="en-US"/>
        </w:rPr>
      </w:pPr>
    </w:p>
    <w:p w:rsidR="007F06B9" w:rsidRDefault="007F06B9" w:rsidP="003E1F7B">
      <w:pPr>
        <w:ind w:left="360" w:hanging="360"/>
        <w:rPr>
          <w:rFonts w:cs="Arial"/>
          <w:szCs w:val="20"/>
          <w:lang w:val="en-US"/>
        </w:rPr>
      </w:pPr>
    </w:p>
    <w:p w:rsidR="007F06B9" w:rsidRDefault="007F06B9" w:rsidP="003E1F7B">
      <w:pPr>
        <w:ind w:left="360" w:hanging="360"/>
        <w:rPr>
          <w:rFonts w:cs="Arial"/>
          <w:szCs w:val="20"/>
          <w:lang w:val="en-US"/>
        </w:rPr>
      </w:pPr>
    </w:p>
    <w:p w:rsidR="00A3568C" w:rsidRPr="004E5311" w:rsidRDefault="00A3568C" w:rsidP="004752D2">
      <w:pPr>
        <w:pStyle w:val="Ttulo1"/>
        <w:rPr>
          <w:lang w:val="en-US"/>
        </w:rPr>
      </w:pPr>
    </w:p>
    <w:p w:rsidR="00A3568C" w:rsidRPr="004E5311" w:rsidRDefault="00E42579">
      <w:pPr>
        <w:rPr>
          <w:rFonts w:eastAsiaTheme="majorEastAsia" w:cstheme="majorBidi"/>
          <w:b/>
          <w:bCs/>
          <w:szCs w:val="28"/>
          <w:lang w:val="en-US"/>
        </w:rPr>
      </w:pPr>
      <w:r w:rsidRPr="00E42579">
        <w:rPr>
          <w:lang w:val="en-US"/>
        </w:rPr>
        <w:br w:type="page"/>
      </w:r>
    </w:p>
    <w:p w:rsidR="007F06B9" w:rsidRPr="004752D2" w:rsidRDefault="007F06B9" w:rsidP="00A3568C">
      <w:pPr>
        <w:pStyle w:val="Ttulo1"/>
        <w:jc w:val="center"/>
      </w:pPr>
      <w:bookmarkStart w:id="62" w:name="_Toc358917080"/>
      <w:r w:rsidRPr="004752D2">
        <w:lastRenderedPageBreak/>
        <w:t>Apêndices</w:t>
      </w:r>
      <w:bookmarkEnd w:id="62"/>
    </w:p>
    <w:p w:rsidR="00A3568C" w:rsidRDefault="00A3568C" w:rsidP="00A3568C"/>
    <w:p w:rsidR="002F6A8D" w:rsidRPr="00A3568C" w:rsidRDefault="007F06B9" w:rsidP="00A3568C">
      <w:pPr>
        <w:rPr>
          <w:b/>
        </w:rPr>
      </w:pPr>
      <w:r w:rsidRPr="00A3568C">
        <w:rPr>
          <w:b/>
        </w:rPr>
        <w:t>Apêndice 1</w:t>
      </w:r>
    </w:p>
    <w:p w:rsidR="007F06B9" w:rsidRPr="009F0827" w:rsidRDefault="007F06B9" w:rsidP="007F06B9">
      <w:r>
        <w:t xml:space="preserve">Questionário “O envolvimento político e social </w:t>
      </w:r>
      <w:r>
        <w:rPr>
          <w:i/>
        </w:rPr>
        <w:t xml:space="preserve">online </w:t>
      </w:r>
      <w:r>
        <w:t>dos jovens universitários portugueses”</w:t>
      </w:r>
    </w:p>
    <w:p w:rsidR="007F06B9" w:rsidRPr="009F0827" w:rsidRDefault="007F06B9" w:rsidP="007F06B9">
      <w:pPr>
        <w:autoSpaceDE w:val="0"/>
        <w:autoSpaceDN w:val="0"/>
        <w:adjustRightInd w:val="0"/>
        <w:jc w:val="center"/>
        <w:rPr>
          <w:rFonts w:cs="Arial"/>
          <w:b/>
        </w:rPr>
      </w:pPr>
      <w:r w:rsidRPr="009F0827">
        <w:rPr>
          <w:rFonts w:cs="Arial"/>
          <w:b/>
        </w:rPr>
        <w:t>Consumo de informação política</w:t>
      </w:r>
    </w:p>
    <w:p w:rsidR="007F06B9" w:rsidRPr="009F0827" w:rsidRDefault="007F06B9" w:rsidP="007F06B9">
      <w:pPr>
        <w:autoSpaceDE w:val="0"/>
        <w:autoSpaceDN w:val="0"/>
        <w:adjustRightInd w:val="0"/>
        <w:rPr>
          <w:rFonts w:cs="Arial"/>
        </w:rPr>
      </w:pPr>
      <w:r w:rsidRPr="009F0827">
        <w:rPr>
          <w:rFonts w:cs="Arial"/>
          <w:b/>
        </w:rPr>
        <w:t xml:space="preserve">Q1 – </w:t>
      </w:r>
      <w:r w:rsidRPr="009F0827">
        <w:rPr>
          <w:rFonts w:cs="Arial"/>
        </w:rPr>
        <w:t>Considera-se um cidadão bem ou mal informado sobre política? (</w:t>
      </w:r>
      <w:r w:rsidRPr="009F0827">
        <w:rPr>
          <w:rFonts w:cs="Arial"/>
          <w:u w:val="single"/>
        </w:rPr>
        <w:t>assinale com uma cruz traço que se adequa à sua opinião</w:t>
      </w:r>
      <w:r w:rsidRPr="009F0827">
        <w:rPr>
          <w:rFonts w:cs="Arial"/>
        </w:rPr>
        <w:t>)</w:t>
      </w:r>
    </w:p>
    <w:p w:rsidR="007F06B9" w:rsidRPr="009F0827" w:rsidRDefault="007F06B9" w:rsidP="007F06B9">
      <w:pPr>
        <w:autoSpaceDE w:val="0"/>
        <w:autoSpaceDN w:val="0"/>
        <w:adjustRightInd w:val="0"/>
        <w:spacing w:after="0" w:line="240" w:lineRule="auto"/>
        <w:ind w:firstLine="720"/>
        <w:rPr>
          <w:rFonts w:cs="Arial"/>
        </w:rPr>
      </w:pPr>
      <w:r w:rsidRPr="009F0827">
        <w:rPr>
          <w:rFonts w:cs="Arial"/>
        </w:rPr>
        <w:t>1 - Nada informado</w:t>
      </w:r>
    </w:p>
    <w:p w:rsidR="007F06B9" w:rsidRPr="009F0827" w:rsidRDefault="007F06B9" w:rsidP="007F06B9">
      <w:pPr>
        <w:autoSpaceDE w:val="0"/>
        <w:autoSpaceDN w:val="0"/>
        <w:adjustRightInd w:val="0"/>
        <w:spacing w:after="0" w:line="240" w:lineRule="auto"/>
        <w:ind w:firstLine="720"/>
        <w:rPr>
          <w:rFonts w:cs="Arial"/>
        </w:rPr>
      </w:pPr>
      <w:r w:rsidRPr="009F0827">
        <w:rPr>
          <w:rFonts w:cs="Arial"/>
        </w:rPr>
        <w:t>2 - Mal informado</w:t>
      </w:r>
    </w:p>
    <w:p w:rsidR="007F06B9" w:rsidRPr="009F0827" w:rsidRDefault="007F06B9" w:rsidP="007F06B9">
      <w:pPr>
        <w:autoSpaceDE w:val="0"/>
        <w:autoSpaceDN w:val="0"/>
        <w:adjustRightInd w:val="0"/>
        <w:spacing w:after="0" w:line="240" w:lineRule="auto"/>
        <w:ind w:firstLine="720"/>
        <w:rPr>
          <w:rFonts w:cs="Arial"/>
        </w:rPr>
      </w:pPr>
      <w:r w:rsidRPr="009F0827">
        <w:rPr>
          <w:rFonts w:cs="Arial"/>
        </w:rPr>
        <w:t>3 - Pouco informado</w:t>
      </w:r>
    </w:p>
    <w:p w:rsidR="007F06B9" w:rsidRPr="009F0827" w:rsidRDefault="007F06B9" w:rsidP="007F06B9">
      <w:pPr>
        <w:autoSpaceDE w:val="0"/>
        <w:autoSpaceDN w:val="0"/>
        <w:adjustRightInd w:val="0"/>
        <w:spacing w:after="0" w:line="240" w:lineRule="auto"/>
        <w:ind w:firstLine="720"/>
        <w:rPr>
          <w:rFonts w:cs="Arial"/>
        </w:rPr>
      </w:pPr>
      <w:r w:rsidRPr="009F0827">
        <w:rPr>
          <w:rFonts w:cs="Arial"/>
        </w:rPr>
        <w:t>4 – Informado</w:t>
      </w:r>
    </w:p>
    <w:p w:rsidR="007F06B9" w:rsidRPr="009F0827" w:rsidRDefault="007F06B9" w:rsidP="007F06B9">
      <w:pPr>
        <w:autoSpaceDE w:val="0"/>
        <w:autoSpaceDN w:val="0"/>
        <w:adjustRightInd w:val="0"/>
        <w:spacing w:after="0" w:line="240" w:lineRule="auto"/>
        <w:ind w:firstLine="720"/>
        <w:rPr>
          <w:rFonts w:cs="Arial"/>
        </w:rPr>
      </w:pPr>
      <w:r w:rsidRPr="009F0827">
        <w:rPr>
          <w:rFonts w:cs="Arial"/>
        </w:rPr>
        <w:t>5 – Bem informado</w:t>
      </w:r>
    </w:p>
    <w:p w:rsidR="007F06B9" w:rsidRPr="009F0827" w:rsidRDefault="007F06B9" w:rsidP="007F06B9">
      <w:pPr>
        <w:autoSpaceDE w:val="0"/>
        <w:autoSpaceDN w:val="0"/>
        <w:adjustRightInd w:val="0"/>
        <w:spacing w:after="0" w:line="240" w:lineRule="auto"/>
        <w:ind w:firstLine="720"/>
        <w:rPr>
          <w:rFonts w:cs="Arial"/>
        </w:rPr>
      </w:pPr>
      <w:r w:rsidRPr="009F0827">
        <w:rPr>
          <w:rFonts w:cs="Arial"/>
        </w:rPr>
        <w:t xml:space="preserve">6 – Muito bem informado </w:t>
      </w:r>
    </w:p>
    <w:p w:rsidR="007F06B9" w:rsidRPr="009F0827" w:rsidRDefault="007F06B9" w:rsidP="007F06B9">
      <w:pPr>
        <w:autoSpaceDE w:val="0"/>
        <w:autoSpaceDN w:val="0"/>
        <w:adjustRightInd w:val="0"/>
        <w:spacing w:after="0"/>
        <w:ind w:firstLine="720"/>
        <w:rPr>
          <w:rFonts w:cs="Arial"/>
        </w:rPr>
      </w:pPr>
    </w:p>
    <w:p w:rsidR="007F06B9" w:rsidRPr="009F0827" w:rsidRDefault="007F06B9" w:rsidP="007F06B9">
      <w:pPr>
        <w:autoSpaceDE w:val="0"/>
        <w:autoSpaceDN w:val="0"/>
        <w:adjustRightInd w:val="0"/>
        <w:spacing w:after="0"/>
        <w:rPr>
          <w:rFonts w:cs="Arial"/>
          <w:b/>
        </w:rPr>
      </w:pPr>
    </w:p>
    <w:p w:rsidR="007F06B9" w:rsidRPr="009F0827" w:rsidRDefault="007F06B9" w:rsidP="007F06B9">
      <w:pPr>
        <w:autoSpaceDE w:val="0"/>
        <w:autoSpaceDN w:val="0"/>
        <w:adjustRightInd w:val="0"/>
        <w:spacing w:after="0"/>
        <w:rPr>
          <w:rFonts w:cs="Arial"/>
        </w:rPr>
      </w:pPr>
      <w:r w:rsidRPr="009F0827">
        <w:rPr>
          <w:rFonts w:cs="Arial"/>
          <w:b/>
        </w:rPr>
        <w:t xml:space="preserve">Q2 – </w:t>
      </w:r>
      <w:r w:rsidRPr="009F0827">
        <w:rPr>
          <w:rFonts w:cs="Arial"/>
        </w:rPr>
        <w:t>Em relação à última campanha eleitoral, a que meio de comunicação deu preferência para manter-se informado? (</w:t>
      </w:r>
      <w:r w:rsidRPr="009F0827">
        <w:rPr>
          <w:rFonts w:cs="Arial"/>
          <w:u w:val="single"/>
        </w:rPr>
        <w:t>assinale apenas uma resposta</w:t>
      </w:r>
      <w:r w:rsidRPr="009F0827">
        <w:rPr>
          <w:rFonts w:cs="Arial"/>
        </w:rPr>
        <w:t xml:space="preserve">) </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 xml:space="preserve">1 - Imprensa </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2 - Rádio</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3 - Televisão</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4 - Internet</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5 - Nenhum</w:t>
      </w:r>
    </w:p>
    <w:p w:rsidR="007F06B9" w:rsidRPr="009F0827" w:rsidRDefault="007F06B9" w:rsidP="007F06B9">
      <w:pPr>
        <w:autoSpaceDE w:val="0"/>
        <w:autoSpaceDN w:val="0"/>
        <w:adjustRightInd w:val="0"/>
        <w:spacing w:after="0" w:line="240" w:lineRule="auto"/>
        <w:rPr>
          <w:rFonts w:cs="Arial"/>
          <w:b/>
        </w:rPr>
      </w:pPr>
    </w:p>
    <w:p w:rsidR="007F06B9" w:rsidRDefault="007F06B9" w:rsidP="007F06B9">
      <w:pPr>
        <w:autoSpaceDE w:val="0"/>
        <w:autoSpaceDN w:val="0"/>
        <w:adjustRightInd w:val="0"/>
        <w:spacing w:after="0" w:line="240" w:lineRule="auto"/>
        <w:jc w:val="center"/>
        <w:rPr>
          <w:rFonts w:cs="Arial"/>
          <w:b/>
        </w:rPr>
      </w:pPr>
    </w:p>
    <w:p w:rsidR="007F06B9" w:rsidRDefault="007F06B9" w:rsidP="007F06B9">
      <w:pPr>
        <w:autoSpaceDE w:val="0"/>
        <w:autoSpaceDN w:val="0"/>
        <w:adjustRightInd w:val="0"/>
        <w:spacing w:after="0" w:line="240" w:lineRule="auto"/>
        <w:jc w:val="center"/>
        <w:rPr>
          <w:rFonts w:cs="Arial"/>
          <w:b/>
        </w:rPr>
      </w:pPr>
    </w:p>
    <w:p w:rsidR="007F06B9" w:rsidRDefault="007F06B9" w:rsidP="007F06B9">
      <w:pPr>
        <w:autoSpaceDE w:val="0"/>
        <w:autoSpaceDN w:val="0"/>
        <w:adjustRightInd w:val="0"/>
        <w:spacing w:after="0" w:line="240" w:lineRule="auto"/>
        <w:jc w:val="center"/>
        <w:rPr>
          <w:rFonts w:cs="Arial"/>
          <w:b/>
        </w:rPr>
      </w:pPr>
    </w:p>
    <w:p w:rsidR="007F06B9" w:rsidRDefault="007F06B9" w:rsidP="007F06B9">
      <w:pPr>
        <w:autoSpaceDE w:val="0"/>
        <w:autoSpaceDN w:val="0"/>
        <w:adjustRightInd w:val="0"/>
        <w:spacing w:after="0" w:line="240" w:lineRule="auto"/>
        <w:jc w:val="center"/>
        <w:rPr>
          <w:rFonts w:cs="Arial"/>
          <w:b/>
        </w:rPr>
      </w:pPr>
    </w:p>
    <w:p w:rsidR="007F06B9" w:rsidRDefault="007F06B9" w:rsidP="007F06B9">
      <w:pPr>
        <w:autoSpaceDE w:val="0"/>
        <w:autoSpaceDN w:val="0"/>
        <w:adjustRightInd w:val="0"/>
        <w:spacing w:after="0" w:line="240" w:lineRule="auto"/>
        <w:jc w:val="center"/>
        <w:rPr>
          <w:rFonts w:cs="Arial"/>
          <w:b/>
        </w:rPr>
      </w:pPr>
    </w:p>
    <w:p w:rsidR="007F06B9" w:rsidRDefault="007F06B9" w:rsidP="007F06B9">
      <w:pPr>
        <w:autoSpaceDE w:val="0"/>
        <w:autoSpaceDN w:val="0"/>
        <w:adjustRightInd w:val="0"/>
        <w:spacing w:after="0" w:line="240" w:lineRule="auto"/>
        <w:jc w:val="center"/>
        <w:rPr>
          <w:rFonts w:cs="Arial"/>
          <w:b/>
        </w:rPr>
      </w:pPr>
    </w:p>
    <w:p w:rsidR="007F06B9" w:rsidRDefault="007F06B9" w:rsidP="007F06B9">
      <w:pPr>
        <w:autoSpaceDE w:val="0"/>
        <w:autoSpaceDN w:val="0"/>
        <w:adjustRightInd w:val="0"/>
        <w:spacing w:after="0" w:line="240" w:lineRule="auto"/>
        <w:jc w:val="center"/>
        <w:rPr>
          <w:rFonts w:cs="Arial"/>
          <w:b/>
        </w:rPr>
      </w:pPr>
    </w:p>
    <w:p w:rsidR="007F06B9" w:rsidRDefault="007F06B9" w:rsidP="007F06B9">
      <w:pPr>
        <w:autoSpaceDE w:val="0"/>
        <w:autoSpaceDN w:val="0"/>
        <w:adjustRightInd w:val="0"/>
        <w:spacing w:after="0" w:line="240" w:lineRule="auto"/>
        <w:jc w:val="center"/>
        <w:rPr>
          <w:rFonts w:cs="Arial"/>
          <w:b/>
        </w:rPr>
      </w:pPr>
    </w:p>
    <w:p w:rsidR="007F06B9" w:rsidRDefault="007F06B9" w:rsidP="007F06B9">
      <w:pPr>
        <w:autoSpaceDE w:val="0"/>
        <w:autoSpaceDN w:val="0"/>
        <w:adjustRightInd w:val="0"/>
        <w:spacing w:after="0" w:line="240" w:lineRule="auto"/>
        <w:jc w:val="center"/>
        <w:rPr>
          <w:rFonts w:cs="Arial"/>
          <w:b/>
        </w:rPr>
      </w:pPr>
    </w:p>
    <w:p w:rsidR="007F06B9" w:rsidRDefault="007F06B9" w:rsidP="007F06B9">
      <w:pPr>
        <w:autoSpaceDE w:val="0"/>
        <w:autoSpaceDN w:val="0"/>
        <w:adjustRightInd w:val="0"/>
        <w:spacing w:after="0" w:line="240" w:lineRule="auto"/>
        <w:jc w:val="center"/>
        <w:rPr>
          <w:rFonts w:cs="Arial"/>
          <w:b/>
        </w:rPr>
      </w:pPr>
    </w:p>
    <w:p w:rsidR="007F06B9" w:rsidRDefault="007F06B9" w:rsidP="007F06B9">
      <w:pPr>
        <w:autoSpaceDE w:val="0"/>
        <w:autoSpaceDN w:val="0"/>
        <w:adjustRightInd w:val="0"/>
        <w:spacing w:after="0" w:line="240" w:lineRule="auto"/>
        <w:jc w:val="center"/>
        <w:rPr>
          <w:rFonts w:cs="Arial"/>
          <w:b/>
        </w:rPr>
      </w:pPr>
    </w:p>
    <w:p w:rsidR="007F06B9" w:rsidRDefault="007F06B9" w:rsidP="007F06B9">
      <w:pPr>
        <w:autoSpaceDE w:val="0"/>
        <w:autoSpaceDN w:val="0"/>
        <w:adjustRightInd w:val="0"/>
        <w:spacing w:after="0" w:line="240" w:lineRule="auto"/>
        <w:jc w:val="center"/>
        <w:rPr>
          <w:rFonts w:cs="Arial"/>
          <w:b/>
        </w:rPr>
      </w:pPr>
    </w:p>
    <w:p w:rsidR="007F06B9" w:rsidRDefault="007F06B9" w:rsidP="007F06B9">
      <w:pPr>
        <w:autoSpaceDE w:val="0"/>
        <w:autoSpaceDN w:val="0"/>
        <w:adjustRightInd w:val="0"/>
        <w:spacing w:after="0" w:line="240" w:lineRule="auto"/>
        <w:jc w:val="center"/>
        <w:rPr>
          <w:rFonts w:cs="Arial"/>
          <w:b/>
        </w:rPr>
      </w:pPr>
    </w:p>
    <w:p w:rsidR="007F06B9" w:rsidRDefault="007F06B9" w:rsidP="007F06B9">
      <w:pPr>
        <w:autoSpaceDE w:val="0"/>
        <w:autoSpaceDN w:val="0"/>
        <w:adjustRightInd w:val="0"/>
        <w:spacing w:after="0" w:line="240" w:lineRule="auto"/>
        <w:jc w:val="center"/>
        <w:rPr>
          <w:rFonts w:cs="Arial"/>
          <w:b/>
        </w:rPr>
      </w:pPr>
    </w:p>
    <w:p w:rsidR="007F06B9" w:rsidRDefault="007F06B9" w:rsidP="007F06B9">
      <w:pPr>
        <w:autoSpaceDE w:val="0"/>
        <w:autoSpaceDN w:val="0"/>
        <w:adjustRightInd w:val="0"/>
        <w:spacing w:after="0" w:line="240" w:lineRule="auto"/>
        <w:jc w:val="center"/>
        <w:rPr>
          <w:rFonts w:cs="Arial"/>
          <w:b/>
        </w:rPr>
      </w:pPr>
    </w:p>
    <w:p w:rsidR="007F06B9" w:rsidRDefault="007F06B9" w:rsidP="007F06B9">
      <w:pPr>
        <w:autoSpaceDE w:val="0"/>
        <w:autoSpaceDN w:val="0"/>
        <w:adjustRightInd w:val="0"/>
        <w:spacing w:after="0" w:line="240" w:lineRule="auto"/>
        <w:jc w:val="center"/>
        <w:rPr>
          <w:rFonts w:cs="Arial"/>
          <w:b/>
        </w:rPr>
      </w:pPr>
    </w:p>
    <w:p w:rsidR="007F06B9" w:rsidRDefault="007F06B9" w:rsidP="007F06B9">
      <w:pPr>
        <w:autoSpaceDE w:val="0"/>
        <w:autoSpaceDN w:val="0"/>
        <w:adjustRightInd w:val="0"/>
        <w:spacing w:after="0" w:line="240" w:lineRule="auto"/>
        <w:jc w:val="center"/>
        <w:rPr>
          <w:rFonts w:cs="Arial"/>
          <w:b/>
        </w:rPr>
      </w:pPr>
    </w:p>
    <w:p w:rsidR="007F06B9" w:rsidRDefault="007F06B9" w:rsidP="007F06B9">
      <w:pPr>
        <w:autoSpaceDE w:val="0"/>
        <w:autoSpaceDN w:val="0"/>
        <w:adjustRightInd w:val="0"/>
        <w:spacing w:after="0" w:line="240" w:lineRule="auto"/>
        <w:jc w:val="center"/>
        <w:rPr>
          <w:rFonts w:cs="Arial"/>
          <w:b/>
        </w:rPr>
      </w:pPr>
    </w:p>
    <w:p w:rsidR="007F06B9" w:rsidRDefault="007F06B9" w:rsidP="007F06B9">
      <w:pPr>
        <w:autoSpaceDE w:val="0"/>
        <w:autoSpaceDN w:val="0"/>
        <w:adjustRightInd w:val="0"/>
        <w:spacing w:after="0" w:line="240" w:lineRule="auto"/>
        <w:jc w:val="center"/>
        <w:rPr>
          <w:rFonts w:cs="Arial"/>
          <w:b/>
        </w:rPr>
      </w:pPr>
    </w:p>
    <w:p w:rsidR="007F06B9" w:rsidRPr="009F0827" w:rsidRDefault="007F06B9" w:rsidP="007F06B9">
      <w:pPr>
        <w:autoSpaceDE w:val="0"/>
        <w:autoSpaceDN w:val="0"/>
        <w:adjustRightInd w:val="0"/>
        <w:spacing w:after="0" w:line="240" w:lineRule="auto"/>
        <w:jc w:val="center"/>
        <w:rPr>
          <w:rFonts w:cs="Arial"/>
          <w:b/>
        </w:rPr>
      </w:pPr>
    </w:p>
    <w:p w:rsidR="007F06B9" w:rsidRPr="009F0827" w:rsidRDefault="007F06B9" w:rsidP="007F06B9">
      <w:pPr>
        <w:autoSpaceDE w:val="0"/>
        <w:autoSpaceDN w:val="0"/>
        <w:adjustRightInd w:val="0"/>
        <w:spacing w:after="0" w:line="240" w:lineRule="auto"/>
        <w:jc w:val="center"/>
        <w:rPr>
          <w:rFonts w:cs="Arial"/>
          <w:b/>
        </w:rPr>
      </w:pPr>
      <w:r w:rsidRPr="009F0827">
        <w:rPr>
          <w:rFonts w:cs="Arial"/>
          <w:b/>
        </w:rPr>
        <w:t>O envolvimento político e social</w:t>
      </w:r>
    </w:p>
    <w:p w:rsidR="007F06B9" w:rsidRPr="009F0827" w:rsidRDefault="007F06B9" w:rsidP="007F06B9">
      <w:pPr>
        <w:autoSpaceDE w:val="0"/>
        <w:autoSpaceDN w:val="0"/>
        <w:adjustRightInd w:val="0"/>
        <w:spacing w:after="0"/>
        <w:jc w:val="left"/>
        <w:rPr>
          <w:rFonts w:cs="Arial"/>
          <w:b/>
          <w:smallCaps/>
        </w:rPr>
      </w:pPr>
    </w:p>
    <w:p w:rsidR="007F06B9" w:rsidRPr="009F0827" w:rsidRDefault="007F06B9" w:rsidP="007F06B9">
      <w:pPr>
        <w:autoSpaceDE w:val="0"/>
        <w:autoSpaceDN w:val="0"/>
        <w:adjustRightInd w:val="0"/>
        <w:spacing w:after="0"/>
        <w:jc w:val="left"/>
        <w:rPr>
          <w:rFonts w:cs="Arial"/>
        </w:rPr>
      </w:pPr>
      <w:r w:rsidRPr="009F0827">
        <w:rPr>
          <w:rFonts w:cs="Arial"/>
          <w:b/>
          <w:smallCaps/>
        </w:rPr>
        <w:t xml:space="preserve">Q3 </w:t>
      </w:r>
      <w:r w:rsidRPr="009F0827">
        <w:rPr>
          <w:rFonts w:cs="Arial"/>
          <w:smallCaps/>
        </w:rPr>
        <w:t xml:space="preserve">– </w:t>
      </w:r>
      <w:r w:rsidRPr="009F0827">
        <w:rPr>
          <w:rFonts w:cs="Arial"/>
        </w:rPr>
        <w:t>Indique para as seguintes actividades de natureza política e cívica se as fez este ano, se as fez em anos anteriores, se nunca as fez mas admite fazer ou se nunca as faria. (</w:t>
      </w:r>
      <w:r w:rsidRPr="009F0827">
        <w:rPr>
          <w:rFonts w:cs="Arial"/>
          <w:u w:val="single"/>
        </w:rPr>
        <w:t>assinale apenas uma resposta por linha</w:t>
      </w:r>
      <w:r w:rsidRPr="009F0827">
        <w:rPr>
          <w:rFonts w:cs="Arial"/>
        </w:rPr>
        <w:t>)</w:t>
      </w:r>
    </w:p>
    <w:p w:rsidR="007F06B9" w:rsidRPr="009F0827" w:rsidRDefault="007F06B9" w:rsidP="007F06B9">
      <w:pPr>
        <w:autoSpaceDE w:val="0"/>
        <w:autoSpaceDN w:val="0"/>
        <w:adjustRightInd w:val="0"/>
        <w:spacing w:after="0"/>
        <w:jc w:val="left"/>
        <w:rPr>
          <w:rFonts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17"/>
        <w:gridCol w:w="1225"/>
        <w:gridCol w:w="1400"/>
        <w:gridCol w:w="1312"/>
        <w:gridCol w:w="1487"/>
        <w:gridCol w:w="1312"/>
      </w:tblGrid>
      <w:tr w:rsidR="007F06B9" w:rsidRPr="009F0827" w:rsidTr="007F06B9">
        <w:trPr>
          <w:trHeight w:val="635"/>
        </w:trPr>
        <w:tc>
          <w:tcPr>
            <w:tcW w:w="2117" w:type="dxa"/>
          </w:tcPr>
          <w:p w:rsidR="007F06B9" w:rsidRPr="009F0827" w:rsidRDefault="007F06B9" w:rsidP="007F06B9">
            <w:pPr>
              <w:autoSpaceDE w:val="0"/>
              <w:autoSpaceDN w:val="0"/>
              <w:adjustRightInd w:val="0"/>
              <w:spacing w:after="0" w:line="240" w:lineRule="auto"/>
              <w:rPr>
                <w:rFonts w:cs="Arial"/>
                <w:b/>
              </w:rPr>
            </w:pPr>
          </w:p>
        </w:tc>
        <w:tc>
          <w:tcPr>
            <w:tcW w:w="1225" w:type="dxa"/>
          </w:tcPr>
          <w:p w:rsidR="007F06B9" w:rsidRPr="009F0827" w:rsidRDefault="007F06B9" w:rsidP="007F06B9">
            <w:pPr>
              <w:autoSpaceDE w:val="0"/>
              <w:autoSpaceDN w:val="0"/>
              <w:adjustRightInd w:val="0"/>
              <w:spacing w:after="0" w:line="240" w:lineRule="auto"/>
              <w:rPr>
                <w:rFonts w:cs="Arial"/>
              </w:rPr>
            </w:pPr>
            <w:r w:rsidRPr="009F0827">
              <w:rPr>
                <w:rFonts w:cs="Arial"/>
              </w:rPr>
              <w:t>Fez no ano</w:t>
            </w:r>
          </w:p>
        </w:tc>
        <w:tc>
          <w:tcPr>
            <w:tcW w:w="1400" w:type="dxa"/>
          </w:tcPr>
          <w:p w:rsidR="007F06B9" w:rsidRPr="009F0827" w:rsidRDefault="007F06B9" w:rsidP="007F06B9">
            <w:pPr>
              <w:autoSpaceDE w:val="0"/>
              <w:autoSpaceDN w:val="0"/>
              <w:adjustRightInd w:val="0"/>
              <w:spacing w:after="0" w:line="240" w:lineRule="auto"/>
              <w:rPr>
                <w:rFonts w:cs="Arial"/>
              </w:rPr>
            </w:pPr>
            <w:r w:rsidRPr="009F0827">
              <w:rPr>
                <w:rFonts w:cs="Arial"/>
              </w:rPr>
              <w:t>Fez em anos anteriores</w:t>
            </w:r>
          </w:p>
        </w:tc>
        <w:tc>
          <w:tcPr>
            <w:tcW w:w="1312" w:type="dxa"/>
          </w:tcPr>
          <w:p w:rsidR="007F06B9" w:rsidRPr="009F0827" w:rsidRDefault="007F06B9" w:rsidP="007F06B9">
            <w:pPr>
              <w:autoSpaceDE w:val="0"/>
              <w:autoSpaceDN w:val="0"/>
              <w:adjustRightInd w:val="0"/>
              <w:spacing w:after="0" w:line="240" w:lineRule="auto"/>
              <w:rPr>
                <w:rFonts w:cs="Arial"/>
              </w:rPr>
            </w:pPr>
            <w:r w:rsidRPr="009F0827">
              <w:rPr>
                <w:rFonts w:cs="Arial"/>
              </w:rPr>
              <w:t>Nunca fez mas admite fazer</w:t>
            </w:r>
          </w:p>
        </w:tc>
        <w:tc>
          <w:tcPr>
            <w:tcW w:w="1487" w:type="dxa"/>
          </w:tcPr>
          <w:p w:rsidR="007F06B9" w:rsidRPr="009F0827" w:rsidRDefault="007F06B9" w:rsidP="007F06B9">
            <w:pPr>
              <w:autoSpaceDE w:val="0"/>
              <w:autoSpaceDN w:val="0"/>
              <w:adjustRightInd w:val="0"/>
              <w:spacing w:after="0" w:line="240" w:lineRule="auto"/>
              <w:rPr>
                <w:rFonts w:cs="Arial"/>
              </w:rPr>
            </w:pPr>
            <w:r w:rsidRPr="009F0827">
              <w:rPr>
                <w:rFonts w:cs="Arial"/>
              </w:rPr>
              <w:t>Nunca o faria</w:t>
            </w:r>
          </w:p>
        </w:tc>
        <w:tc>
          <w:tcPr>
            <w:tcW w:w="1312" w:type="dxa"/>
          </w:tcPr>
          <w:p w:rsidR="007F06B9" w:rsidRPr="009F0827" w:rsidRDefault="007F06B9" w:rsidP="007F06B9">
            <w:pPr>
              <w:autoSpaceDE w:val="0"/>
              <w:autoSpaceDN w:val="0"/>
              <w:adjustRightInd w:val="0"/>
              <w:spacing w:after="0" w:line="240" w:lineRule="auto"/>
              <w:rPr>
                <w:rFonts w:cs="Arial"/>
              </w:rPr>
            </w:pPr>
            <w:r w:rsidRPr="009F0827">
              <w:rPr>
                <w:rFonts w:cs="Arial"/>
              </w:rPr>
              <w:t>Não responde</w:t>
            </w:r>
          </w:p>
        </w:tc>
      </w:tr>
      <w:tr w:rsidR="007F06B9" w:rsidRPr="009F0827" w:rsidTr="007F06B9">
        <w:trPr>
          <w:trHeight w:val="332"/>
        </w:trPr>
        <w:tc>
          <w:tcPr>
            <w:tcW w:w="2117" w:type="dxa"/>
          </w:tcPr>
          <w:p w:rsidR="007F06B9" w:rsidRPr="009F0827" w:rsidRDefault="007F06B9" w:rsidP="007F06B9">
            <w:pPr>
              <w:autoSpaceDE w:val="0"/>
              <w:autoSpaceDN w:val="0"/>
              <w:adjustRightInd w:val="0"/>
              <w:spacing w:after="0" w:line="240" w:lineRule="auto"/>
              <w:rPr>
                <w:rFonts w:cs="Arial"/>
              </w:rPr>
            </w:pPr>
            <w:r w:rsidRPr="009F0827">
              <w:rPr>
                <w:rFonts w:cs="Arial"/>
              </w:rPr>
              <w:t>Votou</w:t>
            </w:r>
          </w:p>
        </w:tc>
        <w:tc>
          <w:tcPr>
            <w:tcW w:w="1225" w:type="dxa"/>
          </w:tcPr>
          <w:p w:rsidR="007F06B9" w:rsidRPr="009F0827" w:rsidRDefault="007F06B9" w:rsidP="007F06B9">
            <w:pPr>
              <w:autoSpaceDE w:val="0"/>
              <w:autoSpaceDN w:val="0"/>
              <w:adjustRightInd w:val="0"/>
              <w:spacing w:after="0" w:line="240" w:lineRule="auto"/>
              <w:rPr>
                <w:rFonts w:cs="Arial"/>
                <w:b/>
              </w:rPr>
            </w:pPr>
          </w:p>
        </w:tc>
        <w:tc>
          <w:tcPr>
            <w:tcW w:w="1400" w:type="dxa"/>
          </w:tcPr>
          <w:p w:rsidR="007F06B9" w:rsidRPr="009F0827" w:rsidRDefault="007F06B9" w:rsidP="007F06B9">
            <w:pPr>
              <w:autoSpaceDE w:val="0"/>
              <w:autoSpaceDN w:val="0"/>
              <w:adjustRightInd w:val="0"/>
              <w:spacing w:after="0" w:line="240" w:lineRule="auto"/>
              <w:rPr>
                <w:rFonts w:cs="Arial"/>
                <w:b/>
              </w:rPr>
            </w:pPr>
          </w:p>
        </w:tc>
        <w:tc>
          <w:tcPr>
            <w:tcW w:w="1312" w:type="dxa"/>
          </w:tcPr>
          <w:p w:rsidR="007F06B9" w:rsidRPr="009F0827" w:rsidRDefault="007F06B9" w:rsidP="007F06B9">
            <w:pPr>
              <w:autoSpaceDE w:val="0"/>
              <w:autoSpaceDN w:val="0"/>
              <w:adjustRightInd w:val="0"/>
              <w:spacing w:after="0" w:line="240" w:lineRule="auto"/>
              <w:rPr>
                <w:rFonts w:cs="Arial"/>
                <w:b/>
              </w:rPr>
            </w:pPr>
          </w:p>
        </w:tc>
        <w:tc>
          <w:tcPr>
            <w:tcW w:w="1487" w:type="dxa"/>
          </w:tcPr>
          <w:p w:rsidR="007F06B9" w:rsidRPr="009F0827" w:rsidRDefault="007F06B9" w:rsidP="007F06B9">
            <w:pPr>
              <w:autoSpaceDE w:val="0"/>
              <w:autoSpaceDN w:val="0"/>
              <w:adjustRightInd w:val="0"/>
              <w:spacing w:after="0" w:line="240" w:lineRule="auto"/>
              <w:rPr>
                <w:rFonts w:cs="Arial"/>
                <w:b/>
              </w:rPr>
            </w:pPr>
          </w:p>
        </w:tc>
        <w:tc>
          <w:tcPr>
            <w:tcW w:w="1312" w:type="dxa"/>
          </w:tcPr>
          <w:p w:rsidR="007F06B9" w:rsidRPr="009F0827" w:rsidRDefault="007F06B9" w:rsidP="007F06B9">
            <w:pPr>
              <w:autoSpaceDE w:val="0"/>
              <w:autoSpaceDN w:val="0"/>
              <w:adjustRightInd w:val="0"/>
              <w:spacing w:after="0" w:line="240" w:lineRule="auto"/>
              <w:rPr>
                <w:rFonts w:cs="Arial"/>
                <w:b/>
              </w:rPr>
            </w:pPr>
          </w:p>
        </w:tc>
      </w:tr>
      <w:tr w:rsidR="007F06B9" w:rsidRPr="009F0827" w:rsidTr="007F06B9">
        <w:trPr>
          <w:trHeight w:val="602"/>
        </w:trPr>
        <w:tc>
          <w:tcPr>
            <w:tcW w:w="2117" w:type="dxa"/>
          </w:tcPr>
          <w:p w:rsidR="007F06B9" w:rsidRPr="009F0827" w:rsidRDefault="007F06B9" w:rsidP="007F06B9">
            <w:pPr>
              <w:autoSpaceDE w:val="0"/>
              <w:autoSpaceDN w:val="0"/>
              <w:adjustRightInd w:val="0"/>
              <w:spacing w:after="0" w:line="240" w:lineRule="auto"/>
              <w:rPr>
                <w:rFonts w:cs="Arial"/>
              </w:rPr>
            </w:pPr>
            <w:r w:rsidRPr="009F0827">
              <w:rPr>
                <w:rFonts w:cs="Arial"/>
              </w:rPr>
              <w:t>Realizou trabalho voluntário</w:t>
            </w:r>
          </w:p>
        </w:tc>
        <w:tc>
          <w:tcPr>
            <w:tcW w:w="1225" w:type="dxa"/>
          </w:tcPr>
          <w:p w:rsidR="007F06B9" w:rsidRPr="009F0827" w:rsidRDefault="007F06B9" w:rsidP="007F06B9">
            <w:pPr>
              <w:autoSpaceDE w:val="0"/>
              <w:autoSpaceDN w:val="0"/>
              <w:adjustRightInd w:val="0"/>
              <w:spacing w:after="0" w:line="240" w:lineRule="auto"/>
              <w:rPr>
                <w:rFonts w:cs="Arial"/>
                <w:b/>
              </w:rPr>
            </w:pPr>
          </w:p>
        </w:tc>
        <w:tc>
          <w:tcPr>
            <w:tcW w:w="1400" w:type="dxa"/>
          </w:tcPr>
          <w:p w:rsidR="007F06B9" w:rsidRPr="009F0827" w:rsidRDefault="007F06B9" w:rsidP="007F06B9">
            <w:pPr>
              <w:autoSpaceDE w:val="0"/>
              <w:autoSpaceDN w:val="0"/>
              <w:adjustRightInd w:val="0"/>
              <w:spacing w:after="0" w:line="240" w:lineRule="auto"/>
              <w:rPr>
                <w:rFonts w:cs="Arial"/>
                <w:b/>
              </w:rPr>
            </w:pPr>
          </w:p>
        </w:tc>
        <w:tc>
          <w:tcPr>
            <w:tcW w:w="1312" w:type="dxa"/>
          </w:tcPr>
          <w:p w:rsidR="007F06B9" w:rsidRPr="009F0827" w:rsidRDefault="007F06B9" w:rsidP="007F06B9">
            <w:pPr>
              <w:autoSpaceDE w:val="0"/>
              <w:autoSpaceDN w:val="0"/>
              <w:adjustRightInd w:val="0"/>
              <w:spacing w:after="0" w:line="240" w:lineRule="auto"/>
              <w:rPr>
                <w:rFonts w:cs="Arial"/>
                <w:b/>
              </w:rPr>
            </w:pPr>
          </w:p>
        </w:tc>
        <w:tc>
          <w:tcPr>
            <w:tcW w:w="1487" w:type="dxa"/>
          </w:tcPr>
          <w:p w:rsidR="007F06B9" w:rsidRPr="009F0827" w:rsidRDefault="007F06B9" w:rsidP="007F06B9">
            <w:pPr>
              <w:autoSpaceDE w:val="0"/>
              <w:autoSpaceDN w:val="0"/>
              <w:adjustRightInd w:val="0"/>
              <w:spacing w:after="0" w:line="240" w:lineRule="auto"/>
              <w:rPr>
                <w:rFonts w:cs="Arial"/>
                <w:b/>
              </w:rPr>
            </w:pPr>
          </w:p>
        </w:tc>
        <w:tc>
          <w:tcPr>
            <w:tcW w:w="1312" w:type="dxa"/>
          </w:tcPr>
          <w:p w:rsidR="007F06B9" w:rsidRPr="009F0827" w:rsidRDefault="007F06B9" w:rsidP="007F06B9">
            <w:pPr>
              <w:autoSpaceDE w:val="0"/>
              <w:autoSpaceDN w:val="0"/>
              <w:adjustRightInd w:val="0"/>
              <w:spacing w:after="0" w:line="240" w:lineRule="auto"/>
              <w:rPr>
                <w:rFonts w:cs="Arial"/>
                <w:b/>
              </w:rPr>
            </w:pPr>
          </w:p>
        </w:tc>
      </w:tr>
      <w:tr w:rsidR="007F06B9" w:rsidRPr="009F0827" w:rsidTr="007F06B9">
        <w:trPr>
          <w:trHeight w:val="65"/>
        </w:trPr>
        <w:tc>
          <w:tcPr>
            <w:tcW w:w="2117" w:type="dxa"/>
          </w:tcPr>
          <w:p w:rsidR="007F06B9" w:rsidRPr="009F0827" w:rsidRDefault="007F06B9" w:rsidP="007F06B9">
            <w:pPr>
              <w:autoSpaceDE w:val="0"/>
              <w:autoSpaceDN w:val="0"/>
              <w:adjustRightInd w:val="0"/>
              <w:spacing w:after="0" w:line="240" w:lineRule="auto"/>
              <w:rPr>
                <w:rFonts w:cs="Arial"/>
              </w:rPr>
            </w:pPr>
            <w:r w:rsidRPr="009F0827">
              <w:rPr>
                <w:rFonts w:cs="Arial"/>
              </w:rPr>
              <w:t>Participou numa manifestação</w:t>
            </w:r>
          </w:p>
        </w:tc>
        <w:tc>
          <w:tcPr>
            <w:tcW w:w="1225" w:type="dxa"/>
          </w:tcPr>
          <w:p w:rsidR="007F06B9" w:rsidRPr="009F0827" w:rsidRDefault="007F06B9" w:rsidP="007F06B9">
            <w:pPr>
              <w:autoSpaceDE w:val="0"/>
              <w:autoSpaceDN w:val="0"/>
              <w:adjustRightInd w:val="0"/>
              <w:spacing w:after="0" w:line="240" w:lineRule="auto"/>
              <w:rPr>
                <w:rFonts w:cs="Arial"/>
                <w:b/>
              </w:rPr>
            </w:pPr>
          </w:p>
        </w:tc>
        <w:tc>
          <w:tcPr>
            <w:tcW w:w="1400" w:type="dxa"/>
          </w:tcPr>
          <w:p w:rsidR="007F06B9" w:rsidRPr="009F0827" w:rsidRDefault="007F06B9" w:rsidP="007F06B9">
            <w:pPr>
              <w:autoSpaceDE w:val="0"/>
              <w:autoSpaceDN w:val="0"/>
              <w:adjustRightInd w:val="0"/>
              <w:spacing w:after="0" w:line="240" w:lineRule="auto"/>
              <w:rPr>
                <w:rFonts w:cs="Arial"/>
                <w:b/>
              </w:rPr>
            </w:pPr>
          </w:p>
        </w:tc>
        <w:tc>
          <w:tcPr>
            <w:tcW w:w="1312" w:type="dxa"/>
          </w:tcPr>
          <w:p w:rsidR="007F06B9" w:rsidRPr="009F0827" w:rsidRDefault="007F06B9" w:rsidP="007F06B9">
            <w:pPr>
              <w:autoSpaceDE w:val="0"/>
              <w:autoSpaceDN w:val="0"/>
              <w:adjustRightInd w:val="0"/>
              <w:spacing w:after="0" w:line="240" w:lineRule="auto"/>
              <w:rPr>
                <w:rFonts w:cs="Arial"/>
                <w:b/>
              </w:rPr>
            </w:pPr>
          </w:p>
        </w:tc>
        <w:tc>
          <w:tcPr>
            <w:tcW w:w="1487" w:type="dxa"/>
          </w:tcPr>
          <w:p w:rsidR="007F06B9" w:rsidRPr="009F0827" w:rsidRDefault="007F06B9" w:rsidP="007F06B9">
            <w:pPr>
              <w:autoSpaceDE w:val="0"/>
              <w:autoSpaceDN w:val="0"/>
              <w:adjustRightInd w:val="0"/>
              <w:spacing w:after="0" w:line="240" w:lineRule="auto"/>
              <w:rPr>
                <w:rFonts w:cs="Arial"/>
                <w:b/>
              </w:rPr>
            </w:pPr>
          </w:p>
        </w:tc>
        <w:tc>
          <w:tcPr>
            <w:tcW w:w="1312" w:type="dxa"/>
          </w:tcPr>
          <w:p w:rsidR="007F06B9" w:rsidRPr="009F0827" w:rsidRDefault="007F06B9" w:rsidP="007F06B9">
            <w:pPr>
              <w:autoSpaceDE w:val="0"/>
              <w:autoSpaceDN w:val="0"/>
              <w:adjustRightInd w:val="0"/>
              <w:spacing w:after="0" w:line="240" w:lineRule="auto"/>
              <w:rPr>
                <w:rFonts w:cs="Arial"/>
                <w:b/>
              </w:rPr>
            </w:pPr>
          </w:p>
        </w:tc>
      </w:tr>
      <w:tr w:rsidR="007F06B9" w:rsidRPr="009F0827" w:rsidTr="007F06B9">
        <w:trPr>
          <w:trHeight w:val="1063"/>
        </w:trPr>
        <w:tc>
          <w:tcPr>
            <w:tcW w:w="2117" w:type="dxa"/>
          </w:tcPr>
          <w:p w:rsidR="007F06B9" w:rsidRPr="009F0827" w:rsidRDefault="007F06B9" w:rsidP="007F06B9">
            <w:pPr>
              <w:autoSpaceDE w:val="0"/>
              <w:autoSpaceDN w:val="0"/>
              <w:adjustRightInd w:val="0"/>
              <w:spacing w:after="0" w:line="240" w:lineRule="auto"/>
              <w:rPr>
                <w:rFonts w:cs="Arial"/>
              </w:rPr>
            </w:pPr>
            <w:r w:rsidRPr="009F0827">
              <w:rPr>
                <w:rFonts w:cs="Arial"/>
              </w:rPr>
              <w:t>Boicotou ou comprou deliberadamente um determinado produto por razões políticas</w:t>
            </w:r>
          </w:p>
        </w:tc>
        <w:tc>
          <w:tcPr>
            <w:tcW w:w="1225" w:type="dxa"/>
          </w:tcPr>
          <w:p w:rsidR="007F06B9" w:rsidRPr="009F0827" w:rsidRDefault="007F06B9" w:rsidP="007F06B9">
            <w:pPr>
              <w:autoSpaceDE w:val="0"/>
              <w:autoSpaceDN w:val="0"/>
              <w:adjustRightInd w:val="0"/>
              <w:spacing w:after="0" w:line="240" w:lineRule="auto"/>
              <w:rPr>
                <w:rFonts w:cs="Arial"/>
                <w:b/>
              </w:rPr>
            </w:pPr>
          </w:p>
        </w:tc>
        <w:tc>
          <w:tcPr>
            <w:tcW w:w="1400" w:type="dxa"/>
          </w:tcPr>
          <w:p w:rsidR="007F06B9" w:rsidRPr="009F0827" w:rsidRDefault="007F06B9" w:rsidP="007F06B9">
            <w:pPr>
              <w:autoSpaceDE w:val="0"/>
              <w:autoSpaceDN w:val="0"/>
              <w:adjustRightInd w:val="0"/>
              <w:spacing w:after="0" w:line="240" w:lineRule="auto"/>
              <w:rPr>
                <w:rFonts w:cs="Arial"/>
                <w:b/>
              </w:rPr>
            </w:pPr>
          </w:p>
        </w:tc>
        <w:tc>
          <w:tcPr>
            <w:tcW w:w="1312" w:type="dxa"/>
          </w:tcPr>
          <w:p w:rsidR="007F06B9" w:rsidRPr="009F0827" w:rsidRDefault="007F06B9" w:rsidP="007F06B9">
            <w:pPr>
              <w:autoSpaceDE w:val="0"/>
              <w:autoSpaceDN w:val="0"/>
              <w:adjustRightInd w:val="0"/>
              <w:spacing w:after="0" w:line="240" w:lineRule="auto"/>
              <w:rPr>
                <w:rFonts w:cs="Arial"/>
                <w:b/>
              </w:rPr>
            </w:pPr>
          </w:p>
        </w:tc>
        <w:tc>
          <w:tcPr>
            <w:tcW w:w="1487" w:type="dxa"/>
          </w:tcPr>
          <w:p w:rsidR="007F06B9" w:rsidRPr="009F0827" w:rsidRDefault="007F06B9" w:rsidP="007F06B9">
            <w:pPr>
              <w:autoSpaceDE w:val="0"/>
              <w:autoSpaceDN w:val="0"/>
              <w:adjustRightInd w:val="0"/>
              <w:spacing w:after="0" w:line="240" w:lineRule="auto"/>
              <w:rPr>
                <w:rFonts w:cs="Arial"/>
                <w:b/>
              </w:rPr>
            </w:pPr>
          </w:p>
        </w:tc>
        <w:tc>
          <w:tcPr>
            <w:tcW w:w="1312" w:type="dxa"/>
          </w:tcPr>
          <w:p w:rsidR="007F06B9" w:rsidRPr="009F0827" w:rsidRDefault="007F06B9" w:rsidP="007F06B9">
            <w:pPr>
              <w:autoSpaceDE w:val="0"/>
              <w:autoSpaceDN w:val="0"/>
              <w:adjustRightInd w:val="0"/>
              <w:spacing w:after="0" w:line="240" w:lineRule="auto"/>
              <w:rPr>
                <w:rFonts w:cs="Arial"/>
                <w:b/>
              </w:rPr>
            </w:pPr>
          </w:p>
        </w:tc>
      </w:tr>
      <w:tr w:rsidR="007F06B9" w:rsidRPr="009F0827" w:rsidTr="007F06B9">
        <w:trPr>
          <w:trHeight w:val="207"/>
        </w:trPr>
        <w:tc>
          <w:tcPr>
            <w:tcW w:w="2117" w:type="dxa"/>
          </w:tcPr>
          <w:p w:rsidR="007F06B9" w:rsidRPr="009F0827" w:rsidRDefault="007F06B9" w:rsidP="007F06B9">
            <w:pPr>
              <w:autoSpaceDE w:val="0"/>
              <w:autoSpaceDN w:val="0"/>
              <w:adjustRightInd w:val="0"/>
              <w:spacing w:after="0" w:line="240" w:lineRule="auto"/>
              <w:rPr>
                <w:rFonts w:cs="Arial"/>
                <w:b/>
              </w:rPr>
            </w:pPr>
            <w:r w:rsidRPr="009F0827">
              <w:rPr>
                <w:rFonts w:cs="Arial"/>
              </w:rPr>
              <w:t>Assinou uma petição</w:t>
            </w:r>
          </w:p>
        </w:tc>
        <w:tc>
          <w:tcPr>
            <w:tcW w:w="1225" w:type="dxa"/>
          </w:tcPr>
          <w:p w:rsidR="007F06B9" w:rsidRPr="009F0827" w:rsidRDefault="007F06B9" w:rsidP="007F06B9">
            <w:pPr>
              <w:autoSpaceDE w:val="0"/>
              <w:autoSpaceDN w:val="0"/>
              <w:adjustRightInd w:val="0"/>
              <w:spacing w:after="0" w:line="240" w:lineRule="auto"/>
              <w:rPr>
                <w:rFonts w:cs="Arial"/>
                <w:b/>
              </w:rPr>
            </w:pPr>
          </w:p>
        </w:tc>
        <w:tc>
          <w:tcPr>
            <w:tcW w:w="1400" w:type="dxa"/>
          </w:tcPr>
          <w:p w:rsidR="007F06B9" w:rsidRPr="009F0827" w:rsidRDefault="007F06B9" w:rsidP="007F06B9">
            <w:pPr>
              <w:autoSpaceDE w:val="0"/>
              <w:autoSpaceDN w:val="0"/>
              <w:adjustRightInd w:val="0"/>
              <w:spacing w:after="0" w:line="240" w:lineRule="auto"/>
              <w:rPr>
                <w:rFonts w:cs="Arial"/>
                <w:b/>
              </w:rPr>
            </w:pPr>
          </w:p>
        </w:tc>
        <w:tc>
          <w:tcPr>
            <w:tcW w:w="1312" w:type="dxa"/>
          </w:tcPr>
          <w:p w:rsidR="007F06B9" w:rsidRPr="009F0827" w:rsidRDefault="007F06B9" w:rsidP="007F06B9">
            <w:pPr>
              <w:autoSpaceDE w:val="0"/>
              <w:autoSpaceDN w:val="0"/>
              <w:adjustRightInd w:val="0"/>
              <w:spacing w:after="0" w:line="240" w:lineRule="auto"/>
              <w:rPr>
                <w:rFonts w:cs="Arial"/>
                <w:b/>
              </w:rPr>
            </w:pPr>
          </w:p>
        </w:tc>
        <w:tc>
          <w:tcPr>
            <w:tcW w:w="1487" w:type="dxa"/>
          </w:tcPr>
          <w:p w:rsidR="007F06B9" w:rsidRPr="009F0827" w:rsidRDefault="007F06B9" w:rsidP="007F06B9">
            <w:pPr>
              <w:autoSpaceDE w:val="0"/>
              <w:autoSpaceDN w:val="0"/>
              <w:adjustRightInd w:val="0"/>
              <w:spacing w:after="0" w:line="240" w:lineRule="auto"/>
              <w:rPr>
                <w:rFonts w:cs="Arial"/>
                <w:b/>
              </w:rPr>
            </w:pPr>
          </w:p>
        </w:tc>
        <w:tc>
          <w:tcPr>
            <w:tcW w:w="1312" w:type="dxa"/>
          </w:tcPr>
          <w:p w:rsidR="007F06B9" w:rsidRPr="009F0827" w:rsidRDefault="007F06B9" w:rsidP="007F06B9">
            <w:pPr>
              <w:autoSpaceDE w:val="0"/>
              <w:autoSpaceDN w:val="0"/>
              <w:adjustRightInd w:val="0"/>
              <w:spacing w:after="0" w:line="240" w:lineRule="auto"/>
              <w:rPr>
                <w:rFonts w:cs="Arial"/>
                <w:b/>
              </w:rPr>
            </w:pPr>
          </w:p>
        </w:tc>
      </w:tr>
      <w:tr w:rsidR="007F06B9" w:rsidRPr="009F0827" w:rsidTr="007F06B9">
        <w:trPr>
          <w:trHeight w:val="635"/>
        </w:trPr>
        <w:tc>
          <w:tcPr>
            <w:tcW w:w="2117" w:type="dxa"/>
          </w:tcPr>
          <w:p w:rsidR="007F06B9" w:rsidRPr="009F0827" w:rsidRDefault="007F06B9" w:rsidP="007F06B9">
            <w:pPr>
              <w:autoSpaceDE w:val="0"/>
              <w:autoSpaceDN w:val="0"/>
              <w:adjustRightInd w:val="0"/>
              <w:spacing w:after="0" w:line="240" w:lineRule="auto"/>
              <w:rPr>
                <w:rFonts w:cs="Arial"/>
              </w:rPr>
            </w:pPr>
            <w:r w:rsidRPr="009F0827">
              <w:rPr>
                <w:rFonts w:cs="Arial"/>
              </w:rPr>
              <w:t xml:space="preserve">Participou em fóruns políticos ou grupos de discussão </w:t>
            </w:r>
            <w:r w:rsidRPr="009F0827">
              <w:rPr>
                <w:rFonts w:cs="Arial"/>
                <w:i/>
              </w:rPr>
              <w:t xml:space="preserve"> </w:t>
            </w:r>
          </w:p>
        </w:tc>
        <w:tc>
          <w:tcPr>
            <w:tcW w:w="1225" w:type="dxa"/>
          </w:tcPr>
          <w:p w:rsidR="007F06B9" w:rsidRPr="009F0827" w:rsidRDefault="007F06B9" w:rsidP="007F06B9">
            <w:pPr>
              <w:autoSpaceDE w:val="0"/>
              <w:autoSpaceDN w:val="0"/>
              <w:adjustRightInd w:val="0"/>
              <w:spacing w:after="0" w:line="240" w:lineRule="auto"/>
              <w:rPr>
                <w:rFonts w:cs="Arial"/>
                <w:b/>
              </w:rPr>
            </w:pPr>
          </w:p>
        </w:tc>
        <w:tc>
          <w:tcPr>
            <w:tcW w:w="1400" w:type="dxa"/>
          </w:tcPr>
          <w:p w:rsidR="007F06B9" w:rsidRPr="009F0827" w:rsidRDefault="007F06B9" w:rsidP="007F06B9">
            <w:pPr>
              <w:autoSpaceDE w:val="0"/>
              <w:autoSpaceDN w:val="0"/>
              <w:adjustRightInd w:val="0"/>
              <w:spacing w:after="0" w:line="240" w:lineRule="auto"/>
              <w:rPr>
                <w:rFonts w:cs="Arial"/>
                <w:b/>
              </w:rPr>
            </w:pPr>
          </w:p>
        </w:tc>
        <w:tc>
          <w:tcPr>
            <w:tcW w:w="1312" w:type="dxa"/>
          </w:tcPr>
          <w:p w:rsidR="007F06B9" w:rsidRPr="009F0827" w:rsidRDefault="007F06B9" w:rsidP="007F06B9">
            <w:pPr>
              <w:autoSpaceDE w:val="0"/>
              <w:autoSpaceDN w:val="0"/>
              <w:adjustRightInd w:val="0"/>
              <w:spacing w:after="0" w:line="240" w:lineRule="auto"/>
              <w:rPr>
                <w:rFonts w:cs="Arial"/>
                <w:b/>
              </w:rPr>
            </w:pPr>
          </w:p>
        </w:tc>
        <w:tc>
          <w:tcPr>
            <w:tcW w:w="1487" w:type="dxa"/>
          </w:tcPr>
          <w:p w:rsidR="007F06B9" w:rsidRPr="009F0827" w:rsidRDefault="007F06B9" w:rsidP="007F06B9">
            <w:pPr>
              <w:autoSpaceDE w:val="0"/>
              <w:autoSpaceDN w:val="0"/>
              <w:adjustRightInd w:val="0"/>
              <w:spacing w:after="0" w:line="240" w:lineRule="auto"/>
              <w:rPr>
                <w:rFonts w:cs="Arial"/>
                <w:b/>
              </w:rPr>
            </w:pPr>
          </w:p>
        </w:tc>
        <w:tc>
          <w:tcPr>
            <w:tcW w:w="1312" w:type="dxa"/>
          </w:tcPr>
          <w:p w:rsidR="007F06B9" w:rsidRPr="009F0827" w:rsidRDefault="007F06B9" w:rsidP="007F06B9">
            <w:pPr>
              <w:autoSpaceDE w:val="0"/>
              <w:autoSpaceDN w:val="0"/>
              <w:adjustRightInd w:val="0"/>
              <w:spacing w:after="0" w:line="240" w:lineRule="auto"/>
              <w:rPr>
                <w:rFonts w:cs="Arial"/>
                <w:b/>
              </w:rPr>
            </w:pPr>
          </w:p>
        </w:tc>
      </w:tr>
    </w:tbl>
    <w:p w:rsidR="007F06B9" w:rsidRPr="009F0827" w:rsidRDefault="007F06B9" w:rsidP="007F06B9">
      <w:pPr>
        <w:jc w:val="center"/>
        <w:rPr>
          <w:rFonts w:cs="Arial"/>
          <w:b/>
        </w:rPr>
      </w:pPr>
    </w:p>
    <w:p w:rsidR="007F06B9" w:rsidRPr="009F0827" w:rsidRDefault="007F06B9" w:rsidP="007F06B9">
      <w:pPr>
        <w:jc w:val="center"/>
        <w:rPr>
          <w:rFonts w:cs="Arial"/>
          <w:b/>
        </w:rPr>
      </w:pPr>
      <w:r w:rsidRPr="009F0827">
        <w:rPr>
          <w:rFonts w:cs="Arial"/>
          <w:b/>
        </w:rPr>
        <w:t>Níveis de associativismo</w:t>
      </w:r>
    </w:p>
    <w:p w:rsidR="007F06B9" w:rsidRPr="009F0827" w:rsidRDefault="007F06B9" w:rsidP="007F06B9">
      <w:pPr>
        <w:autoSpaceDE w:val="0"/>
        <w:autoSpaceDN w:val="0"/>
        <w:adjustRightInd w:val="0"/>
        <w:spacing w:after="0"/>
        <w:rPr>
          <w:rFonts w:cs="Arial"/>
        </w:rPr>
      </w:pPr>
      <w:r w:rsidRPr="009F0827">
        <w:rPr>
          <w:rFonts w:cs="Arial"/>
          <w:b/>
        </w:rPr>
        <w:t>Q4</w:t>
      </w:r>
      <w:r w:rsidRPr="009F0827">
        <w:rPr>
          <w:rFonts w:cs="Arial"/>
        </w:rPr>
        <w:t xml:space="preserve"> – Assinale as associações a que pertence:</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1 - Partido político / Juventude partidária</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 xml:space="preserve">2 - Associações religiosas </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3 - Associações / clubes desportivos</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4 - Associações académicas</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5 - Outra. Qual? ___________</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6 - Não pertenço a nenhuma associação</w:t>
      </w:r>
    </w:p>
    <w:p w:rsidR="007F06B9" w:rsidRPr="009F0827" w:rsidRDefault="007F06B9" w:rsidP="007F06B9">
      <w:pPr>
        <w:autoSpaceDE w:val="0"/>
        <w:autoSpaceDN w:val="0"/>
        <w:adjustRightInd w:val="0"/>
        <w:spacing w:after="0"/>
        <w:rPr>
          <w:rFonts w:cs="Arial"/>
        </w:rPr>
      </w:pPr>
      <w:r w:rsidRPr="009F0827">
        <w:rPr>
          <w:rFonts w:cs="Arial"/>
        </w:rPr>
        <w:softHyphen/>
      </w:r>
    </w:p>
    <w:p w:rsidR="007F06B9" w:rsidRDefault="007F06B9" w:rsidP="007F06B9">
      <w:pPr>
        <w:pStyle w:val="PargrafodaLista"/>
        <w:jc w:val="center"/>
        <w:rPr>
          <w:rFonts w:cs="Arial"/>
          <w:b/>
        </w:rPr>
      </w:pPr>
    </w:p>
    <w:p w:rsidR="007F06B9" w:rsidRDefault="007F06B9" w:rsidP="007F06B9">
      <w:pPr>
        <w:pStyle w:val="PargrafodaLista"/>
        <w:jc w:val="center"/>
        <w:rPr>
          <w:rFonts w:cs="Arial"/>
          <w:b/>
        </w:rPr>
      </w:pPr>
    </w:p>
    <w:p w:rsidR="007F06B9" w:rsidRDefault="007F06B9" w:rsidP="007F06B9">
      <w:pPr>
        <w:pStyle w:val="PargrafodaLista"/>
        <w:jc w:val="center"/>
        <w:rPr>
          <w:rFonts w:cs="Arial"/>
          <w:b/>
        </w:rPr>
      </w:pPr>
    </w:p>
    <w:p w:rsidR="007F06B9" w:rsidRDefault="007F06B9" w:rsidP="007F06B9">
      <w:pPr>
        <w:pStyle w:val="PargrafodaLista"/>
        <w:jc w:val="center"/>
        <w:rPr>
          <w:rFonts w:cs="Arial"/>
          <w:b/>
        </w:rPr>
      </w:pPr>
    </w:p>
    <w:p w:rsidR="007F06B9" w:rsidRPr="009F0827" w:rsidRDefault="007F06B9" w:rsidP="007F06B9">
      <w:pPr>
        <w:pStyle w:val="PargrafodaLista"/>
        <w:jc w:val="center"/>
        <w:rPr>
          <w:rFonts w:cs="Arial"/>
          <w:b/>
        </w:rPr>
      </w:pPr>
      <w:r w:rsidRPr="009F0827">
        <w:rPr>
          <w:rFonts w:cs="Arial"/>
          <w:b/>
        </w:rPr>
        <w:t>Internet e política</w:t>
      </w:r>
    </w:p>
    <w:p w:rsidR="007F06B9" w:rsidRPr="009F0827" w:rsidRDefault="007F06B9" w:rsidP="007F06B9">
      <w:pPr>
        <w:autoSpaceDE w:val="0"/>
        <w:autoSpaceDN w:val="0"/>
        <w:adjustRightInd w:val="0"/>
        <w:spacing w:after="0"/>
        <w:rPr>
          <w:rFonts w:cs="Arial"/>
        </w:rPr>
      </w:pPr>
      <w:r w:rsidRPr="009F0827">
        <w:rPr>
          <w:rFonts w:cs="Arial"/>
          <w:b/>
        </w:rPr>
        <w:t xml:space="preserve">Q5 – </w:t>
      </w:r>
      <w:r w:rsidRPr="009F0827">
        <w:rPr>
          <w:rFonts w:cs="Arial"/>
        </w:rPr>
        <w:t>Com que regularidade acede à internet?</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 xml:space="preserve">1 - Todos os dias/quase todos os dias </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2 - Duas ou três vezes por semana/ uma vez por semana</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3 - Duas ou três vezes por mês</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4 - Não acede</w:t>
      </w:r>
    </w:p>
    <w:p w:rsidR="007F06B9" w:rsidRPr="009F0827" w:rsidRDefault="007F06B9" w:rsidP="007F06B9">
      <w:pPr>
        <w:autoSpaceDE w:val="0"/>
        <w:autoSpaceDN w:val="0"/>
        <w:adjustRightInd w:val="0"/>
        <w:spacing w:after="0" w:line="240" w:lineRule="auto"/>
        <w:rPr>
          <w:rFonts w:cs="Arial"/>
          <w:b/>
        </w:rPr>
      </w:pPr>
    </w:p>
    <w:p w:rsidR="007F06B9" w:rsidRPr="009F0827" w:rsidRDefault="007F06B9" w:rsidP="007F06B9">
      <w:pPr>
        <w:autoSpaceDE w:val="0"/>
        <w:autoSpaceDN w:val="0"/>
        <w:adjustRightInd w:val="0"/>
        <w:spacing w:after="0"/>
        <w:rPr>
          <w:rFonts w:cs="Arial"/>
        </w:rPr>
      </w:pPr>
      <w:r w:rsidRPr="009F0827">
        <w:rPr>
          <w:rFonts w:cs="Arial"/>
          <w:b/>
        </w:rPr>
        <w:t xml:space="preserve">Q6 – </w:t>
      </w:r>
      <w:r w:rsidRPr="009F0827">
        <w:rPr>
          <w:rFonts w:cs="Arial"/>
        </w:rPr>
        <w:t xml:space="preserve">Consulta informação sobre política na internet? </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1 - Sim</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2 - Não (passe para a Q9)</w:t>
      </w:r>
    </w:p>
    <w:p w:rsidR="007F06B9" w:rsidRPr="009F0827" w:rsidRDefault="007F06B9" w:rsidP="007F06B9">
      <w:pPr>
        <w:autoSpaceDE w:val="0"/>
        <w:autoSpaceDN w:val="0"/>
        <w:adjustRightInd w:val="0"/>
        <w:spacing w:after="0"/>
        <w:rPr>
          <w:rFonts w:cs="Arial"/>
        </w:rPr>
      </w:pPr>
    </w:p>
    <w:p w:rsidR="007F06B9" w:rsidRPr="009F0827" w:rsidRDefault="007F06B9" w:rsidP="007F06B9">
      <w:pPr>
        <w:autoSpaceDE w:val="0"/>
        <w:autoSpaceDN w:val="0"/>
        <w:adjustRightInd w:val="0"/>
        <w:spacing w:after="0"/>
        <w:rPr>
          <w:rFonts w:cs="Arial"/>
          <w:b/>
        </w:rPr>
      </w:pPr>
    </w:p>
    <w:p w:rsidR="007F06B9" w:rsidRPr="009F0827" w:rsidRDefault="007F06B9" w:rsidP="007F06B9">
      <w:pPr>
        <w:autoSpaceDE w:val="0"/>
        <w:autoSpaceDN w:val="0"/>
        <w:adjustRightInd w:val="0"/>
        <w:spacing w:after="0"/>
        <w:rPr>
          <w:rFonts w:cs="Arial"/>
        </w:rPr>
      </w:pPr>
      <w:r w:rsidRPr="009F0827">
        <w:rPr>
          <w:rFonts w:cs="Arial"/>
          <w:b/>
        </w:rPr>
        <w:t xml:space="preserve">Q7 – </w:t>
      </w:r>
      <w:r w:rsidRPr="009F0827">
        <w:rPr>
          <w:rFonts w:cs="Arial"/>
        </w:rPr>
        <w:t xml:space="preserve">Com que regularidade consulta informação sobre política na internet? </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 xml:space="preserve">1 - Todos os dias/quase todos os dias </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2 - Duas ou três vezes por semana/ uma vez por semana</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3 - Duas ou três vezes por mês</w:t>
      </w:r>
    </w:p>
    <w:p w:rsidR="007F06B9" w:rsidRPr="009F0827" w:rsidRDefault="007F06B9" w:rsidP="007F06B9">
      <w:pPr>
        <w:autoSpaceDE w:val="0"/>
        <w:autoSpaceDN w:val="0"/>
        <w:adjustRightInd w:val="0"/>
        <w:spacing w:after="0"/>
        <w:rPr>
          <w:rFonts w:cs="Arial"/>
          <w:b/>
        </w:rPr>
      </w:pPr>
    </w:p>
    <w:p w:rsidR="007F06B9" w:rsidRPr="009F0827" w:rsidRDefault="007F06B9" w:rsidP="007F06B9">
      <w:pPr>
        <w:autoSpaceDE w:val="0"/>
        <w:autoSpaceDN w:val="0"/>
        <w:adjustRightInd w:val="0"/>
        <w:spacing w:after="0"/>
        <w:rPr>
          <w:rFonts w:cs="Arial"/>
        </w:rPr>
      </w:pPr>
      <w:r w:rsidRPr="009F0827">
        <w:rPr>
          <w:rFonts w:cs="Arial"/>
          <w:b/>
        </w:rPr>
        <w:t xml:space="preserve">Q8 – </w:t>
      </w:r>
      <w:r w:rsidRPr="009F0827">
        <w:rPr>
          <w:rFonts w:cs="Arial"/>
        </w:rPr>
        <w:t>A</w:t>
      </w:r>
      <w:r w:rsidRPr="009F0827">
        <w:rPr>
          <w:rFonts w:cs="Arial"/>
          <w:b/>
        </w:rPr>
        <w:t xml:space="preserve"> </w:t>
      </w:r>
      <w:r w:rsidRPr="009F0827">
        <w:rPr>
          <w:rFonts w:cs="Arial"/>
        </w:rPr>
        <w:t xml:space="preserve">que tipo de </w:t>
      </w:r>
      <w:r w:rsidRPr="009F0827">
        <w:rPr>
          <w:rFonts w:cs="Arial"/>
          <w:i/>
        </w:rPr>
        <w:t>website</w:t>
      </w:r>
      <w:r w:rsidRPr="009F0827">
        <w:rPr>
          <w:rFonts w:cs="Arial"/>
        </w:rPr>
        <w:t xml:space="preserve"> dá preferência para esse efeito? </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 xml:space="preserve">1 – Órgãos de comunicação social </w:t>
      </w:r>
      <w:r w:rsidRPr="009F0827">
        <w:rPr>
          <w:rFonts w:cs="Arial"/>
          <w:i/>
        </w:rPr>
        <w:t xml:space="preserve">online </w:t>
      </w:r>
      <w:r w:rsidRPr="009F0827">
        <w:rPr>
          <w:rFonts w:cs="Arial"/>
        </w:rPr>
        <w:t xml:space="preserve">(televisões, jornais, </w:t>
      </w:r>
      <w:r w:rsidRPr="009F0827">
        <w:rPr>
          <w:rFonts w:cs="Arial"/>
          <w:i/>
        </w:rPr>
        <w:t>newsmagazines</w:t>
      </w:r>
      <w:r w:rsidRPr="009F0827">
        <w:rPr>
          <w:rFonts w:cs="Arial"/>
        </w:rPr>
        <w:t xml:space="preserve">)  </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2 - Web</w:t>
      </w:r>
      <w:r w:rsidRPr="009F0827">
        <w:rPr>
          <w:rFonts w:cs="Arial"/>
          <w:i/>
        </w:rPr>
        <w:t>sites</w:t>
      </w:r>
      <w:r w:rsidRPr="009F0827">
        <w:rPr>
          <w:rFonts w:cs="Arial"/>
        </w:rPr>
        <w:t xml:space="preserve"> políticos (partidos e outras instituições com actividade política)</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3 – Blogues de figuras públicas, comentadores e políticos</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4 - Redes sociais (Facebook, Twitter)</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 xml:space="preserve">5 - </w:t>
      </w:r>
      <w:r w:rsidRPr="009F0827">
        <w:rPr>
          <w:rFonts w:cs="Arial"/>
          <w:i/>
        </w:rPr>
        <w:t>Websites</w:t>
      </w:r>
      <w:r w:rsidRPr="009F0827">
        <w:rPr>
          <w:rFonts w:cs="Arial"/>
        </w:rPr>
        <w:t xml:space="preserve"> com suporte vídeo (ex: youtube)</w:t>
      </w:r>
    </w:p>
    <w:p w:rsidR="007F06B9" w:rsidRPr="009F0827" w:rsidRDefault="007F06B9" w:rsidP="007F06B9">
      <w:pPr>
        <w:autoSpaceDE w:val="0"/>
        <w:autoSpaceDN w:val="0"/>
        <w:adjustRightInd w:val="0"/>
        <w:spacing w:after="0" w:line="240" w:lineRule="auto"/>
        <w:ind w:left="360"/>
        <w:rPr>
          <w:rFonts w:cs="Arial"/>
        </w:rPr>
      </w:pPr>
      <w:r w:rsidRPr="009F0827">
        <w:rPr>
          <w:rFonts w:cs="Arial"/>
        </w:rPr>
        <w:t>6 - Outro. Qual? ___________</w:t>
      </w:r>
    </w:p>
    <w:p w:rsidR="007F06B9" w:rsidRPr="009F0827" w:rsidRDefault="007F06B9" w:rsidP="007F06B9">
      <w:pPr>
        <w:autoSpaceDE w:val="0"/>
        <w:autoSpaceDN w:val="0"/>
        <w:adjustRightInd w:val="0"/>
        <w:spacing w:after="0"/>
        <w:rPr>
          <w:rFonts w:cs="Arial"/>
          <w:b/>
        </w:rPr>
      </w:pPr>
    </w:p>
    <w:p w:rsidR="007F06B9" w:rsidRDefault="007F06B9" w:rsidP="007F06B9">
      <w:pPr>
        <w:autoSpaceDE w:val="0"/>
        <w:autoSpaceDN w:val="0"/>
        <w:adjustRightInd w:val="0"/>
        <w:rPr>
          <w:rFonts w:cs="Arial"/>
          <w:b/>
        </w:rPr>
      </w:pPr>
    </w:p>
    <w:p w:rsidR="007F06B9" w:rsidRDefault="007F06B9" w:rsidP="007F06B9">
      <w:pPr>
        <w:autoSpaceDE w:val="0"/>
        <w:autoSpaceDN w:val="0"/>
        <w:adjustRightInd w:val="0"/>
        <w:rPr>
          <w:rFonts w:cs="Arial"/>
          <w:b/>
        </w:rPr>
      </w:pPr>
    </w:p>
    <w:p w:rsidR="007F06B9" w:rsidRDefault="007F06B9" w:rsidP="007F06B9">
      <w:pPr>
        <w:autoSpaceDE w:val="0"/>
        <w:autoSpaceDN w:val="0"/>
        <w:adjustRightInd w:val="0"/>
        <w:rPr>
          <w:rFonts w:cs="Arial"/>
          <w:b/>
        </w:rPr>
      </w:pPr>
    </w:p>
    <w:p w:rsidR="007F06B9" w:rsidRDefault="007F06B9" w:rsidP="007F06B9">
      <w:pPr>
        <w:autoSpaceDE w:val="0"/>
        <w:autoSpaceDN w:val="0"/>
        <w:adjustRightInd w:val="0"/>
        <w:rPr>
          <w:rFonts w:cs="Arial"/>
          <w:b/>
        </w:rPr>
      </w:pPr>
    </w:p>
    <w:p w:rsidR="007F06B9" w:rsidRDefault="007F06B9" w:rsidP="007F06B9">
      <w:pPr>
        <w:autoSpaceDE w:val="0"/>
        <w:autoSpaceDN w:val="0"/>
        <w:adjustRightInd w:val="0"/>
        <w:rPr>
          <w:rFonts w:cs="Arial"/>
          <w:b/>
        </w:rPr>
      </w:pPr>
    </w:p>
    <w:p w:rsidR="007F06B9" w:rsidRDefault="007F06B9" w:rsidP="007F06B9">
      <w:pPr>
        <w:autoSpaceDE w:val="0"/>
        <w:autoSpaceDN w:val="0"/>
        <w:adjustRightInd w:val="0"/>
        <w:rPr>
          <w:rFonts w:cs="Arial"/>
          <w:b/>
        </w:rPr>
      </w:pPr>
    </w:p>
    <w:p w:rsidR="007F06B9" w:rsidRDefault="007F06B9" w:rsidP="007F06B9">
      <w:pPr>
        <w:autoSpaceDE w:val="0"/>
        <w:autoSpaceDN w:val="0"/>
        <w:adjustRightInd w:val="0"/>
        <w:rPr>
          <w:rFonts w:cs="Arial"/>
          <w:b/>
        </w:rPr>
      </w:pPr>
    </w:p>
    <w:p w:rsidR="007F06B9" w:rsidRDefault="007F06B9" w:rsidP="007F06B9">
      <w:pPr>
        <w:autoSpaceDE w:val="0"/>
        <w:autoSpaceDN w:val="0"/>
        <w:adjustRightInd w:val="0"/>
        <w:rPr>
          <w:rFonts w:cs="Arial"/>
          <w:b/>
        </w:rPr>
      </w:pPr>
    </w:p>
    <w:p w:rsidR="007F06B9" w:rsidRDefault="007F06B9" w:rsidP="007F06B9">
      <w:pPr>
        <w:autoSpaceDE w:val="0"/>
        <w:autoSpaceDN w:val="0"/>
        <w:adjustRightInd w:val="0"/>
        <w:rPr>
          <w:rFonts w:cs="Arial"/>
          <w:b/>
        </w:rPr>
      </w:pPr>
    </w:p>
    <w:p w:rsidR="007F06B9" w:rsidRPr="009F0827" w:rsidRDefault="007F06B9" w:rsidP="007F06B9">
      <w:pPr>
        <w:autoSpaceDE w:val="0"/>
        <w:autoSpaceDN w:val="0"/>
        <w:adjustRightInd w:val="0"/>
        <w:rPr>
          <w:rFonts w:cs="Arial"/>
        </w:rPr>
      </w:pPr>
      <w:r w:rsidRPr="009F0827">
        <w:rPr>
          <w:rFonts w:cs="Arial"/>
          <w:b/>
        </w:rPr>
        <w:t xml:space="preserve">Q9 - </w:t>
      </w:r>
      <w:r w:rsidRPr="009F0827">
        <w:rPr>
          <w:rFonts w:cs="Arial"/>
        </w:rPr>
        <w:t xml:space="preserve">Alguma vez realizou uma das seguintes actividades </w:t>
      </w:r>
      <w:r w:rsidRPr="009F0827">
        <w:rPr>
          <w:rFonts w:cs="Arial"/>
          <w:i/>
        </w:rPr>
        <w:t>online</w:t>
      </w:r>
      <w:r w:rsidRPr="009F0827">
        <w:rPr>
          <w:rFonts w:cs="Arial"/>
        </w:rPr>
        <w:t xml:space="preserve">? </w:t>
      </w:r>
    </w:p>
    <w:tbl>
      <w:tblPr>
        <w:tblW w:w="0" w:type="auto"/>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51"/>
        <w:gridCol w:w="2743"/>
        <w:gridCol w:w="2747"/>
      </w:tblGrid>
      <w:tr w:rsidR="007F06B9" w:rsidRPr="009F0827" w:rsidTr="007F06B9">
        <w:tc>
          <w:tcPr>
            <w:tcW w:w="3192" w:type="dxa"/>
          </w:tcPr>
          <w:p w:rsidR="007F06B9" w:rsidRPr="009F0827" w:rsidRDefault="007F06B9" w:rsidP="007F06B9">
            <w:pPr>
              <w:pStyle w:val="PargrafodaLista"/>
              <w:spacing w:after="0"/>
              <w:ind w:left="0"/>
              <w:rPr>
                <w:rFonts w:cs="Arial"/>
                <w:u w:val="single"/>
              </w:rPr>
            </w:pPr>
          </w:p>
        </w:tc>
        <w:tc>
          <w:tcPr>
            <w:tcW w:w="3192" w:type="dxa"/>
          </w:tcPr>
          <w:p w:rsidR="007F06B9" w:rsidRPr="009F0827" w:rsidRDefault="007F06B9" w:rsidP="007F06B9">
            <w:pPr>
              <w:pStyle w:val="PargrafodaLista"/>
              <w:spacing w:after="0"/>
              <w:ind w:left="0"/>
              <w:rPr>
                <w:rFonts w:cs="Arial"/>
              </w:rPr>
            </w:pPr>
            <w:r w:rsidRPr="009F0827">
              <w:rPr>
                <w:rFonts w:cs="Arial"/>
              </w:rPr>
              <w:t>Sim</w:t>
            </w:r>
          </w:p>
        </w:tc>
        <w:tc>
          <w:tcPr>
            <w:tcW w:w="3192" w:type="dxa"/>
          </w:tcPr>
          <w:p w:rsidR="007F06B9" w:rsidRPr="009F0827" w:rsidRDefault="007F06B9" w:rsidP="007F06B9">
            <w:pPr>
              <w:pStyle w:val="PargrafodaLista"/>
              <w:spacing w:after="0"/>
              <w:ind w:left="0"/>
              <w:rPr>
                <w:rFonts w:cs="Arial"/>
              </w:rPr>
            </w:pPr>
            <w:r w:rsidRPr="009F0827">
              <w:rPr>
                <w:rFonts w:cs="Arial"/>
              </w:rPr>
              <w:t xml:space="preserve">Não </w:t>
            </w:r>
          </w:p>
        </w:tc>
      </w:tr>
      <w:tr w:rsidR="007F06B9" w:rsidRPr="009F0827" w:rsidTr="007F06B9">
        <w:tc>
          <w:tcPr>
            <w:tcW w:w="3192" w:type="dxa"/>
          </w:tcPr>
          <w:p w:rsidR="007F06B9" w:rsidRPr="009F0827" w:rsidRDefault="007F06B9" w:rsidP="007F06B9">
            <w:pPr>
              <w:pStyle w:val="PargrafodaLista"/>
              <w:spacing w:after="0"/>
              <w:ind w:left="0"/>
              <w:rPr>
                <w:rFonts w:cs="Arial"/>
              </w:rPr>
            </w:pPr>
            <w:r w:rsidRPr="009F0827">
              <w:rPr>
                <w:rFonts w:cs="Arial"/>
              </w:rPr>
              <w:t xml:space="preserve">Criou ou tentou criar uma </w:t>
            </w:r>
            <w:r w:rsidRPr="009F0827">
              <w:rPr>
                <w:rFonts w:cs="Arial"/>
                <w:i/>
              </w:rPr>
              <w:t xml:space="preserve">web page </w:t>
            </w:r>
            <w:r w:rsidRPr="009F0827">
              <w:rPr>
                <w:rFonts w:cs="Arial"/>
              </w:rPr>
              <w:t>pessoal</w:t>
            </w:r>
            <w:r w:rsidRPr="009F0827">
              <w:rPr>
                <w:rFonts w:cs="Arial"/>
                <w:i/>
              </w:rPr>
              <w:t xml:space="preserve"> </w:t>
            </w:r>
            <w:r w:rsidRPr="009F0827">
              <w:rPr>
                <w:rFonts w:cs="Arial"/>
              </w:rPr>
              <w:t>(independentemente do objectivo)</w:t>
            </w:r>
          </w:p>
        </w:tc>
        <w:tc>
          <w:tcPr>
            <w:tcW w:w="3192" w:type="dxa"/>
          </w:tcPr>
          <w:p w:rsidR="007F06B9" w:rsidRPr="009F0827" w:rsidRDefault="007F06B9" w:rsidP="007F06B9">
            <w:pPr>
              <w:pStyle w:val="PargrafodaLista"/>
              <w:spacing w:after="0"/>
              <w:ind w:left="0"/>
              <w:rPr>
                <w:rFonts w:cs="Arial"/>
                <w:u w:val="single"/>
              </w:rPr>
            </w:pPr>
          </w:p>
        </w:tc>
        <w:tc>
          <w:tcPr>
            <w:tcW w:w="3192" w:type="dxa"/>
          </w:tcPr>
          <w:p w:rsidR="007F06B9" w:rsidRPr="009F0827" w:rsidRDefault="007F06B9" w:rsidP="007F06B9">
            <w:pPr>
              <w:pStyle w:val="PargrafodaLista"/>
              <w:spacing w:after="0"/>
              <w:ind w:left="0"/>
              <w:rPr>
                <w:rFonts w:cs="Arial"/>
                <w:u w:val="single"/>
              </w:rPr>
            </w:pPr>
          </w:p>
        </w:tc>
      </w:tr>
      <w:tr w:rsidR="007F06B9" w:rsidRPr="009F0827" w:rsidTr="007F06B9">
        <w:trPr>
          <w:trHeight w:val="503"/>
        </w:trPr>
        <w:tc>
          <w:tcPr>
            <w:tcW w:w="3192" w:type="dxa"/>
          </w:tcPr>
          <w:p w:rsidR="007F06B9" w:rsidRPr="009F0827" w:rsidRDefault="007F06B9" w:rsidP="007F06B9">
            <w:pPr>
              <w:pStyle w:val="PargrafodaLista"/>
              <w:spacing w:after="0"/>
              <w:ind w:left="0"/>
              <w:rPr>
                <w:rFonts w:cs="Arial"/>
                <w:u w:val="single"/>
              </w:rPr>
            </w:pPr>
            <w:r w:rsidRPr="009F0827">
              <w:rPr>
                <w:rFonts w:cs="Arial"/>
              </w:rPr>
              <w:t>Adicionou um político à sua lista de amigos numa rede social</w:t>
            </w:r>
          </w:p>
        </w:tc>
        <w:tc>
          <w:tcPr>
            <w:tcW w:w="3192" w:type="dxa"/>
          </w:tcPr>
          <w:p w:rsidR="007F06B9" w:rsidRPr="009F0827" w:rsidRDefault="007F06B9" w:rsidP="007F06B9">
            <w:pPr>
              <w:pStyle w:val="PargrafodaLista"/>
              <w:spacing w:after="0"/>
              <w:ind w:left="0"/>
              <w:rPr>
                <w:rFonts w:cs="Arial"/>
                <w:u w:val="single"/>
              </w:rPr>
            </w:pPr>
          </w:p>
        </w:tc>
        <w:tc>
          <w:tcPr>
            <w:tcW w:w="3192" w:type="dxa"/>
          </w:tcPr>
          <w:p w:rsidR="007F06B9" w:rsidRPr="009F0827" w:rsidRDefault="007F06B9" w:rsidP="007F06B9">
            <w:pPr>
              <w:pStyle w:val="PargrafodaLista"/>
              <w:spacing w:after="0"/>
              <w:ind w:left="0"/>
              <w:rPr>
                <w:rFonts w:cs="Arial"/>
                <w:u w:val="single"/>
              </w:rPr>
            </w:pPr>
          </w:p>
        </w:tc>
      </w:tr>
      <w:tr w:rsidR="007F06B9" w:rsidRPr="009F0827" w:rsidTr="007F06B9">
        <w:tc>
          <w:tcPr>
            <w:tcW w:w="3192" w:type="dxa"/>
          </w:tcPr>
          <w:p w:rsidR="007F06B9" w:rsidRPr="009F0827" w:rsidRDefault="007F06B9" w:rsidP="007F06B9">
            <w:pPr>
              <w:spacing w:after="0" w:line="240" w:lineRule="auto"/>
              <w:rPr>
                <w:rFonts w:cs="Arial"/>
                <w:u w:val="single"/>
              </w:rPr>
            </w:pPr>
            <w:r w:rsidRPr="009F0827">
              <w:rPr>
                <w:rFonts w:cs="Arial"/>
              </w:rPr>
              <w:t xml:space="preserve">Comentou num </w:t>
            </w:r>
            <w:r w:rsidRPr="009F0827">
              <w:rPr>
                <w:rFonts w:cs="Arial"/>
                <w:i/>
              </w:rPr>
              <w:t>post</w:t>
            </w:r>
            <w:r w:rsidRPr="009F0827">
              <w:rPr>
                <w:rFonts w:cs="Arial"/>
              </w:rPr>
              <w:t xml:space="preserve"> relacionado com assuntos políticos</w:t>
            </w:r>
          </w:p>
        </w:tc>
        <w:tc>
          <w:tcPr>
            <w:tcW w:w="3192" w:type="dxa"/>
          </w:tcPr>
          <w:p w:rsidR="007F06B9" w:rsidRPr="009F0827" w:rsidRDefault="007F06B9" w:rsidP="007F06B9">
            <w:pPr>
              <w:pStyle w:val="PargrafodaLista"/>
              <w:spacing w:after="0"/>
              <w:ind w:left="0"/>
              <w:rPr>
                <w:rFonts w:cs="Arial"/>
                <w:u w:val="single"/>
              </w:rPr>
            </w:pPr>
          </w:p>
        </w:tc>
        <w:tc>
          <w:tcPr>
            <w:tcW w:w="3192" w:type="dxa"/>
          </w:tcPr>
          <w:p w:rsidR="007F06B9" w:rsidRPr="009F0827" w:rsidRDefault="007F06B9" w:rsidP="007F06B9">
            <w:pPr>
              <w:pStyle w:val="PargrafodaLista"/>
              <w:spacing w:after="0"/>
              <w:ind w:left="0"/>
              <w:rPr>
                <w:rFonts w:cs="Arial"/>
                <w:u w:val="single"/>
              </w:rPr>
            </w:pPr>
          </w:p>
        </w:tc>
      </w:tr>
      <w:tr w:rsidR="007F06B9" w:rsidRPr="009F0827" w:rsidTr="007F06B9">
        <w:tc>
          <w:tcPr>
            <w:tcW w:w="3192" w:type="dxa"/>
          </w:tcPr>
          <w:p w:rsidR="007F06B9" w:rsidRPr="009F0827" w:rsidRDefault="007F06B9" w:rsidP="007F06B9">
            <w:pPr>
              <w:pStyle w:val="PargrafodaLista"/>
              <w:spacing w:after="0"/>
              <w:ind w:left="0"/>
              <w:rPr>
                <w:rFonts w:cs="Arial"/>
                <w:u w:val="single"/>
              </w:rPr>
            </w:pPr>
            <w:r w:rsidRPr="009F0827">
              <w:rPr>
                <w:rFonts w:cs="Arial"/>
              </w:rPr>
              <w:t>Comentou num site/blog político</w:t>
            </w:r>
          </w:p>
        </w:tc>
        <w:tc>
          <w:tcPr>
            <w:tcW w:w="3192" w:type="dxa"/>
          </w:tcPr>
          <w:p w:rsidR="007F06B9" w:rsidRPr="009F0827" w:rsidRDefault="007F06B9" w:rsidP="007F06B9">
            <w:pPr>
              <w:pStyle w:val="PargrafodaLista"/>
              <w:spacing w:after="0"/>
              <w:ind w:left="0"/>
              <w:rPr>
                <w:rFonts w:cs="Arial"/>
                <w:u w:val="single"/>
              </w:rPr>
            </w:pPr>
          </w:p>
        </w:tc>
        <w:tc>
          <w:tcPr>
            <w:tcW w:w="3192" w:type="dxa"/>
          </w:tcPr>
          <w:p w:rsidR="007F06B9" w:rsidRPr="009F0827" w:rsidRDefault="007F06B9" w:rsidP="007F06B9">
            <w:pPr>
              <w:pStyle w:val="PargrafodaLista"/>
              <w:spacing w:after="0"/>
              <w:ind w:left="0"/>
              <w:rPr>
                <w:rFonts w:cs="Arial"/>
                <w:u w:val="single"/>
              </w:rPr>
            </w:pPr>
          </w:p>
        </w:tc>
      </w:tr>
      <w:tr w:rsidR="007F06B9" w:rsidRPr="009F0827" w:rsidTr="007F06B9">
        <w:tc>
          <w:tcPr>
            <w:tcW w:w="3192" w:type="dxa"/>
          </w:tcPr>
          <w:p w:rsidR="007F06B9" w:rsidRPr="009F0827" w:rsidRDefault="007F06B9" w:rsidP="007F06B9">
            <w:pPr>
              <w:spacing w:after="0" w:line="240" w:lineRule="auto"/>
              <w:rPr>
                <w:rFonts w:cs="Arial"/>
                <w:u w:val="single"/>
              </w:rPr>
            </w:pPr>
            <w:r w:rsidRPr="009F0827">
              <w:rPr>
                <w:rFonts w:cs="Arial"/>
              </w:rPr>
              <w:t>Recebeu ou enviou informação política via email</w:t>
            </w:r>
          </w:p>
        </w:tc>
        <w:tc>
          <w:tcPr>
            <w:tcW w:w="3192" w:type="dxa"/>
          </w:tcPr>
          <w:p w:rsidR="007F06B9" w:rsidRPr="009F0827" w:rsidRDefault="007F06B9" w:rsidP="007F06B9">
            <w:pPr>
              <w:pStyle w:val="PargrafodaLista"/>
              <w:spacing w:after="0"/>
              <w:ind w:left="0"/>
              <w:rPr>
                <w:rFonts w:cs="Arial"/>
                <w:u w:val="single"/>
              </w:rPr>
            </w:pPr>
          </w:p>
        </w:tc>
        <w:tc>
          <w:tcPr>
            <w:tcW w:w="3192" w:type="dxa"/>
          </w:tcPr>
          <w:p w:rsidR="007F06B9" w:rsidRPr="009F0827" w:rsidRDefault="007F06B9" w:rsidP="007F06B9">
            <w:pPr>
              <w:pStyle w:val="PargrafodaLista"/>
              <w:spacing w:after="0"/>
              <w:ind w:left="0"/>
              <w:rPr>
                <w:rFonts w:cs="Arial"/>
                <w:u w:val="single"/>
              </w:rPr>
            </w:pPr>
          </w:p>
        </w:tc>
      </w:tr>
      <w:tr w:rsidR="007F06B9" w:rsidRPr="009F0827" w:rsidTr="007F06B9">
        <w:tc>
          <w:tcPr>
            <w:tcW w:w="3192" w:type="dxa"/>
          </w:tcPr>
          <w:p w:rsidR="007F06B9" w:rsidRPr="009F0827" w:rsidRDefault="007F06B9" w:rsidP="007F06B9">
            <w:pPr>
              <w:spacing w:after="0" w:line="240" w:lineRule="auto"/>
              <w:rPr>
                <w:rFonts w:cs="Arial"/>
                <w:u w:val="single"/>
              </w:rPr>
            </w:pPr>
            <w:r w:rsidRPr="009F0827">
              <w:rPr>
                <w:rFonts w:cs="Arial"/>
              </w:rPr>
              <w:t>Ajudou a divulgar um candidato/candidatura</w:t>
            </w:r>
          </w:p>
        </w:tc>
        <w:tc>
          <w:tcPr>
            <w:tcW w:w="3192" w:type="dxa"/>
          </w:tcPr>
          <w:p w:rsidR="007F06B9" w:rsidRPr="009F0827" w:rsidRDefault="007F06B9" w:rsidP="007F06B9">
            <w:pPr>
              <w:pStyle w:val="PargrafodaLista"/>
              <w:spacing w:after="0"/>
              <w:ind w:left="0"/>
              <w:rPr>
                <w:rFonts w:cs="Arial"/>
                <w:u w:val="single"/>
              </w:rPr>
            </w:pPr>
          </w:p>
        </w:tc>
        <w:tc>
          <w:tcPr>
            <w:tcW w:w="3192" w:type="dxa"/>
          </w:tcPr>
          <w:p w:rsidR="007F06B9" w:rsidRPr="009F0827" w:rsidRDefault="007F06B9" w:rsidP="007F06B9">
            <w:pPr>
              <w:pStyle w:val="PargrafodaLista"/>
              <w:spacing w:after="0"/>
              <w:ind w:left="0"/>
              <w:rPr>
                <w:rFonts w:cs="Arial"/>
                <w:u w:val="single"/>
              </w:rPr>
            </w:pPr>
          </w:p>
        </w:tc>
      </w:tr>
    </w:tbl>
    <w:p w:rsidR="007F06B9" w:rsidRPr="009F0827" w:rsidRDefault="007F06B9" w:rsidP="007F06B9">
      <w:pPr>
        <w:autoSpaceDE w:val="0"/>
        <w:autoSpaceDN w:val="0"/>
        <w:adjustRightInd w:val="0"/>
        <w:spacing w:after="0"/>
        <w:rPr>
          <w:rFonts w:cs="Arial"/>
          <w:b/>
        </w:rPr>
      </w:pPr>
    </w:p>
    <w:p w:rsidR="007F06B9" w:rsidRPr="009F0827" w:rsidRDefault="007F06B9" w:rsidP="007F06B9">
      <w:pPr>
        <w:autoSpaceDE w:val="0"/>
        <w:autoSpaceDN w:val="0"/>
        <w:adjustRightInd w:val="0"/>
        <w:spacing w:after="0"/>
        <w:rPr>
          <w:rFonts w:cs="Arial"/>
        </w:rPr>
      </w:pPr>
      <w:r w:rsidRPr="009F0827">
        <w:rPr>
          <w:rFonts w:cs="Arial"/>
          <w:b/>
        </w:rPr>
        <w:t xml:space="preserve">Q10 - </w:t>
      </w:r>
      <w:r w:rsidRPr="009F0827">
        <w:rPr>
          <w:rFonts w:cs="Arial"/>
        </w:rPr>
        <w:t>Já alguma vez usou o meio internet como forma de contactar um político?</w:t>
      </w:r>
    </w:p>
    <w:p w:rsidR="007F06B9" w:rsidRPr="009F0827" w:rsidRDefault="007F06B9" w:rsidP="007F06B9">
      <w:pPr>
        <w:autoSpaceDE w:val="0"/>
        <w:autoSpaceDN w:val="0"/>
        <w:adjustRightInd w:val="0"/>
        <w:spacing w:after="0" w:line="240" w:lineRule="auto"/>
        <w:ind w:left="720"/>
        <w:contextualSpacing/>
        <w:rPr>
          <w:rFonts w:cs="Arial"/>
          <w:u w:val="single"/>
        </w:rPr>
      </w:pPr>
      <w:r w:rsidRPr="009F0827">
        <w:rPr>
          <w:rFonts w:cs="Arial"/>
        </w:rPr>
        <w:t>1 - Sim</w:t>
      </w:r>
    </w:p>
    <w:p w:rsidR="007F06B9" w:rsidRPr="009F0827" w:rsidRDefault="007F06B9" w:rsidP="007F06B9">
      <w:pPr>
        <w:autoSpaceDE w:val="0"/>
        <w:autoSpaceDN w:val="0"/>
        <w:adjustRightInd w:val="0"/>
        <w:spacing w:after="0" w:line="240" w:lineRule="auto"/>
        <w:ind w:left="720"/>
        <w:contextualSpacing/>
        <w:rPr>
          <w:rFonts w:cs="Arial"/>
          <w:u w:val="single"/>
        </w:rPr>
      </w:pPr>
      <w:r w:rsidRPr="009F0827">
        <w:rPr>
          <w:rFonts w:cs="Arial"/>
        </w:rPr>
        <w:t xml:space="preserve">2 – Não </w:t>
      </w:r>
    </w:p>
    <w:p w:rsidR="007F06B9" w:rsidRPr="009F0827" w:rsidRDefault="007F06B9" w:rsidP="007F06B9">
      <w:pPr>
        <w:autoSpaceDE w:val="0"/>
        <w:autoSpaceDN w:val="0"/>
        <w:adjustRightInd w:val="0"/>
        <w:spacing w:after="0"/>
        <w:ind w:left="720"/>
        <w:rPr>
          <w:rFonts w:cs="Arial"/>
          <w:u w:val="single"/>
        </w:rPr>
      </w:pPr>
    </w:p>
    <w:p w:rsidR="007F06B9" w:rsidRPr="009F0827" w:rsidRDefault="007F06B9" w:rsidP="007F06B9">
      <w:pPr>
        <w:autoSpaceDE w:val="0"/>
        <w:autoSpaceDN w:val="0"/>
        <w:adjustRightInd w:val="0"/>
        <w:spacing w:after="0"/>
        <w:rPr>
          <w:rFonts w:cs="Arial"/>
        </w:rPr>
      </w:pPr>
      <w:r w:rsidRPr="009F0827">
        <w:rPr>
          <w:rFonts w:cs="Arial"/>
          <w:b/>
        </w:rPr>
        <w:t xml:space="preserve">Q11 – </w:t>
      </w:r>
      <w:r w:rsidRPr="009F0827">
        <w:rPr>
          <w:rFonts w:cs="Arial"/>
        </w:rPr>
        <w:t>Se respondeu sim, obteve resposta?</w:t>
      </w:r>
    </w:p>
    <w:p w:rsidR="007F06B9" w:rsidRPr="009F0827" w:rsidRDefault="007F06B9" w:rsidP="007F06B9">
      <w:pPr>
        <w:autoSpaceDE w:val="0"/>
        <w:autoSpaceDN w:val="0"/>
        <w:adjustRightInd w:val="0"/>
        <w:spacing w:after="0" w:line="240" w:lineRule="auto"/>
        <w:ind w:left="720"/>
        <w:contextualSpacing/>
        <w:rPr>
          <w:rFonts w:cs="Arial"/>
          <w:u w:val="single"/>
        </w:rPr>
      </w:pPr>
      <w:r w:rsidRPr="009F0827">
        <w:rPr>
          <w:rFonts w:cs="Arial"/>
        </w:rPr>
        <w:t>1 - Sim</w:t>
      </w:r>
    </w:p>
    <w:p w:rsidR="007F06B9" w:rsidRPr="009F0827" w:rsidRDefault="007F06B9" w:rsidP="007F06B9">
      <w:pPr>
        <w:autoSpaceDE w:val="0"/>
        <w:autoSpaceDN w:val="0"/>
        <w:adjustRightInd w:val="0"/>
        <w:spacing w:after="0" w:line="240" w:lineRule="auto"/>
        <w:ind w:left="720"/>
        <w:contextualSpacing/>
        <w:rPr>
          <w:rFonts w:cs="Arial"/>
          <w:u w:val="single"/>
        </w:rPr>
      </w:pPr>
      <w:r w:rsidRPr="009F0827">
        <w:rPr>
          <w:rFonts w:cs="Arial"/>
        </w:rPr>
        <w:t>2 - Não</w:t>
      </w:r>
    </w:p>
    <w:p w:rsidR="007F06B9" w:rsidRPr="009F0827" w:rsidRDefault="007F06B9" w:rsidP="007F06B9">
      <w:pPr>
        <w:autoSpaceDE w:val="0"/>
        <w:autoSpaceDN w:val="0"/>
        <w:adjustRightInd w:val="0"/>
        <w:spacing w:after="0"/>
        <w:rPr>
          <w:rFonts w:cs="Arial"/>
          <w:b/>
        </w:rPr>
      </w:pPr>
    </w:p>
    <w:p w:rsidR="00E5252D" w:rsidRDefault="00E5252D" w:rsidP="007F06B9">
      <w:pPr>
        <w:autoSpaceDE w:val="0"/>
        <w:autoSpaceDN w:val="0"/>
        <w:adjustRightInd w:val="0"/>
        <w:spacing w:after="0"/>
        <w:rPr>
          <w:rFonts w:cs="Arial"/>
          <w:b/>
        </w:rPr>
      </w:pPr>
    </w:p>
    <w:p w:rsidR="00E5252D" w:rsidRDefault="00E5252D" w:rsidP="007F06B9">
      <w:pPr>
        <w:autoSpaceDE w:val="0"/>
        <w:autoSpaceDN w:val="0"/>
        <w:adjustRightInd w:val="0"/>
        <w:spacing w:after="0"/>
        <w:rPr>
          <w:rFonts w:cs="Arial"/>
          <w:b/>
        </w:rPr>
      </w:pPr>
    </w:p>
    <w:p w:rsidR="00E5252D" w:rsidRDefault="00E5252D" w:rsidP="007F06B9">
      <w:pPr>
        <w:autoSpaceDE w:val="0"/>
        <w:autoSpaceDN w:val="0"/>
        <w:adjustRightInd w:val="0"/>
        <w:spacing w:after="0"/>
        <w:rPr>
          <w:rFonts w:cs="Arial"/>
          <w:b/>
        </w:rPr>
      </w:pPr>
    </w:p>
    <w:p w:rsidR="00E5252D" w:rsidRDefault="00E5252D" w:rsidP="007F06B9">
      <w:pPr>
        <w:autoSpaceDE w:val="0"/>
        <w:autoSpaceDN w:val="0"/>
        <w:adjustRightInd w:val="0"/>
        <w:spacing w:after="0"/>
        <w:rPr>
          <w:rFonts w:cs="Arial"/>
          <w:b/>
        </w:rPr>
      </w:pPr>
    </w:p>
    <w:p w:rsidR="00E5252D" w:rsidRDefault="00E5252D" w:rsidP="007F06B9">
      <w:pPr>
        <w:autoSpaceDE w:val="0"/>
        <w:autoSpaceDN w:val="0"/>
        <w:adjustRightInd w:val="0"/>
        <w:spacing w:after="0"/>
        <w:rPr>
          <w:rFonts w:cs="Arial"/>
          <w:b/>
        </w:rPr>
      </w:pPr>
    </w:p>
    <w:p w:rsidR="00E5252D" w:rsidRDefault="00E5252D" w:rsidP="007F06B9">
      <w:pPr>
        <w:autoSpaceDE w:val="0"/>
        <w:autoSpaceDN w:val="0"/>
        <w:adjustRightInd w:val="0"/>
        <w:spacing w:after="0"/>
        <w:rPr>
          <w:rFonts w:cs="Arial"/>
          <w:b/>
        </w:rPr>
      </w:pPr>
    </w:p>
    <w:p w:rsidR="00E5252D" w:rsidRDefault="00E5252D" w:rsidP="007F06B9">
      <w:pPr>
        <w:autoSpaceDE w:val="0"/>
        <w:autoSpaceDN w:val="0"/>
        <w:adjustRightInd w:val="0"/>
        <w:spacing w:after="0"/>
        <w:rPr>
          <w:rFonts w:cs="Arial"/>
          <w:b/>
        </w:rPr>
      </w:pPr>
    </w:p>
    <w:p w:rsidR="00E5252D" w:rsidRDefault="00E5252D" w:rsidP="007F06B9">
      <w:pPr>
        <w:autoSpaceDE w:val="0"/>
        <w:autoSpaceDN w:val="0"/>
        <w:adjustRightInd w:val="0"/>
        <w:spacing w:after="0"/>
        <w:rPr>
          <w:rFonts w:cs="Arial"/>
          <w:b/>
        </w:rPr>
      </w:pPr>
    </w:p>
    <w:p w:rsidR="007F06B9" w:rsidRPr="009F0827" w:rsidRDefault="007F06B9" w:rsidP="007F06B9">
      <w:pPr>
        <w:autoSpaceDE w:val="0"/>
        <w:autoSpaceDN w:val="0"/>
        <w:adjustRightInd w:val="0"/>
        <w:spacing w:after="0"/>
        <w:rPr>
          <w:rFonts w:cs="Arial"/>
        </w:rPr>
      </w:pPr>
      <w:r w:rsidRPr="009F0827">
        <w:rPr>
          <w:rFonts w:cs="Arial"/>
          <w:b/>
        </w:rPr>
        <w:t xml:space="preserve">Q12 – </w:t>
      </w:r>
      <w:r w:rsidRPr="009F0827">
        <w:rPr>
          <w:rFonts w:cs="Arial"/>
        </w:rPr>
        <w:t xml:space="preserve">Enquanto navega pela internet, alguma vez visitou algum </w:t>
      </w:r>
      <w:r w:rsidRPr="009F0827">
        <w:rPr>
          <w:rFonts w:cs="Arial"/>
          <w:i/>
        </w:rPr>
        <w:t>website</w:t>
      </w:r>
      <w:r w:rsidRPr="009F0827">
        <w:rPr>
          <w:rFonts w:cs="Arial"/>
        </w:rPr>
        <w:t xml:space="preserve"> sobre?</w:t>
      </w:r>
    </w:p>
    <w:p w:rsidR="007F06B9" w:rsidRPr="009F0827" w:rsidRDefault="007F06B9" w:rsidP="007F06B9">
      <w:pPr>
        <w:autoSpaceDE w:val="0"/>
        <w:autoSpaceDN w:val="0"/>
        <w:adjustRightInd w:val="0"/>
        <w:spacing w:after="0"/>
        <w:rPr>
          <w:rFonts w:cs="Arial"/>
        </w:rPr>
      </w:pPr>
    </w:p>
    <w:tbl>
      <w:tblPr>
        <w:tblW w:w="0" w:type="auto"/>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51"/>
        <w:gridCol w:w="2771"/>
        <w:gridCol w:w="2774"/>
      </w:tblGrid>
      <w:tr w:rsidR="007F06B9" w:rsidRPr="009F0827" w:rsidTr="007F06B9">
        <w:tc>
          <w:tcPr>
            <w:tcW w:w="2951" w:type="dxa"/>
          </w:tcPr>
          <w:p w:rsidR="007F06B9" w:rsidRPr="009F0827" w:rsidRDefault="007F06B9" w:rsidP="007F06B9">
            <w:pPr>
              <w:pStyle w:val="PargrafodaLista"/>
              <w:autoSpaceDE w:val="0"/>
              <w:autoSpaceDN w:val="0"/>
              <w:adjustRightInd w:val="0"/>
              <w:spacing w:after="0"/>
              <w:ind w:left="0"/>
              <w:rPr>
                <w:rFonts w:cs="Arial"/>
              </w:rPr>
            </w:pPr>
          </w:p>
        </w:tc>
        <w:tc>
          <w:tcPr>
            <w:tcW w:w="2771" w:type="dxa"/>
          </w:tcPr>
          <w:p w:rsidR="007F06B9" w:rsidRPr="009F0827" w:rsidRDefault="007F06B9" w:rsidP="007F06B9">
            <w:pPr>
              <w:pStyle w:val="PargrafodaLista"/>
              <w:autoSpaceDE w:val="0"/>
              <w:autoSpaceDN w:val="0"/>
              <w:adjustRightInd w:val="0"/>
              <w:spacing w:after="0"/>
              <w:ind w:left="0"/>
              <w:rPr>
                <w:rFonts w:cs="Arial"/>
              </w:rPr>
            </w:pPr>
            <w:r w:rsidRPr="009F0827">
              <w:rPr>
                <w:rFonts w:cs="Arial"/>
              </w:rPr>
              <w:t xml:space="preserve">Sim </w:t>
            </w:r>
          </w:p>
        </w:tc>
        <w:tc>
          <w:tcPr>
            <w:tcW w:w="2774" w:type="dxa"/>
          </w:tcPr>
          <w:p w:rsidR="007F06B9" w:rsidRPr="009F0827" w:rsidRDefault="007F06B9" w:rsidP="007F06B9">
            <w:pPr>
              <w:pStyle w:val="PargrafodaLista"/>
              <w:autoSpaceDE w:val="0"/>
              <w:autoSpaceDN w:val="0"/>
              <w:adjustRightInd w:val="0"/>
              <w:spacing w:after="0"/>
              <w:ind w:left="0"/>
              <w:rPr>
                <w:rFonts w:cs="Arial"/>
              </w:rPr>
            </w:pPr>
            <w:r w:rsidRPr="009F0827">
              <w:rPr>
                <w:rFonts w:cs="Arial"/>
              </w:rPr>
              <w:t>Não</w:t>
            </w:r>
          </w:p>
        </w:tc>
      </w:tr>
      <w:tr w:rsidR="007F06B9" w:rsidRPr="009F0827" w:rsidTr="007F06B9">
        <w:tc>
          <w:tcPr>
            <w:tcW w:w="2951" w:type="dxa"/>
          </w:tcPr>
          <w:p w:rsidR="007F06B9" w:rsidRPr="009F0827" w:rsidRDefault="007F06B9" w:rsidP="007F06B9">
            <w:pPr>
              <w:pStyle w:val="PargrafodaLista"/>
              <w:autoSpaceDE w:val="0"/>
              <w:autoSpaceDN w:val="0"/>
              <w:adjustRightInd w:val="0"/>
              <w:spacing w:after="0"/>
              <w:ind w:left="0"/>
              <w:rPr>
                <w:rFonts w:cs="Arial"/>
              </w:rPr>
            </w:pPr>
            <w:r w:rsidRPr="009F0827">
              <w:rPr>
                <w:rFonts w:cs="Arial"/>
              </w:rPr>
              <w:t>Caridade</w:t>
            </w:r>
          </w:p>
        </w:tc>
        <w:tc>
          <w:tcPr>
            <w:tcW w:w="2771" w:type="dxa"/>
          </w:tcPr>
          <w:p w:rsidR="007F06B9" w:rsidRPr="009F0827" w:rsidRDefault="007F06B9" w:rsidP="007F06B9">
            <w:pPr>
              <w:pStyle w:val="PargrafodaLista"/>
              <w:autoSpaceDE w:val="0"/>
              <w:autoSpaceDN w:val="0"/>
              <w:adjustRightInd w:val="0"/>
              <w:spacing w:after="0"/>
              <w:ind w:left="0"/>
              <w:rPr>
                <w:rFonts w:cs="Arial"/>
              </w:rPr>
            </w:pPr>
          </w:p>
        </w:tc>
        <w:tc>
          <w:tcPr>
            <w:tcW w:w="2774" w:type="dxa"/>
          </w:tcPr>
          <w:p w:rsidR="007F06B9" w:rsidRPr="009F0827" w:rsidRDefault="007F06B9" w:rsidP="007F06B9">
            <w:pPr>
              <w:pStyle w:val="PargrafodaLista"/>
              <w:autoSpaceDE w:val="0"/>
              <w:autoSpaceDN w:val="0"/>
              <w:adjustRightInd w:val="0"/>
              <w:spacing w:after="0"/>
              <w:ind w:left="0"/>
              <w:rPr>
                <w:rFonts w:cs="Arial"/>
              </w:rPr>
            </w:pPr>
          </w:p>
        </w:tc>
      </w:tr>
      <w:tr w:rsidR="007F06B9" w:rsidRPr="009F0827" w:rsidTr="007F06B9">
        <w:tc>
          <w:tcPr>
            <w:tcW w:w="2951" w:type="dxa"/>
          </w:tcPr>
          <w:p w:rsidR="007F06B9" w:rsidRPr="009F0827" w:rsidRDefault="007F06B9" w:rsidP="007F06B9">
            <w:pPr>
              <w:pStyle w:val="PargrafodaLista"/>
              <w:autoSpaceDE w:val="0"/>
              <w:autoSpaceDN w:val="0"/>
              <w:adjustRightInd w:val="0"/>
              <w:spacing w:after="0"/>
              <w:ind w:left="0"/>
              <w:rPr>
                <w:rFonts w:cs="Arial"/>
              </w:rPr>
            </w:pPr>
            <w:r w:rsidRPr="009F0827">
              <w:rPr>
                <w:rFonts w:cs="Arial"/>
              </w:rPr>
              <w:t>Ambiente</w:t>
            </w:r>
          </w:p>
        </w:tc>
        <w:tc>
          <w:tcPr>
            <w:tcW w:w="2771" w:type="dxa"/>
          </w:tcPr>
          <w:p w:rsidR="007F06B9" w:rsidRPr="009F0827" w:rsidRDefault="007F06B9" w:rsidP="007F06B9">
            <w:pPr>
              <w:pStyle w:val="PargrafodaLista"/>
              <w:autoSpaceDE w:val="0"/>
              <w:autoSpaceDN w:val="0"/>
              <w:adjustRightInd w:val="0"/>
              <w:spacing w:after="0"/>
              <w:ind w:left="0"/>
              <w:rPr>
                <w:rFonts w:cs="Arial"/>
              </w:rPr>
            </w:pPr>
          </w:p>
        </w:tc>
        <w:tc>
          <w:tcPr>
            <w:tcW w:w="2774" w:type="dxa"/>
          </w:tcPr>
          <w:p w:rsidR="007F06B9" w:rsidRPr="009F0827" w:rsidRDefault="007F06B9" w:rsidP="007F06B9">
            <w:pPr>
              <w:pStyle w:val="PargrafodaLista"/>
              <w:autoSpaceDE w:val="0"/>
              <w:autoSpaceDN w:val="0"/>
              <w:adjustRightInd w:val="0"/>
              <w:spacing w:after="0"/>
              <w:ind w:left="0"/>
              <w:rPr>
                <w:rFonts w:cs="Arial"/>
              </w:rPr>
            </w:pPr>
          </w:p>
        </w:tc>
      </w:tr>
      <w:tr w:rsidR="007F06B9" w:rsidRPr="009F0827" w:rsidTr="007F06B9">
        <w:tc>
          <w:tcPr>
            <w:tcW w:w="2951" w:type="dxa"/>
          </w:tcPr>
          <w:p w:rsidR="007F06B9" w:rsidRPr="009F0827" w:rsidRDefault="007F06B9" w:rsidP="007F06B9">
            <w:pPr>
              <w:autoSpaceDE w:val="0"/>
              <w:autoSpaceDN w:val="0"/>
              <w:adjustRightInd w:val="0"/>
              <w:spacing w:after="0" w:line="240" w:lineRule="auto"/>
              <w:rPr>
                <w:rFonts w:cs="Arial"/>
              </w:rPr>
            </w:pPr>
            <w:r w:rsidRPr="009F0827">
              <w:rPr>
                <w:rFonts w:cs="Arial"/>
              </w:rPr>
              <w:t xml:space="preserve">Instituições governamentais </w:t>
            </w:r>
          </w:p>
          <w:p w:rsidR="007F06B9" w:rsidRPr="009F0827" w:rsidRDefault="007F06B9" w:rsidP="007F06B9">
            <w:pPr>
              <w:pStyle w:val="PargrafodaLista"/>
              <w:autoSpaceDE w:val="0"/>
              <w:autoSpaceDN w:val="0"/>
              <w:adjustRightInd w:val="0"/>
              <w:spacing w:after="0"/>
              <w:ind w:left="0"/>
              <w:rPr>
                <w:rFonts w:cs="Arial"/>
              </w:rPr>
            </w:pPr>
          </w:p>
        </w:tc>
        <w:tc>
          <w:tcPr>
            <w:tcW w:w="2771" w:type="dxa"/>
          </w:tcPr>
          <w:p w:rsidR="007F06B9" w:rsidRPr="009F0827" w:rsidRDefault="007F06B9" w:rsidP="007F06B9">
            <w:pPr>
              <w:pStyle w:val="PargrafodaLista"/>
              <w:autoSpaceDE w:val="0"/>
              <w:autoSpaceDN w:val="0"/>
              <w:adjustRightInd w:val="0"/>
              <w:spacing w:after="0"/>
              <w:ind w:left="0"/>
              <w:rPr>
                <w:rFonts w:cs="Arial"/>
              </w:rPr>
            </w:pPr>
          </w:p>
        </w:tc>
        <w:tc>
          <w:tcPr>
            <w:tcW w:w="2774" w:type="dxa"/>
          </w:tcPr>
          <w:p w:rsidR="007F06B9" w:rsidRPr="009F0827" w:rsidRDefault="007F06B9" w:rsidP="007F06B9">
            <w:pPr>
              <w:pStyle w:val="PargrafodaLista"/>
              <w:autoSpaceDE w:val="0"/>
              <w:autoSpaceDN w:val="0"/>
              <w:adjustRightInd w:val="0"/>
              <w:spacing w:after="0"/>
              <w:ind w:left="0"/>
              <w:rPr>
                <w:rFonts w:cs="Arial"/>
              </w:rPr>
            </w:pPr>
          </w:p>
        </w:tc>
      </w:tr>
      <w:tr w:rsidR="007F06B9" w:rsidRPr="009F0827" w:rsidTr="007F06B9">
        <w:tc>
          <w:tcPr>
            <w:tcW w:w="2951" w:type="dxa"/>
          </w:tcPr>
          <w:p w:rsidR="007F06B9" w:rsidRPr="009F0827" w:rsidRDefault="007F06B9" w:rsidP="007F06B9">
            <w:pPr>
              <w:autoSpaceDE w:val="0"/>
              <w:autoSpaceDN w:val="0"/>
              <w:adjustRightInd w:val="0"/>
              <w:spacing w:after="0" w:line="240" w:lineRule="auto"/>
              <w:rPr>
                <w:rFonts w:cs="Arial"/>
              </w:rPr>
            </w:pPr>
            <w:r w:rsidRPr="009F0827">
              <w:rPr>
                <w:rFonts w:cs="Arial"/>
              </w:rPr>
              <w:t>Direitos Humanos</w:t>
            </w:r>
          </w:p>
          <w:p w:rsidR="007F06B9" w:rsidRPr="009F0827" w:rsidRDefault="007F06B9" w:rsidP="007F06B9">
            <w:pPr>
              <w:pStyle w:val="PargrafodaLista"/>
              <w:autoSpaceDE w:val="0"/>
              <w:autoSpaceDN w:val="0"/>
              <w:adjustRightInd w:val="0"/>
              <w:spacing w:after="0"/>
              <w:ind w:left="0"/>
              <w:rPr>
                <w:rFonts w:cs="Arial"/>
              </w:rPr>
            </w:pPr>
          </w:p>
        </w:tc>
        <w:tc>
          <w:tcPr>
            <w:tcW w:w="2771" w:type="dxa"/>
          </w:tcPr>
          <w:p w:rsidR="007F06B9" w:rsidRPr="009F0827" w:rsidRDefault="007F06B9" w:rsidP="007F06B9">
            <w:pPr>
              <w:pStyle w:val="PargrafodaLista"/>
              <w:autoSpaceDE w:val="0"/>
              <w:autoSpaceDN w:val="0"/>
              <w:adjustRightInd w:val="0"/>
              <w:spacing w:after="0"/>
              <w:ind w:left="0"/>
              <w:rPr>
                <w:rFonts w:cs="Arial"/>
              </w:rPr>
            </w:pPr>
          </w:p>
        </w:tc>
        <w:tc>
          <w:tcPr>
            <w:tcW w:w="2774" w:type="dxa"/>
          </w:tcPr>
          <w:p w:rsidR="007F06B9" w:rsidRPr="009F0827" w:rsidRDefault="007F06B9" w:rsidP="007F06B9">
            <w:pPr>
              <w:pStyle w:val="PargrafodaLista"/>
              <w:autoSpaceDE w:val="0"/>
              <w:autoSpaceDN w:val="0"/>
              <w:adjustRightInd w:val="0"/>
              <w:spacing w:after="0"/>
              <w:ind w:left="0"/>
              <w:rPr>
                <w:rFonts w:cs="Arial"/>
              </w:rPr>
            </w:pPr>
          </w:p>
        </w:tc>
      </w:tr>
    </w:tbl>
    <w:p w:rsidR="007F06B9" w:rsidRPr="009F0827" w:rsidRDefault="007F06B9" w:rsidP="007F06B9">
      <w:pPr>
        <w:autoSpaceDE w:val="0"/>
        <w:autoSpaceDN w:val="0"/>
        <w:adjustRightInd w:val="0"/>
        <w:spacing w:after="0"/>
        <w:rPr>
          <w:rFonts w:cs="Arial"/>
          <w:b/>
        </w:rPr>
      </w:pPr>
    </w:p>
    <w:p w:rsidR="007F06B9" w:rsidRPr="009F0827" w:rsidRDefault="007F06B9" w:rsidP="007F06B9">
      <w:pPr>
        <w:autoSpaceDE w:val="0"/>
        <w:autoSpaceDN w:val="0"/>
        <w:adjustRightInd w:val="0"/>
        <w:spacing w:after="0"/>
        <w:rPr>
          <w:rFonts w:cs="Arial"/>
        </w:rPr>
      </w:pPr>
      <w:r w:rsidRPr="009F0827">
        <w:rPr>
          <w:rFonts w:cs="Arial"/>
          <w:b/>
        </w:rPr>
        <w:t xml:space="preserve">Q13 – </w:t>
      </w:r>
      <w:r w:rsidRPr="009F0827">
        <w:rPr>
          <w:rFonts w:cs="Arial"/>
        </w:rPr>
        <w:t>Se os visitou, o que é que lá fez? (</w:t>
      </w:r>
      <w:r w:rsidRPr="009F0827">
        <w:rPr>
          <w:rFonts w:cs="Arial"/>
          <w:u w:val="single"/>
        </w:rPr>
        <w:t>assinale apenas uma resposta</w:t>
      </w:r>
      <w:r w:rsidRPr="009F0827">
        <w:rPr>
          <w:rFonts w:cs="Arial"/>
        </w:rPr>
        <w:t>)</w:t>
      </w:r>
    </w:p>
    <w:p w:rsidR="007F06B9" w:rsidRPr="009F0827" w:rsidRDefault="007F06B9" w:rsidP="007F06B9">
      <w:pPr>
        <w:autoSpaceDE w:val="0"/>
        <w:autoSpaceDN w:val="0"/>
        <w:adjustRightInd w:val="0"/>
        <w:spacing w:after="0" w:line="240" w:lineRule="auto"/>
        <w:ind w:left="720"/>
        <w:rPr>
          <w:rFonts w:cs="Arial"/>
        </w:rPr>
      </w:pPr>
      <w:r w:rsidRPr="009F0827">
        <w:rPr>
          <w:rFonts w:cs="Arial"/>
        </w:rPr>
        <w:t>1 – Estive apenas ‘de passagem’ / por curiosidade</w:t>
      </w:r>
    </w:p>
    <w:p w:rsidR="007F06B9" w:rsidRPr="009F0827" w:rsidRDefault="007F06B9" w:rsidP="007F06B9">
      <w:pPr>
        <w:autoSpaceDE w:val="0"/>
        <w:autoSpaceDN w:val="0"/>
        <w:adjustRightInd w:val="0"/>
        <w:spacing w:after="0" w:line="240" w:lineRule="auto"/>
        <w:ind w:left="720"/>
        <w:rPr>
          <w:rFonts w:cs="Arial"/>
        </w:rPr>
      </w:pPr>
      <w:r w:rsidRPr="009F0827">
        <w:rPr>
          <w:rFonts w:cs="Arial"/>
        </w:rPr>
        <w:t>2 - Tentei entrar em contacto com os responsáveis</w:t>
      </w:r>
    </w:p>
    <w:p w:rsidR="007F06B9" w:rsidRPr="009F0827" w:rsidRDefault="007F06B9" w:rsidP="007F06B9">
      <w:pPr>
        <w:autoSpaceDE w:val="0"/>
        <w:autoSpaceDN w:val="0"/>
        <w:adjustRightInd w:val="0"/>
        <w:spacing w:after="0" w:line="240" w:lineRule="auto"/>
        <w:ind w:left="720"/>
        <w:rPr>
          <w:rFonts w:cs="Arial"/>
        </w:rPr>
      </w:pPr>
      <w:r w:rsidRPr="009F0827">
        <w:rPr>
          <w:rFonts w:cs="Arial"/>
        </w:rPr>
        <w:t>3 - Votei/ assinei uma petição</w:t>
      </w:r>
    </w:p>
    <w:p w:rsidR="007F06B9" w:rsidRPr="009F0827" w:rsidRDefault="007F06B9" w:rsidP="007F06B9">
      <w:pPr>
        <w:autoSpaceDE w:val="0"/>
        <w:autoSpaceDN w:val="0"/>
        <w:adjustRightInd w:val="0"/>
        <w:spacing w:after="0" w:line="240" w:lineRule="auto"/>
        <w:ind w:left="720"/>
        <w:rPr>
          <w:rFonts w:cs="Arial"/>
        </w:rPr>
      </w:pPr>
      <w:r w:rsidRPr="009F0827">
        <w:rPr>
          <w:rFonts w:cs="Arial"/>
        </w:rPr>
        <w:t>4 - Juntei-me a uma sala de discussão</w:t>
      </w:r>
    </w:p>
    <w:p w:rsidR="007F06B9" w:rsidRPr="009F0827" w:rsidRDefault="007F06B9" w:rsidP="007F06B9">
      <w:pPr>
        <w:autoSpaceDE w:val="0"/>
        <w:autoSpaceDN w:val="0"/>
        <w:adjustRightInd w:val="0"/>
        <w:spacing w:after="0" w:line="240" w:lineRule="auto"/>
        <w:ind w:left="720"/>
        <w:rPr>
          <w:rFonts w:cs="Arial"/>
        </w:rPr>
      </w:pPr>
      <w:r w:rsidRPr="009F0827">
        <w:rPr>
          <w:rFonts w:cs="Arial"/>
        </w:rPr>
        <w:t>5 - Outro. Qual? ___________</w:t>
      </w:r>
    </w:p>
    <w:p w:rsidR="007F06B9" w:rsidRPr="009F0827" w:rsidRDefault="007F06B9" w:rsidP="007F06B9">
      <w:pPr>
        <w:autoSpaceDE w:val="0"/>
        <w:autoSpaceDN w:val="0"/>
        <w:adjustRightInd w:val="0"/>
        <w:spacing w:after="0"/>
        <w:rPr>
          <w:rFonts w:cs="Arial"/>
          <w:b/>
        </w:rPr>
      </w:pPr>
    </w:p>
    <w:p w:rsidR="007F06B9" w:rsidRPr="009F0827" w:rsidRDefault="007F06B9" w:rsidP="007F06B9">
      <w:pPr>
        <w:autoSpaceDE w:val="0"/>
        <w:autoSpaceDN w:val="0"/>
        <w:adjustRightInd w:val="0"/>
        <w:spacing w:after="0"/>
        <w:rPr>
          <w:rFonts w:cs="Arial"/>
        </w:rPr>
      </w:pPr>
      <w:r w:rsidRPr="009F0827">
        <w:rPr>
          <w:rFonts w:cs="Arial"/>
          <w:b/>
        </w:rPr>
        <w:t xml:space="preserve">Q14 </w:t>
      </w:r>
      <w:r w:rsidRPr="009F0827">
        <w:rPr>
          <w:rFonts w:cs="Arial"/>
        </w:rPr>
        <w:t>– Se nunca os visitou, diga-nos porquê. (</w:t>
      </w:r>
      <w:r w:rsidRPr="009F0827">
        <w:rPr>
          <w:rFonts w:cs="Arial"/>
          <w:u w:val="single"/>
        </w:rPr>
        <w:t>assinale apenas uma resposta</w:t>
      </w:r>
      <w:r w:rsidRPr="009F0827">
        <w:rPr>
          <w:rFonts w:cs="Arial"/>
        </w:rPr>
        <w:t>)</w:t>
      </w:r>
    </w:p>
    <w:p w:rsidR="007F06B9" w:rsidRPr="009F0827" w:rsidRDefault="007F06B9" w:rsidP="007F06B9">
      <w:pPr>
        <w:autoSpaceDE w:val="0"/>
        <w:autoSpaceDN w:val="0"/>
        <w:adjustRightInd w:val="0"/>
        <w:spacing w:after="0" w:line="240" w:lineRule="auto"/>
        <w:ind w:left="720"/>
        <w:rPr>
          <w:rFonts w:cs="Arial"/>
        </w:rPr>
      </w:pPr>
      <w:r w:rsidRPr="009F0827">
        <w:rPr>
          <w:rFonts w:cs="Arial"/>
        </w:rPr>
        <w:t>1 - Não estou interessado</w:t>
      </w:r>
    </w:p>
    <w:p w:rsidR="007F06B9" w:rsidRPr="009F0827" w:rsidRDefault="007F06B9" w:rsidP="007F06B9">
      <w:pPr>
        <w:autoSpaceDE w:val="0"/>
        <w:autoSpaceDN w:val="0"/>
        <w:adjustRightInd w:val="0"/>
        <w:spacing w:after="0" w:line="240" w:lineRule="auto"/>
        <w:ind w:left="720"/>
        <w:rPr>
          <w:rFonts w:cs="Arial"/>
        </w:rPr>
      </w:pPr>
      <w:r w:rsidRPr="009F0827">
        <w:rPr>
          <w:rFonts w:cs="Arial"/>
        </w:rPr>
        <w:t>2 - Não são direccionados aos jovens</w:t>
      </w:r>
    </w:p>
    <w:p w:rsidR="007F06B9" w:rsidRPr="009F0827" w:rsidRDefault="007F06B9" w:rsidP="007F06B9">
      <w:pPr>
        <w:autoSpaceDE w:val="0"/>
        <w:autoSpaceDN w:val="0"/>
        <w:adjustRightInd w:val="0"/>
        <w:spacing w:after="0" w:line="240" w:lineRule="auto"/>
        <w:ind w:left="720"/>
        <w:rPr>
          <w:rFonts w:cs="Arial"/>
        </w:rPr>
      </w:pPr>
      <w:r w:rsidRPr="009F0827">
        <w:rPr>
          <w:rFonts w:cs="Arial"/>
        </w:rPr>
        <w:t>3 - Sou demasiado novo para perceber esses assuntos</w:t>
      </w:r>
    </w:p>
    <w:p w:rsidR="007F06B9" w:rsidRPr="009F0827" w:rsidRDefault="007F06B9" w:rsidP="007F06B9">
      <w:pPr>
        <w:autoSpaceDE w:val="0"/>
        <w:autoSpaceDN w:val="0"/>
        <w:adjustRightInd w:val="0"/>
        <w:spacing w:after="0" w:line="240" w:lineRule="auto"/>
        <w:ind w:left="720"/>
        <w:rPr>
          <w:rFonts w:cs="Arial"/>
        </w:rPr>
      </w:pPr>
      <w:r w:rsidRPr="009F0827">
        <w:rPr>
          <w:rFonts w:cs="Arial"/>
        </w:rPr>
        <w:t>4 - Não penso que a Internet seja uma boa forma de ficar a perceber esses assuntos</w:t>
      </w:r>
    </w:p>
    <w:p w:rsidR="007F06B9" w:rsidRPr="009F0827" w:rsidRDefault="007F06B9" w:rsidP="007F06B9">
      <w:pPr>
        <w:autoSpaceDE w:val="0"/>
        <w:autoSpaceDN w:val="0"/>
        <w:adjustRightInd w:val="0"/>
        <w:spacing w:after="0" w:line="240" w:lineRule="auto"/>
        <w:ind w:left="720"/>
        <w:rPr>
          <w:rFonts w:cs="Arial"/>
        </w:rPr>
      </w:pPr>
      <w:r w:rsidRPr="009F0827">
        <w:rPr>
          <w:rFonts w:cs="Arial"/>
        </w:rPr>
        <w:t xml:space="preserve">5 - Eu não confio/ respeito nas organizações políticas </w:t>
      </w:r>
    </w:p>
    <w:p w:rsidR="007F06B9" w:rsidRPr="009F0827" w:rsidRDefault="007F06B9" w:rsidP="007F06B9">
      <w:pPr>
        <w:autoSpaceDE w:val="0"/>
        <w:autoSpaceDN w:val="0"/>
        <w:adjustRightInd w:val="0"/>
        <w:spacing w:after="0" w:line="240" w:lineRule="auto"/>
        <w:ind w:left="720"/>
        <w:rPr>
          <w:rFonts w:cs="Arial"/>
          <w:i/>
        </w:rPr>
      </w:pPr>
      <w:r w:rsidRPr="009F0827">
        <w:rPr>
          <w:rFonts w:cs="Arial"/>
        </w:rPr>
        <w:t xml:space="preserve">6 - Eu não sei como encontrar este tipo de </w:t>
      </w:r>
      <w:r w:rsidRPr="009F0827">
        <w:rPr>
          <w:rFonts w:cs="Arial"/>
          <w:i/>
        </w:rPr>
        <w:t>websites</w:t>
      </w:r>
    </w:p>
    <w:p w:rsidR="007F06B9" w:rsidRPr="009F0827" w:rsidRDefault="007F06B9" w:rsidP="007F06B9">
      <w:pPr>
        <w:autoSpaceDE w:val="0"/>
        <w:autoSpaceDN w:val="0"/>
        <w:adjustRightInd w:val="0"/>
        <w:spacing w:after="0" w:line="240" w:lineRule="auto"/>
        <w:ind w:left="720"/>
        <w:rPr>
          <w:rFonts w:cs="Arial"/>
        </w:rPr>
      </w:pPr>
      <w:r w:rsidRPr="009F0827">
        <w:rPr>
          <w:rFonts w:cs="Arial"/>
        </w:rPr>
        <w:t>7 - Outro. Qual?</w:t>
      </w:r>
      <w:r w:rsidRPr="009F0827">
        <w:rPr>
          <w:rFonts w:cs="Arial"/>
          <w:i/>
        </w:rPr>
        <w:t xml:space="preserve"> </w:t>
      </w:r>
      <w:r w:rsidRPr="009F0827">
        <w:rPr>
          <w:rFonts w:cs="Arial"/>
        </w:rPr>
        <w:t>___________</w:t>
      </w:r>
    </w:p>
    <w:p w:rsidR="007F06B9" w:rsidRPr="009F0827" w:rsidRDefault="007F06B9" w:rsidP="007F06B9">
      <w:pPr>
        <w:autoSpaceDE w:val="0"/>
        <w:autoSpaceDN w:val="0"/>
        <w:adjustRightInd w:val="0"/>
        <w:spacing w:after="0"/>
        <w:rPr>
          <w:rFonts w:cs="Arial"/>
          <w:b/>
        </w:rPr>
      </w:pPr>
    </w:p>
    <w:p w:rsidR="007F06B9" w:rsidRPr="009F0827" w:rsidRDefault="007F06B9" w:rsidP="007F06B9">
      <w:pPr>
        <w:autoSpaceDE w:val="0"/>
        <w:autoSpaceDN w:val="0"/>
        <w:adjustRightInd w:val="0"/>
        <w:spacing w:after="0"/>
        <w:rPr>
          <w:rFonts w:cs="Arial"/>
          <w:b/>
        </w:rPr>
      </w:pPr>
    </w:p>
    <w:p w:rsidR="007F06B9" w:rsidRPr="009F0827" w:rsidRDefault="007F06B9" w:rsidP="007F06B9">
      <w:pPr>
        <w:autoSpaceDE w:val="0"/>
        <w:autoSpaceDN w:val="0"/>
        <w:adjustRightInd w:val="0"/>
        <w:spacing w:after="0"/>
        <w:rPr>
          <w:rFonts w:cs="Arial"/>
          <w:b/>
        </w:rPr>
      </w:pPr>
    </w:p>
    <w:p w:rsidR="007F06B9" w:rsidRPr="009F0827" w:rsidRDefault="007F06B9" w:rsidP="007F06B9">
      <w:pPr>
        <w:autoSpaceDE w:val="0"/>
        <w:autoSpaceDN w:val="0"/>
        <w:adjustRightInd w:val="0"/>
        <w:spacing w:after="0"/>
        <w:rPr>
          <w:rFonts w:cs="Arial"/>
          <w:b/>
        </w:rPr>
      </w:pPr>
    </w:p>
    <w:p w:rsidR="007F06B9" w:rsidRPr="009F0827" w:rsidRDefault="007F06B9" w:rsidP="007F06B9">
      <w:pPr>
        <w:autoSpaceDE w:val="0"/>
        <w:autoSpaceDN w:val="0"/>
        <w:adjustRightInd w:val="0"/>
        <w:spacing w:after="0"/>
        <w:rPr>
          <w:rFonts w:cs="Arial"/>
          <w:b/>
        </w:rPr>
      </w:pPr>
    </w:p>
    <w:p w:rsidR="007F06B9" w:rsidRPr="009F0827" w:rsidRDefault="007F06B9" w:rsidP="007F06B9">
      <w:pPr>
        <w:autoSpaceDE w:val="0"/>
        <w:autoSpaceDN w:val="0"/>
        <w:adjustRightInd w:val="0"/>
        <w:spacing w:after="0"/>
        <w:rPr>
          <w:rFonts w:cs="Arial"/>
          <w:b/>
        </w:rPr>
      </w:pPr>
    </w:p>
    <w:p w:rsidR="007F06B9" w:rsidRPr="009F0827" w:rsidRDefault="007F06B9" w:rsidP="007F06B9">
      <w:pPr>
        <w:autoSpaceDE w:val="0"/>
        <w:autoSpaceDN w:val="0"/>
        <w:adjustRightInd w:val="0"/>
        <w:spacing w:after="0"/>
        <w:rPr>
          <w:rFonts w:cs="Arial"/>
          <w:b/>
        </w:rPr>
      </w:pPr>
    </w:p>
    <w:p w:rsidR="007F06B9" w:rsidRPr="009F0827" w:rsidRDefault="007F06B9" w:rsidP="007F06B9">
      <w:pPr>
        <w:autoSpaceDE w:val="0"/>
        <w:autoSpaceDN w:val="0"/>
        <w:adjustRightInd w:val="0"/>
        <w:spacing w:after="0"/>
        <w:rPr>
          <w:rFonts w:cs="Arial"/>
          <w:b/>
        </w:rPr>
      </w:pPr>
    </w:p>
    <w:p w:rsidR="007F06B9" w:rsidRPr="009F0827" w:rsidRDefault="007F06B9" w:rsidP="007F06B9">
      <w:pPr>
        <w:autoSpaceDE w:val="0"/>
        <w:autoSpaceDN w:val="0"/>
        <w:adjustRightInd w:val="0"/>
        <w:spacing w:after="0"/>
        <w:rPr>
          <w:rFonts w:cs="Arial"/>
          <w:b/>
        </w:rPr>
      </w:pPr>
    </w:p>
    <w:p w:rsidR="007F06B9" w:rsidRPr="009F0827" w:rsidRDefault="007F06B9" w:rsidP="007F06B9">
      <w:pPr>
        <w:autoSpaceDE w:val="0"/>
        <w:autoSpaceDN w:val="0"/>
        <w:adjustRightInd w:val="0"/>
        <w:spacing w:after="0"/>
        <w:rPr>
          <w:rFonts w:cs="Arial"/>
          <w:b/>
        </w:rPr>
      </w:pPr>
    </w:p>
    <w:p w:rsidR="007F06B9" w:rsidRPr="009F0827" w:rsidRDefault="007F06B9" w:rsidP="007F06B9">
      <w:pPr>
        <w:autoSpaceDE w:val="0"/>
        <w:autoSpaceDN w:val="0"/>
        <w:adjustRightInd w:val="0"/>
        <w:spacing w:after="0"/>
        <w:rPr>
          <w:rFonts w:cs="Arial"/>
          <w:b/>
        </w:rPr>
      </w:pPr>
    </w:p>
    <w:p w:rsidR="007F06B9" w:rsidRPr="009F0827" w:rsidRDefault="007F06B9" w:rsidP="007F06B9">
      <w:pPr>
        <w:autoSpaceDE w:val="0"/>
        <w:autoSpaceDN w:val="0"/>
        <w:adjustRightInd w:val="0"/>
        <w:spacing w:after="0"/>
        <w:rPr>
          <w:rFonts w:cs="Arial"/>
          <w:b/>
        </w:rPr>
      </w:pPr>
    </w:p>
    <w:p w:rsidR="007F06B9" w:rsidRPr="009F0827" w:rsidRDefault="007F06B9" w:rsidP="007F06B9">
      <w:pPr>
        <w:autoSpaceDE w:val="0"/>
        <w:autoSpaceDN w:val="0"/>
        <w:adjustRightInd w:val="0"/>
        <w:spacing w:after="0"/>
        <w:rPr>
          <w:rFonts w:cs="Arial"/>
          <w:b/>
        </w:rPr>
      </w:pPr>
    </w:p>
    <w:p w:rsidR="007F06B9" w:rsidRPr="009F0827" w:rsidRDefault="007F06B9" w:rsidP="007F06B9">
      <w:pPr>
        <w:autoSpaceDE w:val="0"/>
        <w:autoSpaceDN w:val="0"/>
        <w:adjustRightInd w:val="0"/>
        <w:spacing w:after="0"/>
        <w:rPr>
          <w:rFonts w:cs="Arial"/>
          <w:highlight w:val="yellow"/>
          <w:u w:val="single"/>
        </w:rPr>
      </w:pPr>
      <w:r w:rsidRPr="009F0827">
        <w:rPr>
          <w:rFonts w:cs="Arial"/>
          <w:b/>
        </w:rPr>
        <w:t>Q15 –</w:t>
      </w:r>
      <w:r w:rsidRPr="009F0827">
        <w:rPr>
          <w:rFonts w:cs="Arial"/>
        </w:rPr>
        <w:t xml:space="preserve"> Para cada uma das seguintes frases sobre poder político e internet indique por favor se concorda completamente, tem tendência a concordar, não concorda nem discorda, tem tendência a discordar ou discorda completamente.</w:t>
      </w:r>
    </w:p>
    <w:p w:rsidR="007F06B9" w:rsidRPr="009F0827" w:rsidRDefault="007F06B9" w:rsidP="007F06B9">
      <w:pPr>
        <w:pStyle w:val="PargrafodaLista"/>
        <w:autoSpaceDE w:val="0"/>
        <w:autoSpaceDN w:val="0"/>
        <w:adjustRightInd w:val="0"/>
        <w:spacing w:after="0"/>
        <w:ind w:left="780"/>
        <w:rPr>
          <w:rFonts w:cs="Arial"/>
          <w:highlight w:val="yellow"/>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56"/>
        <w:gridCol w:w="1767"/>
        <w:gridCol w:w="1347"/>
        <w:gridCol w:w="1239"/>
        <w:gridCol w:w="1171"/>
        <w:gridCol w:w="1721"/>
      </w:tblGrid>
      <w:tr w:rsidR="007F06B9" w:rsidRPr="009F0827" w:rsidTr="007F06B9">
        <w:tc>
          <w:tcPr>
            <w:tcW w:w="1714" w:type="dxa"/>
          </w:tcPr>
          <w:p w:rsidR="007F06B9" w:rsidRPr="009F0827" w:rsidRDefault="007F06B9" w:rsidP="007F06B9">
            <w:pPr>
              <w:pStyle w:val="PargrafodaLista"/>
              <w:spacing w:after="0"/>
              <w:ind w:left="0"/>
              <w:rPr>
                <w:rFonts w:cs="Arial"/>
                <w:b/>
              </w:rPr>
            </w:pPr>
          </w:p>
        </w:tc>
        <w:tc>
          <w:tcPr>
            <w:tcW w:w="1785" w:type="dxa"/>
          </w:tcPr>
          <w:p w:rsidR="007F06B9" w:rsidRPr="009F0827" w:rsidRDefault="007F06B9" w:rsidP="007F06B9">
            <w:pPr>
              <w:pStyle w:val="PargrafodaLista"/>
              <w:spacing w:after="0"/>
              <w:ind w:left="0"/>
              <w:rPr>
                <w:rFonts w:cs="Arial"/>
              </w:rPr>
            </w:pPr>
            <w:r w:rsidRPr="009F0827">
              <w:rPr>
                <w:rFonts w:cs="Arial"/>
              </w:rPr>
              <w:t>Concordo completamente</w:t>
            </w:r>
          </w:p>
        </w:tc>
        <w:tc>
          <w:tcPr>
            <w:tcW w:w="1405" w:type="dxa"/>
          </w:tcPr>
          <w:p w:rsidR="007F06B9" w:rsidRPr="009F0827" w:rsidRDefault="007F06B9" w:rsidP="007F06B9">
            <w:pPr>
              <w:pStyle w:val="PargrafodaLista"/>
              <w:spacing w:after="0"/>
              <w:ind w:left="0"/>
              <w:rPr>
                <w:rFonts w:cs="Arial"/>
              </w:rPr>
            </w:pPr>
            <w:r w:rsidRPr="009F0827">
              <w:rPr>
                <w:rFonts w:cs="Arial"/>
              </w:rPr>
              <w:t>Tenho tendência a concordar</w:t>
            </w:r>
          </w:p>
        </w:tc>
        <w:tc>
          <w:tcPr>
            <w:tcW w:w="1284" w:type="dxa"/>
          </w:tcPr>
          <w:p w:rsidR="007F06B9" w:rsidRPr="009F0827" w:rsidRDefault="007F06B9" w:rsidP="007F06B9">
            <w:pPr>
              <w:pStyle w:val="PargrafodaLista"/>
              <w:spacing w:after="0"/>
              <w:ind w:left="0"/>
              <w:rPr>
                <w:rFonts w:cs="Arial"/>
              </w:rPr>
            </w:pPr>
            <w:r w:rsidRPr="009F0827">
              <w:rPr>
                <w:rFonts w:cs="Arial"/>
              </w:rPr>
              <w:t>Não concordo nem discordo</w:t>
            </w:r>
          </w:p>
        </w:tc>
        <w:tc>
          <w:tcPr>
            <w:tcW w:w="1084" w:type="dxa"/>
          </w:tcPr>
          <w:p w:rsidR="007F06B9" w:rsidRPr="009F0827" w:rsidRDefault="007F06B9" w:rsidP="007F06B9">
            <w:pPr>
              <w:pStyle w:val="PargrafodaLista"/>
              <w:spacing w:after="0"/>
              <w:ind w:left="0"/>
              <w:rPr>
                <w:rFonts w:cs="Arial"/>
              </w:rPr>
            </w:pPr>
            <w:r w:rsidRPr="009F0827">
              <w:rPr>
                <w:rFonts w:cs="Arial"/>
              </w:rPr>
              <w:t>Tenho tendência a discordar</w:t>
            </w:r>
          </w:p>
        </w:tc>
        <w:tc>
          <w:tcPr>
            <w:tcW w:w="1584" w:type="dxa"/>
          </w:tcPr>
          <w:p w:rsidR="007F06B9" w:rsidRPr="009F0827" w:rsidRDefault="007F06B9" w:rsidP="007F06B9">
            <w:pPr>
              <w:pStyle w:val="PargrafodaLista"/>
              <w:spacing w:after="0"/>
              <w:ind w:left="0"/>
              <w:rPr>
                <w:rFonts w:cs="Arial"/>
              </w:rPr>
            </w:pPr>
            <w:r w:rsidRPr="009F0827">
              <w:rPr>
                <w:rFonts w:cs="Arial"/>
              </w:rPr>
              <w:t>Discordo completamente</w:t>
            </w:r>
          </w:p>
        </w:tc>
      </w:tr>
      <w:tr w:rsidR="007F06B9" w:rsidRPr="009F0827" w:rsidTr="007F06B9">
        <w:tc>
          <w:tcPr>
            <w:tcW w:w="1714" w:type="dxa"/>
          </w:tcPr>
          <w:p w:rsidR="007F06B9" w:rsidRPr="009F0827" w:rsidRDefault="007F06B9" w:rsidP="007F06B9">
            <w:pPr>
              <w:autoSpaceDE w:val="0"/>
              <w:autoSpaceDN w:val="0"/>
              <w:adjustRightInd w:val="0"/>
              <w:spacing w:after="0" w:line="240" w:lineRule="auto"/>
              <w:rPr>
                <w:rFonts w:cs="Arial"/>
              </w:rPr>
            </w:pPr>
            <w:r w:rsidRPr="009F0827">
              <w:rPr>
                <w:rFonts w:cs="Arial"/>
              </w:rPr>
              <w:t xml:space="preserve">A internet é uma forma eficaz de ficar ao corrente dos principais assuntos políticos </w:t>
            </w:r>
          </w:p>
        </w:tc>
        <w:tc>
          <w:tcPr>
            <w:tcW w:w="1785" w:type="dxa"/>
          </w:tcPr>
          <w:p w:rsidR="007F06B9" w:rsidRPr="009F0827" w:rsidRDefault="007F06B9" w:rsidP="007F06B9">
            <w:pPr>
              <w:pStyle w:val="PargrafodaLista"/>
              <w:spacing w:after="0"/>
              <w:ind w:left="0"/>
              <w:rPr>
                <w:rFonts w:cs="Arial"/>
                <w:b/>
              </w:rPr>
            </w:pPr>
          </w:p>
        </w:tc>
        <w:tc>
          <w:tcPr>
            <w:tcW w:w="1405" w:type="dxa"/>
          </w:tcPr>
          <w:p w:rsidR="007F06B9" w:rsidRPr="009F0827" w:rsidRDefault="007F06B9" w:rsidP="007F06B9">
            <w:pPr>
              <w:pStyle w:val="PargrafodaLista"/>
              <w:spacing w:after="0"/>
              <w:ind w:left="0"/>
              <w:rPr>
                <w:rFonts w:cs="Arial"/>
                <w:b/>
              </w:rPr>
            </w:pPr>
          </w:p>
        </w:tc>
        <w:tc>
          <w:tcPr>
            <w:tcW w:w="1284" w:type="dxa"/>
          </w:tcPr>
          <w:p w:rsidR="007F06B9" w:rsidRPr="009F0827" w:rsidRDefault="007F06B9" w:rsidP="007F06B9">
            <w:pPr>
              <w:pStyle w:val="PargrafodaLista"/>
              <w:spacing w:after="0"/>
              <w:ind w:left="0"/>
              <w:rPr>
                <w:rFonts w:cs="Arial"/>
                <w:b/>
              </w:rPr>
            </w:pPr>
          </w:p>
        </w:tc>
        <w:tc>
          <w:tcPr>
            <w:tcW w:w="1084" w:type="dxa"/>
          </w:tcPr>
          <w:p w:rsidR="007F06B9" w:rsidRPr="009F0827" w:rsidRDefault="007F06B9" w:rsidP="007F06B9">
            <w:pPr>
              <w:pStyle w:val="PargrafodaLista"/>
              <w:spacing w:after="0"/>
              <w:ind w:left="0"/>
              <w:rPr>
                <w:rFonts w:cs="Arial"/>
                <w:b/>
              </w:rPr>
            </w:pPr>
          </w:p>
        </w:tc>
        <w:tc>
          <w:tcPr>
            <w:tcW w:w="1584" w:type="dxa"/>
          </w:tcPr>
          <w:p w:rsidR="007F06B9" w:rsidRPr="009F0827" w:rsidRDefault="007F06B9" w:rsidP="007F06B9">
            <w:pPr>
              <w:pStyle w:val="PargrafodaLista"/>
              <w:spacing w:after="0"/>
              <w:ind w:left="0"/>
              <w:rPr>
                <w:rFonts w:cs="Arial"/>
                <w:b/>
              </w:rPr>
            </w:pPr>
          </w:p>
        </w:tc>
      </w:tr>
      <w:tr w:rsidR="007F06B9" w:rsidRPr="009F0827" w:rsidTr="007F06B9">
        <w:tc>
          <w:tcPr>
            <w:tcW w:w="1714" w:type="dxa"/>
          </w:tcPr>
          <w:p w:rsidR="007F06B9" w:rsidRPr="009F0827" w:rsidRDefault="007F06B9" w:rsidP="007F06B9">
            <w:pPr>
              <w:pStyle w:val="PargrafodaLista"/>
              <w:spacing w:after="0"/>
              <w:ind w:left="0"/>
              <w:rPr>
                <w:rFonts w:cs="Arial"/>
                <w:b/>
              </w:rPr>
            </w:pPr>
            <w:r w:rsidRPr="009F0827">
              <w:rPr>
                <w:rFonts w:cs="Arial"/>
              </w:rPr>
              <w:t xml:space="preserve">A internet pode tornar a política interessante </w:t>
            </w:r>
          </w:p>
        </w:tc>
        <w:tc>
          <w:tcPr>
            <w:tcW w:w="1785" w:type="dxa"/>
          </w:tcPr>
          <w:p w:rsidR="007F06B9" w:rsidRPr="009F0827" w:rsidRDefault="007F06B9" w:rsidP="007F06B9">
            <w:pPr>
              <w:pStyle w:val="PargrafodaLista"/>
              <w:spacing w:after="0"/>
              <w:ind w:left="0"/>
              <w:rPr>
                <w:rFonts w:cs="Arial"/>
                <w:b/>
              </w:rPr>
            </w:pPr>
          </w:p>
        </w:tc>
        <w:tc>
          <w:tcPr>
            <w:tcW w:w="1405" w:type="dxa"/>
          </w:tcPr>
          <w:p w:rsidR="007F06B9" w:rsidRPr="009F0827" w:rsidRDefault="007F06B9" w:rsidP="007F06B9">
            <w:pPr>
              <w:pStyle w:val="PargrafodaLista"/>
              <w:spacing w:after="0"/>
              <w:ind w:left="0"/>
              <w:rPr>
                <w:rFonts w:cs="Arial"/>
                <w:b/>
              </w:rPr>
            </w:pPr>
          </w:p>
        </w:tc>
        <w:tc>
          <w:tcPr>
            <w:tcW w:w="1284" w:type="dxa"/>
          </w:tcPr>
          <w:p w:rsidR="007F06B9" w:rsidRPr="009F0827" w:rsidRDefault="007F06B9" w:rsidP="007F06B9">
            <w:pPr>
              <w:pStyle w:val="PargrafodaLista"/>
              <w:spacing w:after="0"/>
              <w:ind w:left="0"/>
              <w:rPr>
                <w:rFonts w:cs="Arial"/>
                <w:b/>
              </w:rPr>
            </w:pPr>
          </w:p>
        </w:tc>
        <w:tc>
          <w:tcPr>
            <w:tcW w:w="1084" w:type="dxa"/>
          </w:tcPr>
          <w:p w:rsidR="007F06B9" w:rsidRPr="009F0827" w:rsidRDefault="007F06B9" w:rsidP="007F06B9">
            <w:pPr>
              <w:pStyle w:val="PargrafodaLista"/>
              <w:spacing w:after="0"/>
              <w:ind w:left="0"/>
              <w:rPr>
                <w:rFonts w:cs="Arial"/>
                <w:b/>
              </w:rPr>
            </w:pPr>
          </w:p>
        </w:tc>
        <w:tc>
          <w:tcPr>
            <w:tcW w:w="1584" w:type="dxa"/>
          </w:tcPr>
          <w:p w:rsidR="007F06B9" w:rsidRPr="009F0827" w:rsidRDefault="007F06B9" w:rsidP="007F06B9">
            <w:pPr>
              <w:pStyle w:val="PargrafodaLista"/>
              <w:spacing w:after="0"/>
              <w:ind w:left="0"/>
              <w:rPr>
                <w:rFonts w:cs="Arial"/>
                <w:b/>
              </w:rPr>
            </w:pPr>
          </w:p>
        </w:tc>
      </w:tr>
      <w:tr w:rsidR="007F06B9" w:rsidRPr="009F0827" w:rsidTr="007F06B9">
        <w:tc>
          <w:tcPr>
            <w:tcW w:w="1714" w:type="dxa"/>
          </w:tcPr>
          <w:p w:rsidR="007F06B9" w:rsidRPr="009F0827" w:rsidRDefault="007F06B9" w:rsidP="007F06B9">
            <w:pPr>
              <w:pStyle w:val="PargrafodaLista"/>
              <w:spacing w:after="0"/>
              <w:ind w:left="0"/>
              <w:rPr>
                <w:rFonts w:cs="Arial"/>
              </w:rPr>
            </w:pPr>
            <w:r w:rsidRPr="009F0827">
              <w:rPr>
                <w:rFonts w:cs="Arial"/>
              </w:rPr>
              <w:t>A internet é uma oportunidade de se fazer ouvir</w:t>
            </w:r>
          </w:p>
        </w:tc>
        <w:tc>
          <w:tcPr>
            <w:tcW w:w="1785" w:type="dxa"/>
          </w:tcPr>
          <w:p w:rsidR="007F06B9" w:rsidRPr="009F0827" w:rsidRDefault="007F06B9" w:rsidP="007F06B9">
            <w:pPr>
              <w:pStyle w:val="PargrafodaLista"/>
              <w:spacing w:after="0"/>
              <w:ind w:left="0"/>
              <w:rPr>
                <w:rFonts w:cs="Arial"/>
                <w:b/>
              </w:rPr>
            </w:pPr>
          </w:p>
        </w:tc>
        <w:tc>
          <w:tcPr>
            <w:tcW w:w="1405" w:type="dxa"/>
          </w:tcPr>
          <w:p w:rsidR="007F06B9" w:rsidRPr="009F0827" w:rsidRDefault="007F06B9" w:rsidP="007F06B9">
            <w:pPr>
              <w:pStyle w:val="PargrafodaLista"/>
              <w:spacing w:after="0"/>
              <w:ind w:left="0"/>
              <w:rPr>
                <w:rFonts w:cs="Arial"/>
                <w:b/>
              </w:rPr>
            </w:pPr>
          </w:p>
        </w:tc>
        <w:tc>
          <w:tcPr>
            <w:tcW w:w="1284" w:type="dxa"/>
          </w:tcPr>
          <w:p w:rsidR="007F06B9" w:rsidRPr="009F0827" w:rsidRDefault="007F06B9" w:rsidP="007F06B9">
            <w:pPr>
              <w:pStyle w:val="PargrafodaLista"/>
              <w:spacing w:after="0"/>
              <w:ind w:left="0"/>
              <w:rPr>
                <w:rFonts w:cs="Arial"/>
                <w:b/>
              </w:rPr>
            </w:pPr>
          </w:p>
        </w:tc>
        <w:tc>
          <w:tcPr>
            <w:tcW w:w="1084" w:type="dxa"/>
          </w:tcPr>
          <w:p w:rsidR="007F06B9" w:rsidRPr="009F0827" w:rsidRDefault="007F06B9" w:rsidP="007F06B9">
            <w:pPr>
              <w:pStyle w:val="PargrafodaLista"/>
              <w:spacing w:after="0"/>
              <w:ind w:left="0"/>
              <w:rPr>
                <w:rFonts w:cs="Arial"/>
                <w:b/>
              </w:rPr>
            </w:pPr>
          </w:p>
        </w:tc>
        <w:tc>
          <w:tcPr>
            <w:tcW w:w="1584" w:type="dxa"/>
          </w:tcPr>
          <w:p w:rsidR="007F06B9" w:rsidRPr="009F0827" w:rsidRDefault="007F06B9" w:rsidP="007F06B9">
            <w:pPr>
              <w:pStyle w:val="PargrafodaLista"/>
              <w:spacing w:after="0"/>
              <w:ind w:left="0"/>
              <w:rPr>
                <w:rFonts w:cs="Arial"/>
                <w:b/>
              </w:rPr>
            </w:pPr>
          </w:p>
        </w:tc>
      </w:tr>
      <w:tr w:rsidR="007F06B9" w:rsidRPr="009F0827" w:rsidTr="007F06B9">
        <w:tc>
          <w:tcPr>
            <w:tcW w:w="1714" w:type="dxa"/>
          </w:tcPr>
          <w:p w:rsidR="007F06B9" w:rsidRPr="009F0827" w:rsidRDefault="007F06B9" w:rsidP="007F06B9">
            <w:pPr>
              <w:pStyle w:val="PargrafodaLista"/>
              <w:spacing w:after="0"/>
              <w:ind w:left="0"/>
              <w:rPr>
                <w:rFonts w:cs="Arial"/>
              </w:rPr>
            </w:pPr>
            <w:r w:rsidRPr="009F0827">
              <w:rPr>
                <w:rFonts w:cs="Arial"/>
              </w:rPr>
              <w:t>Através da internet é possível ter uma palavra a dizer sobre a acção do governo</w:t>
            </w:r>
          </w:p>
        </w:tc>
        <w:tc>
          <w:tcPr>
            <w:tcW w:w="1785" w:type="dxa"/>
          </w:tcPr>
          <w:p w:rsidR="007F06B9" w:rsidRPr="009F0827" w:rsidRDefault="007F06B9" w:rsidP="007F06B9">
            <w:pPr>
              <w:pStyle w:val="PargrafodaLista"/>
              <w:spacing w:after="0"/>
              <w:ind w:left="0"/>
              <w:rPr>
                <w:rFonts w:cs="Arial"/>
                <w:b/>
              </w:rPr>
            </w:pPr>
          </w:p>
        </w:tc>
        <w:tc>
          <w:tcPr>
            <w:tcW w:w="1405" w:type="dxa"/>
          </w:tcPr>
          <w:p w:rsidR="007F06B9" w:rsidRPr="009F0827" w:rsidRDefault="007F06B9" w:rsidP="007F06B9">
            <w:pPr>
              <w:pStyle w:val="PargrafodaLista"/>
              <w:spacing w:after="0"/>
              <w:ind w:left="0"/>
              <w:rPr>
                <w:rFonts w:cs="Arial"/>
                <w:b/>
              </w:rPr>
            </w:pPr>
          </w:p>
        </w:tc>
        <w:tc>
          <w:tcPr>
            <w:tcW w:w="1284" w:type="dxa"/>
          </w:tcPr>
          <w:p w:rsidR="007F06B9" w:rsidRPr="009F0827" w:rsidRDefault="007F06B9" w:rsidP="007F06B9">
            <w:pPr>
              <w:pStyle w:val="PargrafodaLista"/>
              <w:spacing w:after="0"/>
              <w:ind w:left="0"/>
              <w:rPr>
                <w:rFonts w:cs="Arial"/>
                <w:b/>
              </w:rPr>
            </w:pPr>
          </w:p>
        </w:tc>
        <w:tc>
          <w:tcPr>
            <w:tcW w:w="1084" w:type="dxa"/>
          </w:tcPr>
          <w:p w:rsidR="007F06B9" w:rsidRPr="009F0827" w:rsidRDefault="007F06B9" w:rsidP="007F06B9">
            <w:pPr>
              <w:pStyle w:val="PargrafodaLista"/>
              <w:spacing w:after="0"/>
              <w:ind w:left="0"/>
              <w:rPr>
                <w:rFonts w:cs="Arial"/>
                <w:b/>
              </w:rPr>
            </w:pPr>
          </w:p>
        </w:tc>
        <w:tc>
          <w:tcPr>
            <w:tcW w:w="1584" w:type="dxa"/>
          </w:tcPr>
          <w:p w:rsidR="007F06B9" w:rsidRPr="009F0827" w:rsidRDefault="007F06B9" w:rsidP="007F06B9">
            <w:pPr>
              <w:pStyle w:val="PargrafodaLista"/>
              <w:spacing w:after="0"/>
              <w:ind w:left="0"/>
              <w:rPr>
                <w:rFonts w:cs="Arial"/>
                <w:b/>
              </w:rPr>
            </w:pPr>
          </w:p>
        </w:tc>
      </w:tr>
    </w:tbl>
    <w:p w:rsidR="007F06B9" w:rsidRPr="009F0827" w:rsidRDefault="007F06B9" w:rsidP="007F06B9">
      <w:pPr>
        <w:spacing w:after="0"/>
        <w:rPr>
          <w:rFonts w:cs="Arial"/>
          <w:b/>
        </w:rPr>
      </w:pPr>
    </w:p>
    <w:p w:rsidR="007F06B9" w:rsidRDefault="007F06B9" w:rsidP="007F06B9">
      <w:pPr>
        <w:spacing w:after="0"/>
        <w:rPr>
          <w:rFonts w:cs="Arial"/>
          <w:b/>
        </w:rPr>
      </w:pPr>
    </w:p>
    <w:p w:rsidR="007F06B9" w:rsidRDefault="007F06B9" w:rsidP="007F06B9">
      <w:pPr>
        <w:spacing w:after="0"/>
        <w:rPr>
          <w:rFonts w:cs="Arial"/>
          <w:b/>
        </w:rPr>
      </w:pPr>
    </w:p>
    <w:p w:rsidR="007F06B9" w:rsidRDefault="007F06B9" w:rsidP="007F06B9">
      <w:pPr>
        <w:spacing w:after="0"/>
        <w:rPr>
          <w:rFonts w:cs="Arial"/>
          <w:b/>
        </w:rPr>
      </w:pPr>
    </w:p>
    <w:p w:rsidR="007F06B9" w:rsidRDefault="007F06B9" w:rsidP="007F06B9">
      <w:pPr>
        <w:spacing w:after="0"/>
        <w:rPr>
          <w:rFonts w:cs="Arial"/>
          <w:b/>
        </w:rPr>
      </w:pPr>
    </w:p>
    <w:p w:rsidR="007F06B9" w:rsidRPr="009F0827" w:rsidRDefault="007F06B9" w:rsidP="007F06B9">
      <w:pPr>
        <w:spacing w:after="0"/>
        <w:rPr>
          <w:rFonts w:cs="Arial"/>
          <w:i/>
        </w:rPr>
      </w:pPr>
      <w:r w:rsidRPr="009F0827">
        <w:rPr>
          <w:rFonts w:cs="Arial"/>
          <w:b/>
        </w:rPr>
        <w:t>Q16</w:t>
      </w:r>
      <w:r w:rsidRPr="009F0827">
        <w:rPr>
          <w:rFonts w:cs="Arial"/>
        </w:rPr>
        <w:t xml:space="preserve"> - Sexo</w:t>
      </w:r>
      <w:r w:rsidRPr="009F0827">
        <w:rPr>
          <w:rFonts w:cs="Arial"/>
        </w:rPr>
        <w:tab/>
      </w:r>
      <w:r w:rsidRPr="009F0827">
        <w:rPr>
          <w:rFonts w:cs="Arial"/>
        </w:rPr>
        <w:tab/>
      </w:r>
    </w:p>
    <w:p w:rsidR="007F06B9" w:rsidRPr="009F0827" w:rsidRDefault="007F06B9" w:rsidP="007F06B9">
      <w:pPr>
        <w:spacing w:after="0" w:line="240" w:lineRule="auto"/>
        <w:ind w:firstLine="708"/>
        <w:rPr>
          <w:rFonts w:cs="Arial"/>
          <w:i/>
        </w:rPr>
      </w:pPr>
      <w:r w:rsidRPr="009F0827">
        <w:rPr>
          <w:rFonts w:cs="Arial"/>
        </w:rPr>
        <w:t>1 – Masculino</w:t>
      </w:r>
      <w:r w:rsidRPr="009F0827">
        <w:rPr>
          <w:rFonts w:cs="Arial"/>
        </w:rPr>
        <w:tab/>
      </w:r>
    </w:p>
    <w:p w:rsidR="007F06B9" w:rsidRPr="009F0827" w:rsidRDefault="007F06B9" w:rsidP="007F06B9">
      <w:pPr>
        <w:spacing w:after="0" w:line="240" w:lineRule="auto"/>
        <w:ind w:firstLine="708"/>
        <w:rPr>
          <w:rFonts w:cs="Arial"/>
          <w:i/>
        </w:rPr>
      </w:pPr>
      <w:r w:rsidRPr="009F0827">
        <w:rPr>
          <w:rFonts w:cs="Arial"/>
        </w:rPr>
        <w:t>2 – Feminino</w:t>
      </w:r>
    </w:p>
    <w:p w:rsidR="007F06B9" w:rsidRPr="009F0827" w:rsidRDefault="007F06B9" w:rsidP="007F06B9">
      <w:pPr>
        <w:spacing w:after="0" w:line="240" w:lineRule="auto"/>
        <w:ind w:firstLine="708"/>
        <w:rPr>
          <w:rFonts w:cs="Arial"/>
          <w:i/>
        </w:rPr>
      </w:pPr>
    </w:p>
    <w:p w:rsidR="007F06B9" w:rsidRPr="009F0827" w:rsidRDefault="007F06B9" w:rsidP="007F06B9">
      <w:pPr>
        <w:spacing w:after="0"/>
        <w:rPr>
          <w:rFonts w:cs="Arial"/>
          <w:i/>
        </w:rPr>
      </w:pPr>
      <w:r w:rsidRPr="009F0827">
        <w:rPr>
          <w:rFonts w:cs="Arial"/>
          <w:b/>
        </w:rPr>
        <w:t>Q17</w:t>
      </w:r>
      <w:r w:rsidRPr="009F0827">
        <w:rPr>
          <w:rFonts w:cs="Arial"/>
        </w:rPr>
        <w:t xml:space="preserve"> - Idade</w:t>
      </w:r>
      <w:r w:rsidRPr="009F0827">
        <w:rPr>
          <w:rFonts w:cs="Arial"/>
        </w:rPr>
        <w:tab/>
      </w:r>
      <w:r w:rsidRPr="009F0827">
        <w:rPr>
          <w:rFonts w:cs="Arial"/>
        </w:rPr>
        <w:tab/>
      </w:r>
    </w:p>
    <w:p w:rsidR="007F06B9" w:rsidRPr="009F0827" w:rsidRDefault="007F06B9" w:rsidP="007F06B9">
      <w:pPr>
        <w:spacing w:after="0" w:line="240" w:lineRule="auto"/>
        <w:ind w:firstLine="708"/>
        <w:rPr>
          <w:rFonts w:cs="Arial"/>
          <w:i/>
        </w:rPr>
      </w:pPr>
      <w:r w:rsidRPr="009F0827">
        <w:rPr>
          <w:rFonts w:cs="Arial"/>
        </w:rPr>
        <w:t>1 – 18 - 21</w:t>
      </w:r>
      <w:r w:rsidRPr="009F0827">
        <w:rPr>
          <w:rFonts w:cs="Arial"/>
        </w:rPr>
        <w:tab/>
      </w:r>
      <w:r w:rsidRPr="009F0827">
        <w:rPr>
          <w:rFonts w:cs="Arial"/>
        </w:rPr>
        <w:tab/>
      </w:r>
    </w:p>
    <w:p w:rsidR="007F06B9" w:rsidRPr="009F0827" w:rsidRDefault="007F06B9" w:rsidP="007F06B9">
      <w:pPr>
        <w:spacing w:after="0" w:line="240" w:lineRule="auto"/>
        <w:ind w:firstLine="708"/>
        <w:rPr>
          <w:rFonts w:cs="Arial"/>
          <w:i/>
        </w:rPr>
      </w:pPr>
      <w:r w:rsidRPr="009F0827">
        <w:rPr>
          <w:rFonts w:cs="Arial"/>
        </w:rPr>
        <w:t>2 – 22 - 25</w:t>
      </w:r>
    </w:p>
    <w:p w:rsidR="007F06B9" w:rsidRPr="009F0827" w:rsidRDefault="007F06B9" w:rsidP="007F06B9">
      <w:pPr>
        <w:spacing w:after="0" w:line="240" w:lineRule="auto"/>
        <w:ind w:firstLine="708"/>
        <w:rPr>
          <w:rFonts w:cs="Arial"/>
          <w:i/>
        </w:rPr>
      </w:pPr>
      <w:r w:rsidRPr="009F0827">
        <w:rPr>
          <w:rFonts w:cs="Arial"/>
        </w:rPr>
        <w:t>3 – 26 - 29</w:t>
      </w:r>
    </w:p>
    <w:p w:rsidR="007F06B9" w:rsidRPr="009F0827" w:rsidRDefault="007F06B9" w:rsidP="007F06B9">
      <w:pPr>
        <w:spacing w:after="0" w:line="240" w:lineRule="auto"/>
        <w:ind w:firstLine="708"/>
        <w:rPr>
          <w:rFonts w:cs="Arial"/>
          <w:i/>
        </w:rPr>
      </w:pPr>
      <w:r w:rsidRPr="009F0827">
        <w:rPr>
          <w:rFonts w:cs="Arial"/>
        </w:rPr>
        <w:t>4 – 30 - 34</w:t>
      </w:r>
    </w:p>
    <w:p w:rsidR="007F06B9" w:rsidRPr="009F0827" w:rsidRDefault="007F06B9" w:rsidP="007F06B9">
      <w:pPr>
        <w:spacing w:after="0"/>
        <w:rPr>
          <w:rFonts w:cs="Arial"/>
          <w:i/>
        </w:rPr>
      </w:pPr>
    </w:p>
    <w:p w:rsidR="007F06B9" w:rsidRPr="009F0827" w:rsidRDefault="007F06B9" w:rsidP="007F06B9">
      <w:pPr>
        <w:spacing w:after="0"/>
        <w:rPr>
          <w:rFonts w:cs="Arial"/>
          <w:i/>
        </w:rPr>
      </w:pPr>
      <w:r w:rsidRPr="009F0827">
        <w:rPr>
          <w:rFonts w:cs="Arial"/>
          <w:b/>
        </w:rPr>
        <w:t>Q18</w:t>
      </w:r>
      <w:r w:rsidRPr="009F0827">
        <w:rPr>
          <w:rFonts w:cs="Arial"/>
        </w:rPr>
        <w:t xml:space="preserve"> - Escolaridade</w:t>
      </w:r>
      <w:r w:rsidRPr="009F0827">
        <w:rPr>
          <w:rFonts w:cs="Arial"/>
        </w:rPr>
        <w:tab/>
      </w:r>
      <w:r w:rsidRPr="009F0827">
        <w:rPr>
          <w:rFonts w:cs="Arial"/>
        </w:rPr>
        <w:tab/>
      </w:r>
    </w:p>
    <w:p w:rsidR="007F06B9" w:rsidRPr="009F0827" w:rsidRDefault="007F06B9" w:rsidP="007F06B9">
      <w:pPr>
        <w:spacing w:after="0" w:line="240" w:lineRule="auto"/>
        <w:ind w:firstLine="708"/>
        <w:rPr>
          <w:rFonts w:cs="Arial"/>
          <w:i/>
        </w:rPr>
      </w:pPr>
      <w:r w:rsidRPr="009F0827">
        <w:rPr>
          <w:rFonts w:cs="Arial"/>
        </w:rPr>
        <w:t>1 – Ensino Universitário (incompleto)</w:t>
      </w:r>
      <w:r w:rsidRPr="009F0827">
        <w:rPr>
          <w:rFonts w:cs="Arial"/>
        </w:rPr>
        <w:tab/>
      </w:r>
    </w:p>
    <w:p w:rsidR="007F06B9" w:rsidRPr="009F0827" w:rsidRDefault="007F06B9" w:rsidP="007F06B9">
      <w:pPr>
        <w:spacing w:after="0" w:line="240" w:lineRule="auto"/>
        <w:ind w:firstLine="708"/>
        <w:rPr>
          <w:rFonts w:cs="Arial"/>
          <w:i/>
        </w:rPr>
      </w:pPr>
      <w:r w:rsidRPr="009F0827">
        <w:rPr>
          <w:rFonts w:cs="Arial"/>
        </w:rPr>
        <w:t>2 - Ensino Universitário (completo)</w:t>
      </w:r>
    </w:p>
    <w:p w:rsidR="007F06B9" w:rsidRPr="009F0827" w:rsidRDefault="007F06B9" w:rsidP="007F06B9">
      <w:pPr>
        <w:spacing w:after="0"/>
        <w:rPr>
          <w:rFonts w:cs="Arial"/>
        </w:rPr>
      </w:pPr>
    </w:p>
    <w:p w:rsidR="007F06B9" w:rsidRPr="009F0827" w:rsidRDefault="007F06B9" w:rsidP="007F06B9">
      <w:pPr>
        <w:spacing w:after="0"/>
        <w:rPr>
          <w:rFonts w:cs="Arial"/>
          <w:i/>
        </w:rPr>
      </w:pPr>
      <w:r w:rsidRPr="009F0827">
        <w:rPr>
          <w:rFonts w:cs="Arial"/>
        </w:rPr>
        <w:t xml:space="preserve"> </w:t>
      </w:r>
      <w:r w:rsidRPr="009F0827">
        <w:rPr>
          <w:rFonts w:cs="Arial"/>
          <w:b/>
        </w:rPr>
        <w:t>Q19</w:t>
      </w:r>
      <w:r w:rsidRPr="009F0827">
        <w:rPr>
          <w:rFonts w:cs="Arial"/>
        </w:rPr>
        <w:t xml:space="preserve"> - Ocupação</w:t>
      </w:r>
      <w:r w:rsidRPr="009F0827">
        <w:rPr>
          <w:rFonts w:cs="Arial"/>
        </w:rPr>
        <w:tab/>
      </w:r>
    </w:p>
    <w:p w:rsidR="007F06B9" w:rsidRPr="009F0827" w:rsidRDefault="007F06B9" w:rsidP="007F06B9">
      <w:pPr>
        <w:spacing w:after="0" w:line="240" w:lineRule="auto"/>
        <w:ind w:firstLine="708"/>
        <w:rPr>
          <w:rFonts w:cs="Arial"/>
          <w:i/>
        </w:rPr>
      </w:pPr>
      <w:r w:rsidRPr="009F0827">
        <w:rPr>
          <w:rFonts w:cs="Arial"/>
        </w:rPr>
        <w:t>1 – Estudante</w:t>
      </w:r>
    </w:p>
    <w:p w:rsidR="007F06B9" w:rsidRPr="009F0827" w:rsidRDefault="007F06B9" w:rsidP="007F06B9">
      <w:pPr>
        <w:spacing w:after="0" w:line="240" w:lineRule="auto"/>
        <w:ind w:firstLine="708"/>
        <w:rPr>
          <w:rFonts w:cs="Arial"/>
          <w:i/>
        </w:rPr>
      </w:pPr>
      <w:r w:rsidRPr="009F0827">
        <w:rPr>
          <w:rFonts w:cs="Arial"/>
        </w:rPr>
        <w:t>2 – Trabalhador - Estudante</w:t>
      </w:r>
      <w:r w:rsidRPr="009F0827">
        <w:rPr>
          <w:rFonts w:cs="Arial"/>
        </w:rPr>
        <w:tab/>
      </w:r>
    </w:p>
    <w:p w:rsidR="007F06B9" w:rsidRPr="009F0827" w:rsidRDefault="007F06B9" w:rsidP="007F06B9">
      <w:pPr>
        <w:spacing w:after="0" w:line="240" w:lineRule="auto"/>
        <w:rPr>
          <w:rFonts w:cs="Arial"/>
          <w:i/>
        </w:rPr>
      </w:pPr>
      <w:r w:rsidRPr="009F0827">
        <w:rPr>
          <w:rFonts w:cs="Arial"/>
        </w:rPr>
        <w:tab/>
        <w:t>3 – Estagiário</w:t>
      </w:r>
      <w:r w:rsidRPr="009F0827">
        <w:rPr>
          <w:rFonts w:cs="Arial"/>
        </w:rPr>
        <w:tab/>
      </w:r>
    </w:p>
    <w:p w:rsidR="007F06B9" w:rsidRPr="009F0827" w:rsidRDefault="007F06B9" w:rsidP="007F06B9">
      <w:pPr>
        <w:spacing w:after="0" w:line="240" w:lineRule="auto"/>
        <w:rPr>
          <w:rFonts w:cs="Arial"/>
          <w:i/>
        </w:rPr>
      </w:pPr>
      <w:r w:rsidRPr="009F0827">
        <w:rPr>
          <w:rFonts w:cs="Arial"/>
        </w:rPr>
        <w:tab/>
        <w:t>4 – Freelancer (ou recibos verdes)</w:t>
      </w:r>
      <w:r w:rsidRPr="009F0827">
        <w:rPr>
          <w:rFonts w:cs="Arial"/>
        </w:rPr>
        <w:tab/>
      </w:r>
    </w:p>
    <w:p w:rsidR="007F06B9" w:rsidRPr="009F0827" w:rsidRDefault="007F06B9" w:rsidP="007F06B9">
      <w:pPr>
        <w:spacing w:after="0" w:line="240" w:lineRule="auto"/>
        <w:rPr>
          <w:rFonts w:cs="Arial"/>
          <w:i/>
        </w:rPr>
      </w:pPr>
      <w:r w:rsidRPr="009F0827">
        <w:rPr>
          <w:rFonts w:cs="Arial"/>
        </w:rPr>
        <w:tab/>
        <w:t>5 – Empregado por conta de outrem (contrato e quadro)</w:t>
      </w:r>
      <w:r w:rsidRPr="009F0827">
        <w:rPr>
          <w:rFonts w:cs="Arial"/>
        </w:rPr>
        <w:tab/>
      </w:r>
    </w:p>
    <w:p w:rsidR="007F06B9" w:rsidRPr="009F0827" w:rsidRDefault="007F06B9" w:rsidP="007F06B9">
      <w:pPr>
        <w:spacing w:after="0" w:line="240" w:lineRule="auto"/>
        <w:rPr>
          <w:rFonts w:cs="Arial"/>
          <w:i/>
        </w:rPr>
      </w:pPr>
      <w:r w:rsidRPr="009F0827">
        <w:rPr>
          <w:rFonts w:cs="Arial"/>
        </w:rPr>
        <w:tab/>
        <w:t>6 – Empregado por conta própria</w:t>
      </w:r>
      <w:r w:rsidRPr="009F0827">
        <w:rPr>
          <w:rFonts w:cs="Arial"/>
        </w:rPr>
        <w:tab/>
      </w:r>
    </w:p>
    <w:p w:rsidR="007F06B9" w:rsidRPr="009F0827" w:rsidRDefault="007F06B9" w:rsidP="007F06B9">
      <w:pPr>
        <w:spacing w:after="0" w:line="240" w:lineRule="auto"/>
        <w:rPr>
          <w:rFonts w:cs="Arial"/>
        </w:rPr>
      </w:pPr>
      <w:r w:rsidRPr="009F0827">
        <w:rPr>
          <w:rFonts w:cs="Arial"/>
        </w:rPr>
        <w:tab/>
        <w:t>7 – Desempregado</w:t>
      </w:r>
    </w:p>
    <w:p w:rsidR="007F06B9" w:rsidRPr="009F0827" w:rsidRDefault="007F06B9" w:rsidP="007F06B9">
      <w:pPr>
        <w:spacing w:after="0" w:line="240" w:lineRule="auto"/>
        <w:rPr>
          <w:rFonts w:cs="Arial"/>
          <w:i/>
        </w:rPr>
      </w:pPr>
      <w:r w:rsidRPr="009F0827">
        <w:rPr>
          <w:rFonts w:cs="Arial"/>
        </w:rPr>
        <w:tab/>
        <w:t>8 – Outro. Qual? ___________</w:t>
      </w:r>
    </w:p>
    <w:p w:rsidR="007F06B9" w:rsidRPr="009F0827" w:rsidRDefault="007F06B9" w:rsidP="007F06B9">
      <w:pPr>
        <w:spacing w:after="0" w:line="240" w:lineRule="auto"/>
        <w:rPr>
          <w:rFonts w:cs="Arial"/>
          <w:i/>
        </w:rPr>
      </w:pPr>
    </w:p>
    <w:p w:rsidR="007F06B9" w:rsidRPr="009F0827" w:rsidRDefault="007F06B9" w:rsidP="007F06B9">
      <w:pPr>
        <w:spacing w:after="0"/>
        <w:rPr>
          <w:rFonts w:cs="Arial"/>
          <w:b/>
          <w:i/>
        </w:rPr>
      </w:pPr>
      <w:r w:rsidRPr="009F0827">
        <w:rPr>
          <w:rFonts w:cs="Arial"/>
          <w:b/>
        </w:rPr>
        <w:t>Q20</w:t>
      </w:r>
      <w:r w:rsidRPr="009F0827">
        <w:rPr>
          <w:rFonts w:cs="Arial"/>
        </w:rPr>
        <w:t xml:space="preserve"> - Principal forma de acesso à internet</w:t>
      </w:r>
      <w:r w:rsidRPr="009F0827">
        <w:rPr>
          <w:rFonts w:cs="Arial"/>
          <w:b/>
        </w:rPr>
        <w:t xml:space="preserve"> </w:t>
      </w:r>
      <w:r w:rsidRPr="009F0827">
        <w:rPr>
          <w:rFonts w:cs="Arial"/>
        </w:rPr>
        <w:t>(1 RESPOSTA - a opção mais usada)</w:t>
      </w:r>
      <w:r w:rsidRPr="009F0827">
        <w:rPr>
          <w:rFonts w:cs="Arial"/>
        </w:rPr>
        <w:tab/>
      </w:r>
    </w:p>
    <w:p w:rsidR="007F06B9" w:rsidRPr="009F0827" w:rsidRDefault="007F06B9" w:rsidP="007F06B9">
      <w:pPr>
        <w:spacing w:after="0" w:line="240" w:lineRule="auto"/>
        <w:ind w:firstLine="708"/>
        <w:rPr>
          <w:rFonts w:cs="Arial"/>
          <w:i/>
        </w:rPr>
      </w:pPr>
      <w:r w:rsidRPr="009F0827">
        <w:rPr>
          <w:rFonts w:cs="Arial"/>
        </w:rPr>
        <w:t>1 - Em casa, privado (ex. quarto)</w:t>
      </w:r>
    </w:p>
    <w:p w:rsidR="007F06B9" w:rsidRPr="009F0827" w:rsidRDefault="007F06B9" w:rsidP="007F06B9">
      <w:pPr>
        <w:spacing w:after="0" w:line="240" w:lineRule="auto"/>
        <w:rPr>
          <w:rFonts w:cs="Arial"/>
          <w:i/>
        </w:rPr>
      </w:pPr>
      <w:r w:rsidRPr="009F0827">
        <w:rPr>
          <w:rFonts w:cs="Arial"/>
        </w:rPr>
        <w:tab/>
        <w:t>2 - Em casa, acesso do agregado (ex. sala)</w:t>
      </w:r>
    </w:p>
    <w:p w:rsidR="007F06B9" w:rsidRPr="009F0827" w:rsidRDefault="007F06B9" w:rsidP="007F06B9">
      <w:pPr>
        <w:spacing w:after="0" w:line="240" w:lineRule="auto"/>
        <w:rPr>
          <w:rFonts w:cs="Arial"/>
          <w:i/>
        </w:rPr>
      </w:pPr>
      <w:r w:rsidRPr="009F0827">
        <w:rPr>
          <w:rFonts w:cs="Arial"/>
        </w:rPr>
        <w:tab/>
        <w:t>3 - Móvel em portátil (ou desktop)</w:t>
      </w:r>
    </w:p>
    <w:p w:rsidR="007F06B9" w:rsidRPr="009F0827" w:rsidRDefault="007F06B9" w:rsidP="007F06B9">
      <w:pPr>
        <w:spacing w:after="0" w:line="240" w:lineRule="auto"/>
        <w:rPr>
          <w:rFonts w:cs="Arial"/>
          <w:i/>
        </w:rPr>
      </w:pPr>
      <w:r w:rsidRPr="009F0827">
        <w:rPr>
          <w:rFonts w:cs="Arial"/>
        </w:rPr>
        <w:tab/>
        <w:t>4 - Móvel no telemóvel (tablet, mp3 e afins)</w:t>
      </w:r>
    </w:p>
    <w:p w:rsidR="007F06B9" w:rsidRPr="009F0827" w:rsidRDefault="007F06B9" w:rsidP="007F06B9">
      <w:pPr>
        <w:spacing w:after="0" w:line="240" w:lineRule="auto"/>
        <w:rPr>
          <w:rFonts w:cs="Arial"/>
          <w:i/>
        </w:rPr>
      </w:pPr>
      <w:r w:rsidRPr="009F0827">
        <w:rPr>
          <w:rFonts w:cs="Arial"/>
        </w:rPr>
        <w:tab/>
        <w:t>5 - Na escola / local de trabalho</w:t>
      </w:r>
    </w:p>
    <w:p w:rsidR="007F06B9" w:rsidRPr="009F0827" w:rsidRDefault="007F06B9" w:rsidP="007F06B9">
      <w:pPr>
        <w:spacing w:after="0" w:line="240" w:lineRule="auto"/>
        <w:rPr>
          <w:rFonts w:cs="Arial"/>
          <w:i/>
        </w:rPr>
      </w:pPr>
      <w:r w:rsidRPr="009F0827">
        <w:rPr>
          <w:rFonts w:cs="Arial"/>
        </w:rPr>
        <w:tab/>
        <w:t>6 - Locais públicos (café, municipalidade, biblioteca, etc.)</w:t>
      </w:r>
    </w:p>
    <w:p w:rsidR="007F06B9" w:rsidRPr="009F0827" w:rsidRDefault="007F06B9" w:rsidP="007F06B9">
      <w:pPr>
        <w:spacing w:after="0" w:line="240" w:lineRule="auto"/>
        <w:rPr>
          <w:rFonts w:cs="Arial"/>
          <w:i/>
        </w:rPr>
      </w:pPr>
      <w:r w:rsidRPr="009F0827">
        <w:rPr>
          <w:rFonts w:cs="Arial"/>
        </w:rPr>
        <w:tab/>
        <w:t>7 – Outro. Qual? ___________</w:t>
      </w:r>
    </w:p>
    <w:p w:rsidR="007F06B9" w:rsidRPr="009F0827" w:rsidRDefault="007F06B9" w:rsidP="007F06B9">
      <w:pPr>
        <w:spacing w:after="0" w:line="240" w:lineRule="auto"/>
        <w:rPr>
          <w:rFonts w:cs="Arial"/>
          <w:i/>
        </w:rPr>
      </w:pPr>
    </w:p>
    <w:p w:rsidR="007F06B9" w:rsidRPr="009F0827" w:rsidRDefault="007F06B9" w:rsidP="007F06B9">
      <w:pPr>
        <w:spacing w:after="0"/>
        <w:contextualSpacing/>
        <w:rPr>
          <w:rFonts w:cs="Arial"/>
        </w:rPr>
      </w:pPr>
      <w:r w:rsidRPr="009F0827">
        <w:rPr>
          <w:rFonts w:cs="Arial"/>
          <w:b/>
        </w:rPr>
        <w:t xml:space="preserve">Q21 </w:t>
      </w:r>
      <w:r w:rsidRPr="009F0827">
        <w:rPr>
          <w:rFonts w:cs="Arial"/>
        </w:rPr>
        <w:t>- Como define o seu nível de utilização da internet?</w:t>
      </w:r>
    </w:p>
    <w:p w:rsidR="007F06B9" w:rsidRPr="009F0827" w:rsidRDefault="007F06B9" w:rsidP="007F06B9">
      <w:pPr>
        <w:spacing w:after="0" w:line="240" w:lineRule="auto"/>
        <w:ind w:left="720"/>
        <w:rPr>
          <w:rFonts w:cs="Arial"/>
        </w:rPr>
      </w:pPr>
      <w:r w:rsidRPr="009F0827">
        <w:rPr>
          <w:rFonts w:cs="Arial"/>
        </w:rPr>
        <w:t>1 - Principiante (estou apenas a dar os primeiros passos)</w:t>
      </w:r>
    </w:p>
    <w:p w:rsidR="007F06B9" w:rsidRPr="009F0827" w:rsidRDefault="007F06B9" w:rsidP="007F06B9">
      <w:pPr>
        <w:spacing w:after="0" w:line="240" w:lineRule="auto"/>
        <w:ind w:left="720"/>
        <w:rPr>
          <w:rFonts w:cs="Arial"/>
        </w:rPr>
      </w:pPr>
      <w:r w:rsidRPr="009F0827">
        <w:rPr>
          <w:rFonts w:cs="Arial"/>
        </w:rPr>
        <w:t>2 - Mediano (já sei umas coisas)</w:t>
      </w:r>
    </w:p>
    <w:p w:rsidR="007F06B9" w:rsidRPr="009F0827" w:rsidRDefault="007F06B9" w:rsidP="007F06B9">
      <w:pPr>
        <w:spacing w:after="0" w:line="240" w:lineRule="auto"/>
        <w:ind w:left="720"/>
        <w:rPr>
          <w:rFonts w:cs="Arial"/>
        </w:rPr>
      </w:pPr>
      <w:r w:rsidRPr="009F0827">
        <w:rPr>
          <w:rFonts w:cs="Arial"/>
        </w:rPr>
        <w:t>3 - Avançado (sinto que já domino muitas ferramentas e faço um uso muito razoável da internet)</w:t>
      </w:r>
    </w:p>
    <w:p w:rsidR="007F06B9" w:rsidRPr="009F0827" w:rsidRDefault="007F06B9" w:rsidP="007F06B9">
      <w:pPr>
        <w:spacing w:after="0" w:line="240" w:lineRule="auto"/>
        <w:ind w:left="720"/>
        <w:rPr>
          <w:rFonts w:cs="Arial"/>
        </w:rPr>
      </w:pPr>
      <w:r w:rsidRPr="009F0827">
        <w:rPr>
          <w:rFonts w:cs="Arial"/>
        </w:rPr>
        <w:t>4 - Especialista (a internet tem poucos segredos para mim)</w:t>
      </w:r>
    </w:p>
    <w:p w:rsidR="007F06B9" w:rsidRPr="009F0827" w:rsidRDefault="007F06B9" w:rsidP="007F06B9">
      <w:pPr>
        <w:spacing w:after="0"/>
        <w:jc w:val="left"/>
        <w:rPr>
          <w:rFonts w:cs="Arial"/>
        </w:rPr>
      </w:pPr>
    </w:p>
    <w:p w:rsidR="007F06B9" w:rsidRDefault="007F06B9" w:rsidP="007F06B9">
      <w:pPr>
        <w:spacing w:after="0"/>
        <w:jc w:val="left"/>
        <w:rPr>
          <w:rFonts w:cs="Arial"/>
          <w:b/>
        </w:rPr>
      </w:pPr>
    </w:p>
    <w:p w:rsidR="007F06B9" w:rsidRDefault="007F06B9" w:rsidP="007F06B9">
      <w:pPr>
        <w:spacing w:after="0"/>
        <w:jc w:val="left"/>
        <w:rPr>
          <w:rFonts w:cs="Arial"/>
          <w:b/>
        </w:rPr>
      </w:pPr>
    </w:p>
    <w:p w:rsidR="007F06B9" w:rsidRDefault="007F06B9" w:rsidP="007F06B9">
      <w:pPr>
        <w:spacing w:after="0"/>
        <w:jc w:val="left"/>
        <w:rPr>
          <w:rFonts w:cs="Arial"/>
          <w:b/>
        </w:rPr>
      </w:pPr>
    </w:p>
    <w:p w:rsidR="007F06B9" w:rsidRDefault="007F06B9" w:rsidP="007F06B9">
      <w:pPr>
        <w:spacing w:after="0"/>
        <w:jc w:val="left"/>
        <w:rPr>
          <w:rFonts w:cs="Arial"/>
          <w:b/>
        </w:rPr>
      </w:pPr>
    </w:p>
    <w:p w:rsidR="007F06B9" w:rsidRPr="009F0827" w:rsidRDefault="007F06B9" w:rsidP="007F06B9">
      <w:pPr>
        <w:spacing w:after="0"/>
        <w:jc w:val="left"/>
        <w:rPr>
          <w:rFonts w:cs="Arial"/>
        </w:rPr>
      </w:pPr>
      <w:r w:rsidRPr="009F0827">
        <w:rPr>
          <w:rFonts w:cs="Arial"/>
          <w:b/>
        </w:rPr>
        <w:t>Q22</w:t>
      </w:r>
      <w:r w:rsidRPr="009F0827">
        <w:rPr>
          <w:rFonts w:cs="Arial"/>
        </w:rPr>
        <w:t xml:space="preserve"> – Qual a rede social que mais usa? </w:t>
      </w:r>
    </w:p>
    <w:p w:rsidR="007F06B9" w:rsidRPr="009F0827" w:rsidRDefault="007F06B9" w:rsidP="007F06B9">
      <w:pPr>
        <w:spacing w:line="240" w:lineRule="auto"/>
        <w:ind w:firstLine="900"/>
        <w:contextualSpacing/>
        <w:jc w:val="left"/>
        <w:rPr>
          <w:rFonts w:cs="Arial"/>
          <w:lang w:val="en-US"/>
        </w:rPr>
      </w:pPr>
      <w:r w:rsidRPr="009F0827">
        <w:rPr>
          <w:rFonts w:cs="Arial"/>
          <w:lang w:val="en-US"/>
        </w:rPr>
        <w:t>1 – Facebook</w:t>
      </w:r>
    </w:p>
    <w:p w:rsidR="007F06B9" w:rsidRPr="009F0827" w:rsidRDefault="007F06B9" w:rsidP="007F06B9">
      <w:pPr>
        <w:spacing w:line="240" w:lineRule="auto"/>
        <w:ind w:firstLine="900"/>
        <w:contextualSpacing/>
        <w:jc w:val="left"/>
        <w:rPr>
          <w:rFonts w:cs="Arial"/>
          <w:lang w:val="en-US"/>
        </w:rPr>
      </w:pPr>
      <w:r w:rsidRPr="009F0827">
        <w:rPr>
          <w:rFonts w:cs="Arial"/>
          <w:lang w:val="en-US"/>
        </w:rPr>
        <w:t xml:space="preserve">2 – Hi5 </w:t>
      </w:r>
    </w:p>
    <w:p w:rsidR="007F06B9" w:rsidRPr="009F0827" w:rsidRDefault="007F06B9" w:rsidP="007F06B9">
      <w:pPr>
        <w:spacing w:line="240" w:lineRule="auto"/>
        <w:ind w:firstLine="900"/>
        <w:contextualSpacing/>
        <w:jc w:val="left"/>
        <w:rPr>
          <w:rFonts w:cs="Arial"/>
          <w:lang w:val="en-US"/>
        </w:rPr>
      </w:pPr>
      <w:r w:rsidRPr="009F0827">
        <w:rPr>
          <w:rFonts w:cs="Arial"/>
          <w:lang w:val="en-US"/>
        </w:rPr>
        <w:t>3 – LinkedIn</w:t>
      </w:r>
    </w:p>
    <w:p w:rsidR="007F06B9" w:rsidRPr="009F0827" w:rsidRDefault="007F06B9" w:rsidP="007F06B9">
      <w:pPr>
        <w:spacing w:line="240" w:lineRule="auto"/>
        <w:ind w:firstLine="900"/>
        <w:contextualSpacing/>
        <w:jc w:val="left"/>
        <w:rPr>
          <w:rFonts w:cs="Arial"/>
          <w:lang w:val="en-US"/>
        </w:rPr>
      </w:pPr>
      <w:r w:rsidRPr="009F0827">
        <w:rPr>
          <w:rFonts w:cs="Arial"/>
          <w:lang w:val="en-US"/>
        </w:rPr>
        <w:t>4 – Myspace</w:t>
      </w:r>
    </w:p>
    <w:p w:rsidR="007F06B9" w:rsidRPr="009F0827" w:rsidRDefault="007F06B9" w:rsidP="007F06B9">
      <w:pPr>
        <w:spacing w:line="240" w:lineRule="auto"/>
        <w:ind w:firstLine="900"/>
        <w:contextualSpacing/>
        <w:jc w:val="left"/>
        <w:rPr>
          <w:rFonts w:cs="Arial"/>
          <w:lang w:val="en-US"/>
        </w:rPr>
      </w:pPr>
      <w:r w:rsidRPr="009F0827">
        <w:rPr>
          <w:rFonts w:cs="Arial"/>
          <w:lang w:val="en-US"/>
        </w:rPr>
        <w:t>5 – Windows Live</w:t>
      </w:r>
    </w:p>
    <w:p w:rsidR="007F06B9" w:rsidRPr="00A15319" w:rsidRDefault="007F06B9" w:rsidP="007F06B9">
      <w:pPr>
        <w:spacing w:line="240" w:lineRule="auto"/>
        <w:ind w:firstLine="900"/>
        <w:contextualSpacing/>
        <w:jc w:val="left"/>
        <w:rPr>
          <w:rFonts w:cs="Arial"/>
        </w:rPr>
      </w:pPr>
      <w:r w:rsidRPr="00A15319">
        <w:rPr>
          <w:rFonts w:cs="Arial"/>
        </w:rPr>
        <w:t>6 – Twitter</w:t>
      </w:r>
    </w:p>
    <w:p w:rsidR="007F06B9" w:rsidRPr="009F0827" w:rsidRDefault="007F06B9" w:rsidP="007F06B9">
      <w:pPr>
        <w:spacing w:line="240" w:lineRule="auto"/>
        <w:ind w:firstLine="900"/>
        <w:contextualSpacing/>
        <w:jc w:val="left"/>
        <w:rPr>
          <w:rFonts w:cs="Arial"/>
        </w:rPr>
      </w:pPr>
      <w:r w:rsidRPr="00A15319">
        <w:rPr>
          <w:rFonts w:cs="Arial"/>
        </w:rPr>
        <w:t xml:space="preserve">7 – Outra. </w:t>
      </w:r>
      <w:r w:rsidRPr="009F0827">
        <w:rPr>
          <w:rFonts w:cs="Arial"/>
        </w:rPr>
        <w:t>Qual? ___________</w:t>
      </w:r>
    </w:p>
    <w:p w:rsidR="007F06B9" w:rsidRPr="009F0827" w:rsidRDefault="007F06B9" w:rsidP="007F06B9">
      <w:pPr>
        <w:spacing w:after="0"/>
        <w:contextualSpacing/>
        <w:jc w:val="left"/>
        <w:rPr>
          <w:rFonts w:cs="Arial"/>
          <w:b/>
        </w:rPr>
      </w:pPr>
    </w:p>
    <w:p w:rsidR="007F06B9" w:rsidRPr="009F0827" w:rsidRDefault="007F06B9" w:rsidP="007F06B9">
      <w:pPr>
        <w:spacing w:after="0"/>
        <w:contextualSpacing/>
        <w:jc w:val="left"/>
        <w:rPr>
          <w:rFonts w:cs="Arial"/>
        </w:rPr>
      </w:pPr>
      <w:r w:rsidRPr="009F0827">
        <w:rPr>
          <w:rFonts w:cs="Arial"/>
          <w:b/>
        </w:rPr>
        <w:t>Q23</w:t>
      </w:r>
      <w:r w:rsidRPr="009F0827">
        <w:rPr>
          <w:rFonts w:cs="Arial"/>
        </w:rPr>
        <w:t xml:space="preserve"> – Quantos perfis possui em redes sociais?</w:t>
      </w:r>
    </w:p>
    <w:p w:rsidR="007F06B9" w:rsidRPr="009F0827" w:rsidRDefault="007F06B9" w:rsidP="007F06B9">
      <w:pPr>
        <w:spacing w:line="240" w:lineRule="auto"/>
        <w:ind w:firstLine="810"/>
        <w:contextualSpacing/>
        <w:jc w:val="left"/>
        <w:rPr>
          <w:rFonts w:cs="Arial"/>
        </w:rPr>
      </w:pPr>
      <w:r w:rsidRPr="009F0827">
        <w:rPr>
          <w:rFonts w:cs="Arial"/>
        </w:rPr>
        <w:t>1 – 1</w:t>
      </w:r>
    </w:p>
    <w:p w:rsidR="007F06B9" w:rsidRPr="009F0827" w:rsidRDefault="007F06B9" w:rsidP="007F06B9">
      <w:pPr>
        <w:spacing w:line="240" w:lineRule="auto"/>
        <w:ind w:firstLine="810"/>
        <w:contextualSpacing/>
        <w:jc w:val="left"/>
        <w:rPr>
          <w:rFonts w:cs="Arial"/>
        </w:rPr>
      </w:pPr>
      <w:r w:rsidRPr="009F0827">
        <w:rPr>
          <w:rFonts w:cs="Arial"/>
        </w:rPr>
        <w:t>2 – 2</w:t>
      </w:r>
    </w:p>
    <w:p w:rsidR="007F06B9" w:rsidRPr="009F0827" w:rsidRDefault="007F06B9" w:rsidP="007F06B9">
      <w:pPr>
        <w:spacing w:line="240" w:lineRule="auto"/>
        <w:ind w:firstLine="810"/>
        <w:contextualSpacing/>
        <w:jc w:val="left"/>
        <w:rPr>
          <w:rFonts w:cs="Arial"/>
        </w:rPr>
      </w:pPr>
      <w:r w:rsidRPr="009F0827">
        <w:rPr>
          <w:rFonts w:cs="Arial"/>
        </w:rPr>
        <w:t>3 – 3 ou mais</w:t>
      </w:r>
    </w:p>
    <w:p w:rsidR="007F06B9" w:rsidRPr="009F0827" w:rsidRDefault="007F06B9" w:rsidP="007F06B9">
      <w:pPr>
        <w:spacing w:line="240" w:lineRule="auto"/>
        <w:ind w:firstLine="810"/>
        <w:contextualSpacing/>
        <w:jc w:val="left"/>
        <w:rPr>
          <w:rFonts w:cs="Arial"/>
        </w:rPr>
      </w:pPr>
      <w:r w:rsidRPr="009F0827">
        <w:rPr>
          <w:rFonts w:cs="Arial"/>
        </w:rPr>
        <w:t>4 – Nenhum (passe para Q25)</w:t>
      </w:r>
    </w:p>
    <w:p w:rsidR="007F06B9" w:rsidRPr="009F0827" w:rsidRDefault="007F06B9" w:rsidP="007F06B9">
      <w:pPr>
        <w:spacing w:line="240" w:lineRule="auto"/>
        <w:ind w:firstLine="900"/>
        <w:contextualSpacing/>
        <w:jc w:val="left"/>
        <w:rPr>
          <w:rFonts w:cs="Arial"/>
        </w:rPr>
      </w:pPr>
    </w:p>
    <w:p w:rsidR="007F06B9" w:rsidRPr="009F0827" w:rsidRDefault="007F06B9" w:rsidP="007F06B9">
      <w:pPr>
        <w:spacing w:line="240" w:lineRule="auto"/>
        <w:contextualSpacing/>
        <w:jc w:val="left"/>
        <w:rPr>
          <w:rFonts w:cs="Arial"/>
        </w:rPr>
      </w:pPr>
      <w:r w:rsidRPr="009F0827">
        <w:rPr>
          <w:rFonts w:cs="Arial"/>
          <w:b/>
        </w:rPr>
        <w:t>Q24</w:t>
      </w:r>
      <w:r w:rsidRPr="009F0827">
        <w:rPr>
          <w:rFonts w:cs="Arial"/>
        </w:rPr>
        <w:t xml:space="preserve"> – Com que frequência acede à rede social que mais usa? </w:t>
      </w:r>
    </w:p>
    <w:p w:rsidR="007F06B9" w:rsidRPr="009F0827" w:rsidRDefault="007F06B9" w:rsidP="007F06B9">
      <w:pPr>
        <w:spacing w:line="240" w:lineRule="auto"/>
        <w:contextualSpacing/>
        <w:jc w:val="left"/>
        <w:rPr>
          <w:rFonts w:cs="Arial"/>
        </w:rPr>
      </w:pPr>
    </w:p>
    <w:p w:rsidR="007F06B9" w:rsidRPr="009F0827" w:rsidRDefault="007F06B9" w:rsidP="007F06B9">
      <w:pPr>
        <w:spacing w:line="240" w:lineRule="auto"/>
        <w:ind w:firstLine="900"/>
        <w:contextualSpacing/>
        <w:jc w:val="left"/>
        <w:rPr>
          <w:rFonts w:cs="Arial"/>
        </w:rPr>
      </w:pPr>
      <w:r w:rsidRPr="009F0827">
        <w:rPr>
          <w:rFonts w:cs="Arial"/>
        </w:rPr>
        <w:t>1 - Várias vezes por dia</w:t>
      </w:r>
    </w:p>
    <w:p w:rsidR="007F06B9" w:rsidRPr="009F0827" w:rsidRDefault="007F06B9" w:rsidP="007F06B9">
      <w:pPr>
        <w:spacing w:line="240" w:lineRule="auto"/>
        <w:ind w:firstLine="900"/>
        <w:contextualSpacing/>
        <w:jc w:val="left"/>
        <w:rPr>
          <w:rFonts w:cs="Arial"/>
        </w:rPr>
      </w:pPr>
      <w:r w:rsidRPr="009F0827">
        <w:rPr>
          <w:rFonts w:cs="Arial"/>
        </w:rPr>
        <w:t>2 - Uma vez por dia</w:t>
      </w:r>
    </w:p>
    <w:p w:rsidR="007F06B9" w:rsidRPr="009F0827" w:rsidRDefault="007F06B9" w:rsidP="007F06B9">
      <w:pPr>
        <w:spacing w:line="240" w:lineRule="auto"/>
        <w:ind w:firstLine="900"/>
        <w:contextualSpacing/>
        <w:jc w:val="left"/>
        <w:rPr>
          <w:rFonts w:cs="Arial"/>
        </w:rPr>
      </w:pPr>
      <w:r w:rsidRPr="009F0827">
        <w:rPr>
          <w:rFonts w:cs="Arial"/>
        </w:rPr>
        <w:t xml:space="preserve">3 - Cerca de 1 vez por semana </w:t>
      </w:r>
    </w:p>
    <w:p w:rsidR="007F06B9" w:rsidRPr="009F0827" w:rsidRDefault="007F06B9" w:rsidP="007F06B9">
      <w:pPr>
        <w:spacing w:line="240" w:lineRule="auto"/>
        <w:ind w:firstLine="900"/>
        <w:contextualSpacing/>
        <w:jc w:val="left"/>
        <w:rPr>
          <w:rFonts w:cs="Arial"/>
        </w:rPr>
      </w:pPr>
      <w:r w:rsidRPr="009F0827">
        <w:rPr>
          <w:rFonts w:cs="Arial"/>
        </w:rPr>
        <w:t>4 - Cerca de 1 vez por mês</w:t>
      </w:r>
    </w:p>
    <w:p w:rsidR="007F06B9" w:rsidRPr="009F0827" w:rsidRDefault="007F06B9" w:rsidP="007F06B9">
      <w:pPr>
        <w:spacing w:line="240" w:lineRule="auto"/>
        <w:ind w:firstLine="900"/>
        <w:contextualSpacing/>
        <w:jc w:val="left"/>
        <w:rPr>
          <w:rFonts w:cs="Arial"/>
        </w:rPr>
      </w:pPr>
      <w:r w:rsidRPr="009F0827">
        <w:rPr>
          <w:rFonts w:cs="Arial"/>
        </w:rPr>
        <w:t xml:space="preserve">5 - Raramente </w:t>
      </w:r>
    </w:p>
    <w:p w:rsidR="007F06B9" w:rsidRPr="009F0827" w:rsidRDefault="007F06B9" w:rsidP="007F06B9">
      <w:pPr>
        <w:spacing w:line="240" w:lineRule="auto"/>
        <w:contextualSpacing/>
        <w:jc w:val="left"/>
        <w:rPr>
          <w:rFonts w:cs="Arial"/>
        </w:rPr>
      </w:pPr>
    </w:p>
    <w:p w:rsidR="007F06B9" w:rsidRDefault="007F06B9" w:rsidP="007F06B9">
      <w:pPr>
        <w:spacing w:after="0"/>
        <w:jc w:val="left"/>
        <w:rPr>
          <w:rFonts w:cs="Arial"/>
          <w:b/>
          <w:sz w:val="20"/>
          <w:szCs w:val="20"/>
        </w:rPr>
      </w:pPr>
    </w:p>
    <w:p w:rsidR="007F06B9" w:rsidRDefault="007F06B9" w:rsidP="007F06B9">
      <w:pPr>
        <w:rPr>
          <w:rFonts w:cs="Arial"/>
          <w:sz w:val="20"/>
          <w:szCs w:val="20"/>
        </w:rPr>
      </w:pPr>
      <w:r>
        <w:rPr>
          <w:rFonts w:cs="Arial"/>
          <w:sz w:val="20"/>
          <w:szCs w:val="20"/>
        </w:rPr>
        <w:t xml:space="preserve"> </w:t>
      </w:r>
    </w:p>
    <w:p w:rsidR="007F06B9" w:rsidRDefault="007F06B9" w:rsidP="007F06B9">
      <w:pPr>
        <w:rPr>
          <w:rFonts w:cs="Arial"/>
          <w:sz w:val="20"/>
          <w:szCs w:val="20"/>
        </w:rPr>
      </w:pPr>
    </w:p>
    <w:p w:rsidR="007F06B9" w:rsidRDefault="007F06B9" w:rsidP="007F06B9">
      <w:pPr>
        <w:rPr>
          <w:rFonts w:cs="Arial"/>
          <w:sz w:val="20"/>
          <w:szCs w:val="20"/>
        </w:rPr>
      </w:pPr>
    </w:p>
    <w:p w:rsidR="007F06B9" w:rsidRDefault="007F06B9" w:rsidP="007F06B9">
      <w:pPr>
        <w:rPr>
          <w:rFonts w:cs="Arial"/>
          <w:sz w:val="20"/>
          <w:szCs w:val="20"/>
        </w:rPr>
      </w:pPr>
    </w:p>
    <w:p w:rsidR="007F06B9" w:rsidRDefault="007F06B9" w:rsidP="007F06B9">
      <w:pPr>
        <w:rPr>
          <w:rFonts w:cs="Arial"/>
          <w:sz w:val="20"/>
          <w:szCs w:val="20"/>
        </w:rPr>
      </w:pPr>
    </w:p>
    <w:p w:rsidR="007F06B9" w:rsidRDefault="007F06B9" w:rsidP="007F06B9">
      <w:pPr>
        <w:rPr>
          <w:rFonts w:cs="Arial"/>
          <w:sz w:val="20"/>
          <w:szCs w:val="20"/>
        </w:rPr>
      </w:pPr>
    </w:p>
    <w:p w:rsidR="007F06B9" w:rsidRDefault="007F06B9" w:rsidP="007F06B9">
      <w:pPr>
        <w:rPr>
          <w:rFonts w:cs="Arial"/>
          <w:sz w:val="20"/>
          <w:szCs w:val="20"/>
        </w:rPr>
      </w:pPr>
    </w:p>
    <w:p w:rsidR="007F06B9" w:rsidRDefault="007F06B9" w:rsidP="007F06B9">
      <w:pPr>
        <w:rPr>
          <w:rFonts w:cs="Arial"/>
          <w:sz w:val="20"/>
          <w:szCs w:val="20"/>
        </w:rPr>
      </w:pPr>
    </w:p>
    <w:p w:rsidR="007F06B9" w:rsidRDefault="007F06B9" w:rsidP="007F06B9">
      <w:pPr>
        <w:rPr>
          <w:rFonts w:cs="Arial"/>
          <w:sz w:val="20"/>
          <w:szCs w:val="20"/>
        </w:rPr>
      </w:pPr>
    </w:p>
    <w:p w:rsidR="007F06B9" w:rsidRDefault="007F06B9" w:rsidP="007F06B9">
      <w:pPr>
        <w:rPr>
          <w:rFonts w:cs="Arial"/>
          <w:sz w:val="20"/>
          <w:szCs w:val="20"/>
        </w:rPr>
      </w:pPr>
    </w:p>
    <w:p w:rsidR="007F06B9" w:rsidRDefault="007F06B9" w:rsidP="007F06B9">
      <w:pPr>
        <w:rPr>
          <w:rFonts w:cs="Arial"/>
          <w:sz w:val="20"/>
          <w:szCs w:val="20"/>
        </w:rPr>
      </w:pPr>
    </w:p>
    <w:p w:rsidR="007F06B9" w:rsidRDefault="007F06B9" w:rsidP="007F06B9">
      <w:pPr>
        <w:rPr>
          <w:rFonts w:cs="Arial"/>
          <w:sz w:val="20"/>
          <w:szCs w:val="20"/>
        </w:rPr>
      </w:pPr>
    </w:p>
    <w:p w:rsidR="00E00679" w:rsidRDefault="00E00679" w:rsidP="00E00679">
      <w:r>
        <w:t>Apêndice 2</w:t>
      </w:r>
    </w:p>
    <w:p w:rsidR="00E00679" w:rsidRPr="009F0827" w:rsidRDefault="00E00679" w:rsidP="00E00679">
      <w:pPr>
        <w:jc w:val="left"/>
        <w:rPr>
          <w:rFonts w:cs="Arial"/>
        </w:rPr>
      </w:pPr>
      <w:r>
        <w:rPr>
          <w:rFonts w:cs="Arial"/>
        </w:rPr>
        <w:t xml:space="preserve">Quadro n.º 1 - </w:t>
      </w:r>
      <w:r w:rsidRPr="009F0827">
        <w:rPr>
          <w:rFonts w:cs="Arial"/>
        </w:rPr>
        <w:t>Principal forma de acesso à internet (%)</w:t>
      </w:r>
    </w:p>
    <w:tbl>
      <w:tblPr>
        <w:tblW w:w="8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2448"/>
        <w:gridCol w:w="1147"/>
        <w:gridCol w:w="1009"/>
        <w:gridCol w:w="1376"/>
        <w:gridCol w:w="1468"/>
      </w:tblGrid>
      <w:tr w:rsidR="00E00679" w:rsidRPr="00BF79CD" w:rsidTr="00FE52EE">
        <w:trPr>
          <w:cantSplit/>
        </w:trPr>
        <w:tc>
          <w:tcPr>
            <w:tcW w:w="8380" w:type="dxa"/>
            <w:gridSpan w:val="6"/>
            <w:tcBorders>
              <w:top w:val="nil"/>
              <w:left w:val="nil"/>
              <w:bottom w:val="nil"/>
              <w:right w:val="nil"/>
            </w:tcBorders>
            <w:shd w:val="clear" w:color="auto" w:fill="FFFFFF"/>
          </w:tcPr>
          <w:p w:rsidR="00E00679" w:rsidRPr="00BF79CD" w:rsidRDefault="00E00679" w:rsidP="00FE52EE">
            <w:pPr>
              <w:autoSpaceDE w:val="0"/>
              <w:autoSpaceDN w:val="0"/>
              <w:adjustRightInd w:val="0"/>
              <w:spacing w:after="0" w:line="320" w:lineRule="atLeast"/>
              <w:ind w:left="60" w:right="60"/>
              <w:jc w:val="center"/>
              <w:rPr>
                <w:rFonts w:cs="Arial"/>
                <w:color w:val="000000"/>
                <w:sz w:val="18"/>
                <w:szCs w:val="18"/>
              </w:rPr>
            </w:pPr>
          </w:p>
        </w:tc>
      </w:tr>
      <w:tr w:rsidR="00E00679" w:rsidRPr="00BF79CD" w:rsidTr="00FE52EE">
        <w:trPr>
          <w:cantSplit/>
        </w:trPr>
        <w:tc>
          <w:tcPr>
            <w:tcW w:w="3380" w:type="dxa"/>
            <w:gridSpan w:val="2"/>
            <w:tcBorders>
              <w:top w:val="double" w:sz="8" w:space="0" w:color="000000"/>
              <w:left w:val="nil"/>
              <w:bottom w:val="single" w:sz="16" w:space="0" w:color="000000"/>
              <w:right w:val="nil"/>
            </w:tcBorders>
            <w:shd w:val="clear" w:color="auto" w:fill="FFFFFF"/>
          </w:tcPr>
          <w:p w:rsidR="00E00679" w:rsidRPr="00BF79CD" w:rsidRDefault="00E00679" w:rsidP="00FE52EE">
            <w:pPr>
              <w:autoSpaceDE w:val="0"/>
              <w:autoSpaceDN w:val="0"/>
              <w:adjustRightInd w:val="0"/>
              <w:spacing w:after="0" w:line="320" w:lineRule="atLeast"/>
              <w:ind w:left="60" w:right="60"/>
              <w:jc w:val="left"/>
              <w:rPr>
                <w:rFonts w:cs="Arial"/>
                <w:color w:val="000000"/>
                <w:sz w:val="18"/>
                <w:szCs w:val="18"/>
              </w:rPr>
            </w:pPr>
          </w:p>
        </w:tc>
        <w:tc>
          <w:tcPr>
            <w:tcW w:w="1147" w:type="dxa"/>
            <w:tcBorders>
              <w:top w:val="double" w:sz="8" w:space="0" w:color="000000"/>
              <w:left w:val="nil"/>
              <w:bottom w:val="single" w:sz="16" w:space="0" w:color="000000"/>
              <w:right w:val="nil"/>
            </w:tcBorders>
            <w:shd w:val="clear" w:color="auto" w:fill="FFFFFF"/>
          </w:tcPr>
          <w:p w:rsidR="00E00679" w:rsidRPr="00BF79CD"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BF79CD">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BF79CD"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BF79CD">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BF79CD"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BF79CD">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BF79CD"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BF79CD">
              <w:rPr>
                <w:rFonts w:cs="Arial"/>
                <w:color w:val="000000"/>
                <w:sz w:val="18"/>
                <w:szCs w:val="18"/>
                <w:lang w:val="en-US"/>
              </w:rPr>
              <w:t>Cumulative Percent</w:t>
            </w:r>
          </w:p>
        </w:tc>
      </w:tr>
      <w:tr w:rsidR="00E00679" w:rsidRPr="00BF79CD" w:rsidTr="00FE52EE">
        <w:trPr>
          <w:cantSplit/>
        </w:trPr>
        <w:tc>
          <w:tcPr>
            <w:tcW w:w="933" w:type="dxa"/>
            <w:vMerge w:val="restart"/>
            <w:tcBorders>
              <w:top w:val="single" w:sz="16" w:space="0" w:color="000000"/>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BF79CD">
              <w:rPr>
                <w:rFonts w:cs="Arial"/>
                <w:color w:val="000000"/>
                <w:sz w:val="18"/>
                <w:szCs w:val="18"/>
                <w:lang w:val="en-US"/>
              </w:rPr>
              <w:t>Valid</w:t>
            </w:r>
          </w:p>
        </w:tc>
        <w:tc>
          <w:tcPr>
            <w:tcW w:w="2447" w:type="dxa"/>
            <w:tcBorders>
              <w:top w:val="single" w:sz="16" w:space="0" w:color="000000"/>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left"/>
              <w:rPr>
                <w:rFonts w:cs="Arial"/>
                <w:color w:val="000000"/>
                <w:sz w:val="18"/>
                <w:szCs w:val="18"/>
              </w:rPr>
            </w:pPr>
            <w:r w:rsidRPr="00BF79CD">
              <w:rPr>
                <w:rFonts w:cs="Arial"/>
                <w:color w:val="000000"/>
                <w:sz w:val="18"/>
                <w:szCs w:val="18"/>
              </w:rPr>
              <w:t>Em casa, privado (ex. quarto)</w:t>
            </w:r>
          </w:p>
        </w:tc>
        <w:tc>
          <w:tcPr>
            <w:tcW w:w="1147" w:type="dxa"/>
            <w:tcBorders>
              <w:top w:val="single" w:sz="16" w:space="0" w:color="000000"/>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217</w:t>
            </w:r>
          </w:p>
        </w:tc>
        <w:tc>
          <w:tcPr>
            <w:tcW w:w="1009" w:type="dxa"/>
            <w:tcBorders>
              <w:top w:val="single" w:sz="16" w:space="0" w:color="000000"/>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56.5</w:t>
            </w:r>
          </w:p>
        </w:tc>
        <w:tc>
          <w:tcPr>
            <w:tcW w:w="1376" w:type="dxa"/>
            <w:tcBorders>
              <w:top w:val="single" w:sz="16" w:space="0" w:color="000000"/>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57.7</w:t>
            </w:r>
          </w:p>
        </w:tc>
        <w:tc>
          <w:tcPr>
            <w:tcW w:w="1468" w:type="dxa"/>
            <w:tcBorders>
              <w:top w:val="single" w:sz="16" w:space="0" w:color="000000"/>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57.7</w:t>
            </w:r>
          </w:p>
        </w:tc>
      </w:tr>
      <w:tr w:rsidR="00E00679" w:rsidRPr="00BF79CD" w:rsidTr="00FE52EE">
        <w:trPr>
          <w:cantSplit/>
        </w:trPr>
        <w:tc>
          <w:tcPr>
            <w:tcW w:w="933" w:type="dxa"/>
            <w:vMerge/>
            <w:tcBorders>
              <w:top w:val="single" w:sz="16" w:space="0" w:color="000000"/>
              <w:left w:val="nil"/>
              <w:bottom w:val="nil"/>
              <w:right w:val="nil"/>
            </w:tcBorders>
            <w:shd w:val="clear" w:color="auto" w:fill="FFFFFF"/>
            <w:vAlign w:val="center"/>
          </w:tcPr>
          <w:p w:rsidR="00E00679" w:rsidRPr="00BF79CD"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left"/>
              <w:rPr>
                <w:rFonts w:cs="Arial"/>
                <w:color w:val="000000"/>
                <w:sz w:val="18"/>
                <w:szCs w:val="18"/>
              </w:rPr>
            </w:pPr>
            <w:r w:rsidRPr="00BF79CD">
              <w:rPr>
                <w:rFonts w:cs="Arial"/>
                <w:color w:val="000000"/>
                <w:sz w:val="18"/>
                <w:szCs w:val="18"/>
              </w:rPr>
              <w:t>Em casa, acesso do agregado (ex. sala)</w:t>
            </w:r>
          </w:p>
        </w:tc>
        <w:tc>
          <w:tcPr>
            <w:tcW w:w="1147"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68</w:t>
            </w:r>
          </w:p>
        </w:tc>
        <w:tc>
          <w:tcPr>
            <w:tcW w:w="1009"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17.7</w:t>
            </w:r>
          </w:p>
        </w:tc>
        <w:tc>
          <w:tcPr>
            <w:tcW w:w="1376"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18.1</w:t>
            </w:r>
          </w:p>
        </w:tc>
        <w:tc>
          <w:tcPr>
            <w:tcW w:w="1468"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75.8</w:t>
            </w:r>
          </w:p>
        </w:tc>
      </w:tr>
      <w:tr w:rsidR="00E00679" w:rsidRPr="00BF79CD" w:rsidTr="00FE52EE">
        <w:trPr>
          <w:cantSplit/>
        </w:trPr>
        <w:tc>
          <w:tcPr>
            <w:tcW w:w="933" w:type="dxa"/>
            <w:vMerge/>
            <w:tcBorders>
              <w:top w:val="single" w:sz="16" w:space="0" w:color="000000"/>
              <w:left w:val="nil"/>
              <w:bottom w:val="nil"/>
              <w:right w:val="nil"/>
            </w:tcBorders>
            <w:shd w:val="clear" w:color="auto" w:fill="FFFFFF"/>
            <w:vAlign w:val="center"/>
          </w:tcPr>
          <w:p w:rsidR="00E00679" w:rsidRPr="00BF79CD"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left"/>
              <w:rPr>
                <w:rFonts w:cs="Arial"/>
                <w:color w:val="000000"/>
                <w:sz w:val="18"/>
                <w:szCs w:val="18"/>
              </w:rPr>
            </w:pPr>
            <w:r w:rsidRPr="00BF79CD">
              <w:rPr>
                <w:rFonts w:cs="Arial"/>
                <w:color w:val="000000"/>
                <w:sz w:val="18"/>
                <w:szCs w:val="18"/>
              </w:rPr>
              <w:t>Móvel em portátil (ou desktop)</w:t>
            </w:r>
          </w:p>
        </w:tc>
        <w:tc>
          <w:tcPr>
            <w:tcW w:w="1147"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49</w:t>
            </w:r>
          </w:p>
        </w:tc>
        <w:tc>
          <w:tcPr>
            <w:tcW w:w="1009"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12.8</w:t>
            </w:r>
          </w:p>
        </w:tc>
        <w:tc>
          <w:tcPr>
            <w:tcW w:w="1376"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13.0</w:t>
            </w:r>
          </w:p>
        </w:tc>
        <w:tc>
          <w:tcPr>
            <w:tcW w:w="1468"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88.8</w:t>
            </w:r>
          </w:p>
        </w:tc>
      </w:tr>
      <w:tr w:rsidR="00E00679" w:rsidRPr="00BF79CD" w:rsidTr="00FE52EE">
        <w:trPr>
          <w:cantSplit/>
        </w:trPr>
        <w:tc>
          <w:tcPr>
            <w:tcW w:w="933" w:type="dxa"/>
            <w:vMerge/>
            <w:tcBorders>
              <w:top w:val="single" w:sz="16" w:space="0" w:color="000000"/>
              <w:left w:val="nil"/>
              <w:bottom w:val="nil"/>
              <w:right w:val="nil"/>
            </w:tcBorders>
            <w:shd w:val="clear" w:color="auto" w:fill="FFFFFF"/>
            <w:vAlign w:val="center"/>
          </w:tcPr>
          <w:p w:rsidR="00E00679" w:rsidRPr="00BF79CD"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left"/>
              <w:rPr>
                <w:rFonts w:cs="Arial"/>
                <w:color w:val="000000"/>
                <w:sz w:val="18"/>
                <w:szCs w:val="18"/>
              </w:rPr>
            </w:pPr>
            <w:r w:rsidRPr="00BF79CD">
              <w:rPr>
                <w:rFonts w:cs="Arial"/>
                <w:color w:val="000000"/>
                <w:sz w:val="18"/>
                <w:szCs w:val="18"/>
              </w:rPr>
              <w:t>Móvel no telemóvel (tablet, mp3 e afins)</w:t>
            </w:r>
          </w:p>
        </w:tc>
        <w:tc>
          <w:tcPr>
            <w:tcW w:w="1147"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12</w:t>
            </w:r>
          </w:p>
        </w:tc>
        <w:tc>
          <w:tcPr>
            <w:tcW w:w="1009"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3.1</w:t>
            </w:r>
          </w:p>
        </w:tc>
        <w:tc>
          <w:tcPr>
            <w:tcW w:w="1376"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3.2</w:t>
            </w:r>
          </w:p>
        </w:tc>
        <w:tc>
          <w:tcPr>
            <w:tcW w:w="1468"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92.0</w:t>
            </w:r>
          </w:p>
        </w:tc>
      </w:tr>
      <w:tr w:rsidR="00E00679" w:rsidRPr="00BF79CD" w:rsidTr="00FE52EE">
        <w:trPr>
          <w:cantSplit/>
        </w:trPr>
        <w:tc>
          <w:tcPr>
            <w:tcW w:w="933" w:type="dxa"/>
            <w:vMerge/>
            <w:tcBorders>
              <w:top w:val="single" w:sz="16" w:space="0" w:color="000000"/>
              <w:left w:val="nil"/>
              <w:bottom w:val="nil"/>
              <w:right w:val="nil"/>
            </w:tcBorders>
            <w:shd w:val="clear" w:color="auto" w:fill="FFFFFF"/>
            <w:vAlign w:val="center"/>
          </w:tcPr>
          <w:p w:rsidR="00E00679" w:rsidRPr="00BF79CD"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left"/>
              <w:rPr>
                <w:rFonts w:cs="Arial"/>
                <w:color w:val="000000"/>
                <w:sz w:val="18"/>
                <w:szCs w:val="18"/>
              </w:rPr>
            </w:pPr>
            <w:r w:rsidRPr="00BF79CD">
              <w:rPr>
                <w:rFonts w:cs="Arial"/>
                <w:color w:val="000000"/>
                <w:sz w:val="18"/>
                <w:szCs w:val="18"/>
              </w:rPr>
              <w:t>Na escola / local de trabalho</w:t>
            </w:r>
          </w:p>
        </w:tc>
        <w:tc>
          <w:tcPr>
            <w:tcW w:w="1147"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29</w:t>
            </w:r>
          </w:p>
        </w:tc>
        <w:tc>
          <w:tcPr>
            <w:tcW w:w="1009"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7.6</w:t>
            </w:r>
          </w:p>
        </w:tc>
        <w:tc>
          <w:tcPr>
            <w:tcW w:w="1376"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7.7</w:t>
            </w:r>
          </w:p>
        </w:tc>
        <w:tc>
          <w:tcPr>
            <w:tcW w:w="1468"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99.7</w:t>
            </w:r>
          </w:p>
        </w:tc>
      </w:tr>
      <w:tr w:rsidR="00E00679" w:rsidRPr="00BF79CD" w:rsidTr="00FE52EE">
        <w:trPr>
          <w:cantSplit/>
        </w:trPr>
        <w:tc>
          <w:tcPr>
            <w:tcW w:w="933" w:type="dxa"/>
            <w:vMerge/>
            <w:tcBorders>
              <w:top w:val="single" w:sz="16" w:space="0" w:color="000000"/>
              <w:left w:val="nil"/>
              <w:bottom w:val="nil"/>
              <w:right w:val="nil"/>
            </w:tcBorders>
            <w:shd w:val="clear" w:color="auto" w:fill="FFFFFF"/>
            <w:vAlign w:val="center"/>
          </w:tcPr>
          <w:p w:rsidR="00E00679" w:rsidRPr="00BF79CD"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left"/>
              <w:rPr>
                <w:rFonts w:cs="Arial"/>
                <w:color w:val="000000"/>
                <w:sz w:val="18"/>
                <w:szCs w:val="18"/>
              </w:rPr>
            </w:pPr>
            <w:r w:rsidRPr="00BF79CD">
              <w:rPr>
                <w:rFonts w:cs="Arial"/>
                <w:color w:val="000000"/>
                <w:sz w:val="18"/>
                <w:szCs w:val="18"/>
              </w:rPr>
              <w:t>Locais públicos (café, municipalidade, biblioteca, etc.)</w:t>
            </w:r>
          </w:p>
        </w:tc>
        <w:tc>
          <w:tcPr>
            <w:tcW w:w="1147"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1</w:t>
            </w:r>
          </w:p>
        </w:tc>
        <w:tc>
          <w:tcPr>
            <w:tcW w:w="1009"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.3</w:t>
            </w:r>
          </w:p>
        </w:tc>
        <w:tc>
          <w:tcPr>
            <w:tcW w:w="1376"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.3</w:t>
            </w:r>
          </w:p>
        </w:tc>
        <w:tc>
          <w:tcPr>
            <w:tcW w:w="1468"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100.0</w:t>
            </w:r>
          </w:p>
        </w:tc>
      </w:tr>
      <w:tr w:rsidR="00E00679" w:rsidRPr="00BF79CD" w:rsidTr="00FE52EE">
        <w:trPr>
          <w:cantSplit/>
        </w:trPr>
        <w:tc>
          <w:tcPr>
            <w:tcW w:w="933" w:type="dxa"/>
            <w:vMerge/>
            <w:tcBorders>
              <w:top w:val="single" w:sz="16" w:space="0" w:color="000000"/>
              <w:left w:val="nil"/>
              <w:bottom w:val="nil"/>
              <w:right w:val="nil"/>
            </w:tcBorders>
            <w:shd w:val="clear" w:color="auto" w:fill="FFFFFF"/>
            <w:vAlign w:val="center"/>
          </w:tcPr>
          <w:p w:rsidR="00E00679" w:rsidRPr="00BF79CD"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BF79CD">
              <w:rPr>
                <w:rFonts w:cs="Arial"/>
                <w:color w:val="000000"/>
                <w:sz w:val="18"/>
                <w:szCs w:val="18"/>
                <w:lang w:val="en-US"/>
              </w:rPr>
              <w:t>Total</w:t>
            </w:r>
          </w:p>
        </w:tc>
        <w:tc>
          <w:tcPr>
            <w:tcW w:w="1147"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376</w:t>
            </w:r>
          </w:p>
        </w:tc>
        <w:tc>
          <w:tcPr>
            <w:tcW w:w="1009"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97.9</w:t>
            </w:r>
          </w:p>
        </w:tc>
        <w:tc>
          <w:tcPr>
            <w:tcW w:w="1376"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100.0</w:t>
            </w:r>
          </w:p>
        </w:tc>
        <w:tc>
          <w:tcPr>
            <w:tcW w:w="1468" w:type="dxa"/>
            <w:tcBorders>
              <w:top w:val="nil"/>
              <w:left w:val="nil"/>
              <w:bottom w:val="nil"/>
              <w:right w:val="nil"/>
            </w:tcBorders>
            <w:shd w:val="clear" w:color="auto" w:fill="FFFFFF"/>
          </w:tcPr>
          <w:p w:rsidR="00E00679" w:rsidRPr="00BF79CD"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BF79CD" w:rsidTr="00FE52EE">
        <w:trPr>
          <w:cantSplit/>
        </w:trPr>
        <w:tc>
          <w:tcPr>
            <w:tcW w:w="933"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BF79CD">
              <w:rPr>
                <w:rFonts w:cs="Arial"/>
                <w:color w:val="000000"/>
                <w:sz w:val="18"/>
                <w:szCs w:val="18"/>
                <w:lang w:val="en-US"/>
              </w:rPr>
              <w:t>Missing</w:t>
            </w:r>
          </w:p>
        </w:tc>
        <w:tc>
          <w:tcPr>
            <w:tcW w:w="2447"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BF79CD">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8</w:t>
            </w:r>
          </w:p>
        </w:tc>
        <w:tc>
          <w:tcPr>
            <w:tcW w:w="1009" w:type="dxa"/>
            <w:tcBorders>
              <w:top w:val="nil"/>
              <w:left w:val="nil"/>
              <w:bottom w:val="nil"/>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2.1</w:t>
            </w:r>
          </w:p>
        </w:tc>
        <w:tc>
          <w:tcPr>
            <w:tcW w:w="1376" w:type="dxa"/>
            <w:tcBorders>
              <w:top w:val="nil"/>
              <w:left w:val="nil"/>
              <w:bottom w:val="nil"/>
              <w:right w:val="nil"/>
            </w:tcBorders>
            <w:shd w:val="clear" w:color="auto" w:fill="FFFFFF"/>
          </w:tcPr>
          <w:p w:rsidR="00E00679" w:rsidRPr="00BF79CD"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BF79CD"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BF79CD" w:rsidTr="00FE52EE">
        <w:trPr>
          <w:cantSplit/>
        </w:trPr>
        <w:tc>
          <w:tcPr>
            <w:tcW w:w="3380" w:type="dxa"/>
            <w:gridSpan w:val="2"/>
            <w:tcBorders>
              <w:top w:val="nil"/>
              <w:left w:val="nil"/>
              <w:bottom w:val="double" w:sz="8" w:space="0" w:color="000000"/>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BF79CD">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BF79CD"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BF79CD">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BF79CD"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BF79CD"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Pr="00BF79CD" w:rsidRDefault="00E00679" w:rsidP="00E00679">
      <w:pPr>
        <w:autoSpaceDE w:val="0"/>
        <w:autoSpaceDN w:val="0"/>
        <w:adjustRightInd w:val="0"/>
        <w:spacing w:after="0" w:line="400" w:lineRule="atLeast"/>
        <w:jc w:val="left"/>
        <w:rPr>
          <w:rFonts w:ascii="Times New Roman" w:hAnsi="Times New Roman" w:cs="Times New Roman"/>
          <w:sz w:val="24"/>
          <w:szCs w:val="24"/>
          <w:lang w:val="en-US"/>
        </w:rPr>
      </w:pPr>
    </w:p>
    <w:p w:rsidR="00E00679" w:rsidRDefault="00E00679" w:rsidP="00E00679"/>
    <w:p w:rsidR="00E00679" w:rsidRDefault="00E00679" w:rsidP="00E00679"/>
    <w:p w:rsidR="00E00679" w:rsidRDefault="00E00679" w:rsidP="00E00679"/>
    <w:p w:rsidR="00E00679" w:rsidRDefault="00E00679" w:rsidP="00E00679"/>
    <w:p w:rsidR="00E00679" w:rsidRDefault="00E00679" w:rsidP="00E00679"/>
    <w:p w:rsidR="00E00679" w:rsidRDefault="00E00679" w:rsidP="00E00679"/>
    <w:p w:rsidR="00E00679" w:rsidRDefault="00E00679" w:rsidP="00E00679"/>
    <w:p w:rsidR="00E00679" w:rsidRDefault="00E00679" w:rsidP="00E00679"/>
    <w:p w:rsidR="00E00679" w:rsidRDefault="00E00679" w:rsidP="00E00679"/>
    <w:p w:rsidR="00E00679" w:rsidRPr="009F0827" w:rsidRDefault="00E00679" w:rsidP="00E00679">
      <w:pPr>
        <w:jc w:val="left"/>
        <w:rPr>
          <w:rFonts w:cs="Arial"/>
          <w:szCs w:val="20"/>
        </w:rPr>
      </w:pPr>
      <w:r>
        <w:rPr>
          <w:rFonts w:cs="Arial"/>
          <w:szCs w:val="20"/>
        </w:rPr>
        <w:t xml:space="preserve">Quadro n.º2 - </w:t>
      </w:r>
      <w:r w:rsidRPr="00D877A9">
        <w:rPr>
          <w:rFonts w:cs="Arial"/>
          <w:szCs w:val="20"/>
        </w:rPr>
        <w:t>Nível de utilização de internet (%)</w:t>
      </w:r>
    </w:p>
    <w:tbl>
      <w:tblPr>
        <w:tblW w:w="8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2448"/>
        <w:gridCol w:w="1147"/>
        <w:gridCol w:w="1009"/>
        <w:gridCol w:w="1376"/>
        <w:gridCol w:w="1468"/>
      </w:tblGrid>
      <w:tr w:rsidR="00E00679" w:rsidRPr="00A6708C" w:rsidTr="00FE52EE">
        <w:trPr>
          <w:cantSplit/>
        </w:trPr>
        <w:tc>
          <w:tcPr>
            <w:tcW w:w="8380" w:type="dxa"/>
            <w:gridSpan w:val="6"/>
            <w:tcBorders>
              <w:top w:val="nil"/>
              <w:left w:val="nil"/>
              <w:bottom w:val="nil"/>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rPr>
            </w:pPr>
          </w:p>
        </w:tc>
      </w:tr>
      <w:tr w:rsidR="00E00679" w:rsidRPr="00A6708C" w:rsidTr="00FE52EE">
        <w:trPr>
          <w:cantSplit/>
        </w:trPr>
        <w:tc>
          <w:tcPr>
            <w:tcW w:w="3380" w:type="dxa"/>
            <w:gridSpan w:val="2"/>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rPr>
            </w:pPr>
          </w:p>
        </w:tc>
        <w:tc>
          <w:tcPr>
            <w:tcW w:w="1147"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Cumulative Percent</w:t>
            </w:r>
          </w:p>
        </w:tc>
      </w:tr>
      <w:tr w:rsidR="00E00679" w:rsidRPr="00A6708C" w:rsidTr="00FE52EE">
        <w:trPr>
          <w:cantSplit/>
        </w:trPr>
        <w:tc>
          <w:tcPr>
            <w:tcW w:w="933" w:type="dxa"/>
            <w:vMerge w:val="restart"/>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Valid</w:t>
            </w:r>
          </w:p>
        </w:tc>
        <w:tc>
          <w:tcPr>
            <w:tcW w:w="2447"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rPr>
            </w:pPr>
            <w:r w:rsidRPr="00A6708C">
              <w:rPr>
                <w:rFonts w:cs="Arial"/>
                <w:color w:val="000000"/>
                <w:sz w:val="18"/>
                <w:szCs w:val="18"/>
              </w:rPr>
              <w:t>Principiante (estou apenas a dar os primeiros passos)</w:t>
            </w:r>
          </w:p>
        </w:tc>
        <w:tc>
          <w:tcPr>
            <w:tcW w:w="1147"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6</w:t>
            </w:r>
          </w:p>
        </w:tc>
        <w:tc>
          <w:tcPr>
            <w:tcW w:w="1009"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1.6</w:t>
            </w:r>
          </w:p>
        </w:tc>
        <w:tc>
          <w:tcPr>
            <w:tcW w:w="1376"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1.6</w:t>
            </w:r>
          </w:p>
        </w:tc>
        <w:tc>
          <w:tcPr>
            <w:tcW w:w="1468"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1.6</w:t>
            </w:r>
          </w:p>
        </w:tc>
      </w:tr>
      <w:tr w:rsidR="00E00679" w:rsidRPr="00A6708C" w:rsidTr="00FE52EE">
        <w:trPr>
          <w:cantSplit/>
        </w:trPr>
        <w:tc>
          <w:tcPr>
            <w:tcW w:w="933" w:type="dxa"/>
            <w:vMerge/>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rPr>
            </w:pPr>
            <w:r w:rsidRPr="00A6708C">
              <w:rPr>
                <w:rFonts w:cs="Arial"/>
                <w:color w:val="000000"/>
                <w:sz w:val="18"/>
                <w:szCs w:val="18"/>
              </w:rPr>
              <w:t>Mediano (já sei umas coisas)</w:t>
            </w:r>
          </w:p>
        </w:tc>
        <w:tc>
          <w:tcPr>
            <w:tcW w:w="11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32</w:t>
            </w:r>
          </w:p>
        </w:tc>
        <w:tc>
          <w:tcPr>
            <w:tcW w:w="1009"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8.3</w:t>
            </w:r>
          </w:p>
        </w:tc>
        <w:tc>
          <w:tcPr>
            <w:tcW w:w="1376"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8.6</w:t>
            </w:r>
          </w:p>
        </w:tc>
        <w:tc>
          <w:tcPr>
            <w:tcW w:w="1468"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10.2</w:t>
            </w:r>
          </w:p>
        </w:tc>
      </w:tr>
      <w:tr w:rsidR="00E00679" w:rsidRPr="00A6708C" w:rsidTr="00FE52EE">
        <w:trPr>
          <w:cantSplit/>
        </w:trPr>
        <w:tc>
          <w:tcPr>
            <w:tcW w:w="933" w:type="dxa"/>
            <w:vMerge/>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rPr>
            </w:pPr>
            <w:r w:rsidRPr="00A6708C">
              <w:rPr>
                <w:rFonts w:cs="Arial"/>
                <w:color w:val="000000"/>
                <w:sz w:val="18"/>
                <w:szCs w:val="18"/>
              </w:rPr>
              <w:t>Avançado (sinto que já domino muitas ferramentas e faço um uso muito razoável da internet)</w:t>
            </w:r>
          </w:p>
        </w:tc>
        <w:tc>
          <w:tcPr>
            <w:tcW w:w="11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247</w:t>
            </w:r>
          </w:p>
        </w:tc>
        <w:tc>
          <w:tcPr>
            <w:tcW w:w="1009"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64.3</w:t>
            </w:r>
          </w:p>
        </w:tc>
        <w:tc>
          <w:tcPr>
            <w:tcW w:w="1376"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66.0</w:t>
            </w:r>
          </w:p>
        </w:tc>
        <w:tc>
          <w:tcPr>
            <w:tcW w:w="1468"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76.2</w:t>
            </w:r>
          </w:p>
        </w:tc>
      </w:tr>
      <w:tr w:rsidR="00E00679" w:rsidRPr="00A6708C" w:rsidTr="00FE52EE">
        <w:trPr>
          <w:cantSplit/>
        </w:trPr>
        <w:tc>
          <w:tcPr>
            <w:tcW w:w="933" w:type="dxa"/>
            <w:vMerge/>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rPr>
            </w:pPr>
            <w:r w:rsidRPr="00A6708C">
              <w:rPr>
                <w:rFonts w:cs="Arial"/>
                <w:color w:val="000000"/>
                <w:sz w:val="18"/>
                <w:szCs w:val="18"/>
              </w:rPr>
              <w:t>Especialista (a internet tem poucos segredos para mim)</w:t>
            </w:r>
          </w:p>
        </w:tc>
        <w:tc>
          <w:tcPr>
            <w:tcW w:w="11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89</w:t>
            </w:r>
          </w:p>
        </w:tc>
        <w:tc>
          <w:tcPr>
            <w:tcW w:w="1009"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23.2</w:t>
            </w:r>
          </w:p>
        </w:tc>
        <w:tc>
          <w:tcPr>
            <w:tcW w:w="1376"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23.8</w:t>
            </w:r>
          </w:p>
        </w:tc>
        <w:tc>
          <w:tcPr>
            <w:tcW w:w="1468"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r>
      <w:tr w:rsidR="00E00679" w:rsidRPr="00A6708C" w:rsidTr="00FE52EE">
        <w:trPr>
          <w:cantSplit/>
        </w:trPr>
        <w:tc>
          <w:tcPr>
            <w:tcW w:w="933" w:type="dxa"/>
            <w:vMerge/>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Total</w:t>
            </w:r>
          </w:p>
        </w:tc>
        <w:tc>
          <w:tcPr>
            <w:tcW w:w="11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374</w:t>
            </w:r>
          </w:p>
        </w:tc>
        <w:tc>
          <w:tcPr>
            <w:tcW w:w="1009"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97.4</w:t>
            </w:r>
          </w:p>
        </w:tc>
        <w:tc>
          <w:tcPr>
            <w:tcW w:w="1376"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c>
          <w:tcPr>
            <w:tcW w:w="1468" w:type="dxa"/>
            <w:tcBorders>
              <w:top w:val="nil"/>
              <w:left w:val="nil"/>
              <w:bottom w:val="nil"/>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A6708C" w:rsidTr="00FE52EE">
        <w:trPr>
          <w:cantSplit/>
        </w:trPr>
        <w:tc>
          <w:tcPr>
            <w:tcW w:w="933"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Missing</w:t>
            </w:r>
          </w:p>
        </w:tc>
        <w:tc>
          <w:tcPr>
            <w:tcW w:w="24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w:t>
            </w:r>
          </w:p>
        </w:tc>
        <w:tc>
          <w:tcPr>
            <w:tcW w:w="1009"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2.6</w:t>
            </w:r>
          </w:p>
        </w:tc>
        <w:tc>
          <w:tcPr>
            <w:tcW w:w="1376" w:type="dxa"/>
            <w:tcBorders>
              <w:top w:val="nil"/>
              <w:left w:val="nil"/>
              <w:bottom w:val="nil"/>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A6708C" w:rsidTr="00FE52EE">
        <w:trPr>
          <w:cantSplit/>
        </w:trPr>
        <w:tc>
          <w:tcPr>
            <w:tcW w:w="3380" w:type="dxa"/>
            <w:gridSpan w:val="2"/>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Pr="00A6708C" w:rsidRDefault="00E00679" w:rsidP="00E00679">
      <w:pPr>
        <w:autoSpaceDE w:val="0"/>
        <w:autoSpaceDN w:val="0"/>
        <w:adjustRightInd w:val="0"/>
        <w:spacing w:after="0" w:line="400" w:lineRule="atLeast"/>
        <w:jc w:val="left"/>
        <w:rPr>
          <w:rFonts w:ascii="Times New Roman" w:hAnsi="Times New Roman" w:cs="Times New Roman"/>
          <w:sz w:val="24"/>
          <w:szCs w:val="24"/>
          <w:lang w:val="en-US"/>
        </w:rPr>
      </w:pPr>
    </w:p>
    <w:p w:rsidR="00E00679" w:rsidRPr="009F0827" w:rsidRDefault="00E00679" w:rsidP="00E00679">
      <w:pPr>
        <w:jc w:val="left"/>
        <w:rPr>
          <w:sz w:val="24"/>
        </w:rPr>
      </w:pPr>
      <w:r>
        <w:rPr>
          <w:rFonts w:cs="Arial"/>
          <w:szCs w:val="20"/>
        </w:rPr>
        <w:t xml:space="preserve">Quadro n.º3 - </w:t>
      </w:r>
      <w:r w:rsidRPr="00D877A9">
        <w:rPr>
          <w:rFonts w:cs="Arial"/>
          <w:szCs w:val="20"/>
        </w:rPr>
        <w:t>Nível de informação política (%)</w:t>
      </w:r>
    </w:p>
    <w:tbl>
      <w:tblPr>
        <w:tblW w:w="79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3"/>
        <w:gridCol w:w="2050"/>
        <w:gridCol w:w="1147"/>
        <w:gridCol w:w="1009"/>
        <w:gridCol w:w="1377"/>
        <w:gridCol w:w="1469"/>
      </w:tblGrid>
      <w:tr w:rsidR="00E00679" w:rsidRPr="00A6708C" w:rsidTr="00FE52EE">
        <w:trPr>
          <w:cantSplit/>
        </w:trPr>
        <w:tc>
          <w:tcPr>
            <w:tcW w:w="7982" w:type="dxa"/>
            <w:gridSpan w:val="6"/>
            <w:tcBorders>
              <w:top w:val="nil"/>
              <w:left w:val="nil"/>
              <w:bottom w:val="nil"/>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rPr>
            </w:pPr>
          </w:p>
        </w:tc>
      </w:tr>
      <w:tr w:rsidR="00E00679" w:rsidRPr="00A6708C" w:rsidTr="00FE52EE">
        <w:trPr>
          <w:cantSplit/>
        </w:trPr>
        <w:tc>
          <w:tcPr>
            <w:tcW w:w="2982" w:type="dxa"/>
            <w:gridSpan w:val="2"/>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rPr>
            </w:pPr>
          </w:p>
        </w:tc>
        <w:tc>
          <w:tcPr>
            <w:tcW w:w="1147"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Cumulative Percent</w:t>
            </w:r>
          </w:p>
        </w:tc>
      </w:tr>
      <w:tr w:rsidR="00E00679" w:rsidRPr="00A6708C" w:rsidTr="00FE52EE">
        <w:trPr>
          <w:cantSplit/>
        </w:trPr>
        <w:tc>
          <w:tcPr>
            <w:tcW w:w="933" w:type="dxa"/>
            <w:vMerge w:val="restart"/>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Valid</w:t>
            </w:r>
          </w:p>
        </w:tc>
        <w:tc>
          <w:tcPr>
            <w:tcW w:w="2049"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Nada informado</w:t>
            </w:r>
          </w:p>
        </w:tc>
        <w:tc>
          <w:tcPr>
            <w:tcW w:w="1147"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8</w:t>
            </w:r>
          </w:p>
        </w:tc>
        <w:tc>
          <w:tcPr>
            <w:tcW w:w="1009"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2.1</w:t>
            </w:r>
          </w:p>
        </w:tc>
        <w:tc>
          <w:tcPr>
            <w:tcW w:w="1376"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2.2</w:t>
            </w:r>
          </w:p>
        </w:tc>
        <w:tc>
          <w:tcPr>
            <w:tcW w:w="1468"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2.2</w:t>
            </w:r>
          </w:p>
        </w:tc>
      </w:tr>
      <w:tr w:rsidR="00E00679" w:rsidRPr="00A6708C" w:rsidTr="00FE52EE">
        <w:trPr>
          <w:cantSplit/>
        </w:trPr>
        <w:tc>
          <w:tcPr>
            <w:tcW w:w="933" w:type="dxa"/>
            <w:vMerge/>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240" w:lineRule="auto"/>
              <w:jc w:val="left"/>
              <w:rPr>
                <w:rFonts w:cs="Arial"/>
                <w:color w:val="000000"/>
                <w:sz w:val="18"/>
                <w:szCs w:val="18"/>
                <w:lang w:val="en-US"/>
              </w:rPr>
            </w:pPr>
          </w:p>
        </w:tc>
        <w:tc>
          <w:tcPr>
            <w:tcW w:w="2049"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Pouco informado</w:t>
            </w:r>
          </w:p>
        </w:tc>
        <w:tc>
          <w:tcPr>
            <w:tcW w:w="11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52</w:t>
            </w:r>
          </w:p>
        </w:tc>
        <w:tc>
          <w:tcPr>
            <w:tcW w:w="1009"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13.5</w:t>
            </w:r>
          </w:p>
        </w:tc>
        <w:tc>
          <w:tcPr>
            <w:tcW w:w="1376"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14.6</w:t>
            </w:r>
          </w:p>
        </w:tc>
        <w:tc>
          <w:tcPr>
            <w:tcW w:w="1468"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16.8</w:t>
            </w:r>
          </w:p>
        </w:tc>
      </w:tr>
      <w:tr w:rsidR="00E00679" w:rsidRPr="00A6708C" w:rsidTr="00FE52EE">
        <w:trPr>
          <w:cantSplit/>
        </w:trPr>
        <w:tc>
          <w:tcPr>
            <w:tcW w:w="933" w:type="dxa"/>
            <w:vMerge/>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240" w:lineRule="auto"/>
              <w:jc w:val="left"/>
              <w:rPr>
                <w:rFonts w:cs="Arial"/>
                <w:color w:val="000000"/>
                <w:sz w:val="18"/>
                <w:szCs w:val="18"/>
                <w:lang w:val="en-US"/>
              </w:rPr>
            </w:pPr>
          </w:p>
        </w:tc>
        <w:tc>
          <w:tcPr>
            <w:tcW w:w="2049"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Informado</w:t>
            </w:r>
          </w:p>
        </w:tc>
        <w:tc>
          <w:tcPr>
            <w:tcW w:w="11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168</w:t>
            </w:r>
          </w:p>
        </w:tc>
        <w:tc>
          <w:tcPr>
            <w:tcW w:w="1009"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43.8</w:t>
            </w:r>
          </w:p>
        </w:tc>
        <w:tc>
          <w:tcPr>
            <w:tcW w:w="1376"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47.1</w:t>
            </w:r>
          </w:p>
        </w:tc>
        <w:tc>
          <w:tcPr>
            <w:tcW w:w="1468"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63.9</w:t>
            </w:r>
          </w:p>
        </w:tc>
      </w:tr>
      <w:tr w:rsidR="00E00679" w:rsidRPr="00A6708C" w:rsidTr="00FE52EE">
        <w:trPr>
          <w:cantSplit/>
        </w:trPr>
        <w:tc>
          <w:tcPr>
            <w:tcW w:w="933" w:type="dxa"/>
            <w:vMerge/>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240" w:lineRule="auto"/>
              <w:jc w:val="left"/>
              <w:rPr>
                <w:rFonts w:cs="Arial"/>
                <w:color w:val="000000"/>
                <w:sz w:val="18"/>
                <w:szCs w:val="18"/>
                <w:lang w:val="en-US"/>
              </w:rPr>
            </w:pPr>
          </w:p>
        </w:tc>
        <w:tc>
          <w:tcPr>
            <w:tcW w:w="2049"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Bem informado</w:t>
            </w:r>
          </w:p>
        </w:tc>
        <w:tc>
          <w:tcPr>
            <w:tcW w:w="11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102</w:t>
            </w:r>
          </w:p>
        </w:tc>
        <w:tc>
          <w:tcPr>
            <w:tcW w:w="1009"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26.6</w:t>
            </w:r>
          </w:p>
        </w:tc>
        <w:tc>
          <w:tcPr>
            <w:tcW w:w="1376"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28.6</w:t>
            </w:r>
          </w:p>
        </w:tc>
        <w:tc>
          <w:tcPr>
            <w:tcW w:w="1468"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92.4</w:t>
            </w:r>
          </w:p>
        </w:tc>
      </w:tr>
      <w:tr w:rsidR="00E00679" w:rsidRPr="00A6708C" w:rsidTr="00FE52EE">
        <w:trPr>
          <w:cantSplit/>
        </w:trPr>
        <w:tc>
          <w:tcPr>
            <w:tcW w:w="933" w:type="dxa"/>
            <w:vMerge/>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240" w:lineRule="auto"/>
              <w:jc w:val="left"/>
              <w:rPr>
                <w:rFonts w:cs="Arial"/>
                <w:color w:val="000000"/>
                <w:sz w:val="18"/>
                <w:szCs w:val="18"/>
                <w:lang w:val="en-US"/>
              </w:rPr>
            </w:pPr>
          </w:p>
        </w:tc>
        <w:tc>
          <w:tcPr>
            <w:tcW w:w="2049"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Muito bem informado</w:t>
            </w:r>
          </w:p>
        </w:tc>
        <w:tc>
          <w:tcPr>
            <w:tcW w:w="11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27</w:t>
            </w:r>
          </w:p>
        </w:tc>
        <w:tc>
          <w:tcPr>
            <w:tcW w:w="1009"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7.0</w:t>
            </w:r>
          </w:p>
        </w:tc>
        <w:tc>
          <w:tcPr>
            <w:tcW w:w="1376"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7.6</w:t>
            </w:r>
          </w:p>
        </w:tc>
        <w:tc>
          <w:tcPr>
            <w:tcW w:w="1468"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r>
      <w:tr w:rsidR="00E00679" w:rsidRPr="00A6708C" w:rsidTr="00FE52EE">
        <w:trPr>
          <w:cantSplit/>
        </w:trPr>
        <w:tc>
          <w:tcPr>
            <w:tcW w:w="933" w:type="dxa"/>
            <w:vMerge/>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240" w:lineRule="auto"/>
              <w:jc w:val="left"/>
              <w:rPr>
                <w:rFonts w:cs="Arial"/>
                <w:color w:val="000000"/>
                <w:sz w:val="18"/>
                <w:szCs w:val="18"/>
                <w:lang w:val="en-US"/>
              </w:rPr>
            </w:pPr>
          </w:p>
        </w:tc>
        <w:tc>
          <w:tcPr>
            <w:tcW w:w="2049"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Total</w:t>
            </w:r>
          </w:p>
        </w:tc>
        <w:tc>
          <w:tcPr>
            <w:tcW w:w="11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357</w:t>
            </w:r>
          </w:p>
        </w:tc>
        <w:tc>
          <w:tcPr>
            <w:tcW w:w="1009"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93.0</w:t>
            </w:r>
          </w:p>
        </w:tc>
        <w:tc>
          <w:tcPr>
            <w:tcW w:w="1376"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c>
          <w:tcPr>
            <w:tcW w:w="1468" w:type="dxa"/>
            <w:tcBorders>
              <w:top w:val="nil"/>
              <w:left w:val="nil"/>
              <w:bottom w:val="nil"/>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A6708C" w:rsidTr="00FE52EE">
        <w:trPr>
          <w:cantSplit/>
        </w:trPr>
        <w:tc>
          <w:tcPr>
            <w:tcW w:w="933"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Missing</w:t>
            </w:r>
          </w:p>
        </w:tc>
        <w:tc>
          <w:tcPr>
            <w:tcW w:w="2049"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27</w:t>
            </w:r>
          </w:p>
        </w:tc>
        <w:tc>
          <w:tcPr>
            <w:tcW w:w="1009"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7.0</w:t>
            </w:r>
          </w:p>
        </w:tc>
        <w:tc>
          <w:tcPr>
            <w:tcW w:w="1376" w:type="dxa"/>
            <w:tcBorders>
              <w:top w:val="nil"/>
              <w:left w:val="nil"/>
              <w:bottom w:val="nil"/>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A6708C" w:rsidTr="00FE52EE">
        <w:trPr>
          <w:cantSplit/>
        </w:trPr>
        <w:tc>
          <w:tcPr>
            <w:tcW w:w="2982" w:type="dxa"/>
            <w:gridSpan w:val="2"/>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Default="00E00679" w:rsidP="00E00679">
      <w:pPr>
        <w:rPr>
          <w:rFonts w:cs="Arial"/>
          <w:szCs w:val="24"/>
          <w:lang w:val="en-US"/>
        </w:rPr>
      </w:pPr>
    </w:p>
    <w:p w:rsidR="00E00679" w:rsidRDefault="00E00679" w:rsidP="00E00679">
      <w:pPr>
        <w:rPr>
          <w:rFonts w:cs="Arial"/>
          <w:szCs w:val="24"/>
          <w:lang w:val="en-US"/>
        </w:rPr>
      </w:pPr>
    </w:p>
    <w:p w:rsidR="00810A2D" w:rsidRPr="00810A2D" w:rsidRDefault="00810A2D" w:rsidP="00810A2D">
      <w:pPr>
        <w:spacing w:before="200"/>
        <w:jc w:val="left"/>
        <w:rPr>
          <w:rFonts w:cs="Arial"/>
          <w:szCs w:val="24"/>
        </w:rPr>
      </w:pPr>
      <w:r>
        <w:t xml:space="preserve">Quadro n.º 4 - </w:t>
      </w:r>
      <w:r w:rsidRPr="00B02381">
        <w:t>Frequência da participação eleitoral (%)</w:t>
      </w:r>
    </w:p>
    <w:tbl>
      <w:tblPr>
        <w:tblW w:w="8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2448"/>
        <w:gridCol w:w="1147"/>
        <w:gridCol w:w="1009"/>
        <w:gridCol w:w="1376"/>
        <w:gridCol w:w="1468"/>
      </w:tblGrid>
      <w:tr w:rsidR="00810A2D" w:rsidRPr="00810A2D">
        <w:trPr>
          <w:cantSplit/>
        </w:trPr>
        <w:tc>
          <w:tcPr>
            <w:tcW w:w="8380" w:type="dxa"/>
            <w:gridSpan w:val="6"/>
            <w:tcBorders>
              <w:top w:val="nil"/>
              <w:left w:val="nil"/>
              <w:bottom w:val="nil"/>
              <w:right w:val="nil"/>
            </w:tcBorders>
            <w:shd w:val="clear" w:color="auto" w:fill="FFFFFF"/>
          </w:tcPr>
          <w:p w:rsidR="00810A2D" w:rsidRPr="00810A2D" w:rsidRDefault="00810A2D" w:rsidP="00810A2D">
            <w:pPr>
              <w:autoSpaceDE w:val="0"/>
              <w:autoSpaceDN w:val="0"/>
              <w:adjustRightInd w:val="0"/>
              <w:spacing w:after="0" w:line="320" w:lineRule="atLeast"/>
              <w:ind w:left="60" w:right="60"/>
              <w:jc w:val="center"/>
              <w:rPr>
                <w:rFonts w:cs="Arial"/>
                <w:color w:val="000000"/>
                <w:sz w:val="18"/>
                <w:szCs w:val="18"/>
                <w:lang w:val="en-US"/>
              </w:rPr>
            </w:pPr>
            <w:r w:rsidRPr="00810A2D">
              <w:rPr>
                <w:rFonts w:cs="Arial"/>
                <w:b/>
                <w:bCs/>
                <w:color w:val="000000"/>
                <w:sz w:val="18"/>
                <w:szCs w:val="18"/>
                <w:lang w:val="en-US"/>
              </w:rPr>
              <w:t>ActividadePoliticaVOTOU</w:t>
            </w:r>
          </w:p>
        </w:tc>
      </w:tr>
      <w:tr w:rsidR="00810A2D" w:rsidRPr="00810A2D">
        <w:trPr>
          <w:cantSplit/>
        </w:trPr>
        <w:tc>
          <w:tcPr>
            <w:tcW w:w="3380" w:type="dxa"/>
            <w:gridSpan w:val="2"/>
            <w:tcBorders>
              <w:top w:val="double" w:sz="8" w:space="0" w:color="000000"/>
              <w:left w:val="nil"/>
              <w:bottom w:val="single" w:sz="16" w:space="0" w:color="000000"/>
              <w:right w:val="nil"/>
            </w:tcBorders>
            <w:shd w:val="clear" w:color="auto" w:fill="FFFFFF"/>
          </w:tcPr>
          <w:p w:rsidR="00810A2D" w:rsidRPr="00810A2D" w:rsidRDefault="00810A2D" w:rsidP="00810A2D">
            <w:pPr>
              <w:autoSpaceDE w:val="0"/>
              <w:autoSpaceDN w:val="0"/>
              <w:adjustRightInd w:val="0"/>
              <w:spacing w:after="0" w:line="320" w:lineRule="atLeast"/>
              <w:ind w:left="60" w:right="60"/>
              <w:jc w:val="left"/>
              <w:rPr>
                <w:rFonts w:cs="Arial"/>
                <w:color w:val="000000"/>
                <w:sz w:val="18"/>
                <w:szCs w:val="18"/>
                <w:lang w:val="en-US"/>
              </w:rPr>
            </w:pPr>
          </w:p>
        </w:tc>
        <w:tc>
          <w:tcPr>
            <w:tcW w:w="1147" w:type="dxa"/>
            <w:tcBorders>
              <w:top w:val="double" w:sz="8" w:space="0" w:color="000000"/>
              <w:left w:val="nil"/>
              <w:bottom w:val="single" w:sz="16" w:space="0" w:color="000000"/>
              <w:right w:val="nil"/>
            </w:tcBorders>
            <w:shd w:val="clear" w:color="auto" w:fill="FFFFFF"/>
          </w:tcPr>
          <w:p w:rsidR="00810A2D" w:rsidRPr="00810A2D" w:rsidRDefault="00810A2D" w:rsidP="00810A2D">
            <w:pPr>
              <w:autoSpaceDE w:val="0"/>
              <w:autoSpaceDN w:val="0"/>
              <w:adjustRightInd w:val="0"/>
              <w:spacing w:after="0" w:line="320" w:lineRule="atLeast"/>
              <w:ind w:left="60" w:right="60"/>
              <w:jc w:val="center"/>
              <w:rPr>
                <w:rFonts w:cs="Arial"/>
                <w:color w:val="000000"/>
                <w:sz w:val="18"/>
                <w:szCs w:val="18"/>
                <w:lang w:val="en-US"/>
              </w:rPr>
            </w:pPr>
            <w:r w:rsidRPr="00810A2D">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810A2D" w:rsidRPr="00810A2D" w:rsidRDefault="00810A2D" w:rsidP="00810A2D">
            <w:pPr>
              <w:autoSpaceDE w:val="0"/>
              <w:autoSpaceDN w:val="0"/>
              <w:adjustRightInd w:val="0"/>
              <w:spacing w:after="0" w:line="320" w:lineRule="atLeast"/>
              <w:ind w:left="60" w:right="60"/>
              <w:jc w:val="center"/>
              <w:rPr>
                <w:rFonts w:cs="Arial"/>
                <w:color w:val="000000"/>
                <w:sz w:val="18"/>
                <w:szCs w:val="18"/>
                <w:lang w:val="en-US"/>
              </w:rPr>
            </w:pPr>
            <w:r w:rsidRPr="00810A2D">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810A2D" w:rsidRPr="00810A2D" w:rsidRDefault="00810A2D" w:rsidP="00810A2D">
            <w:pPr>
              <w:autoSpaceDE w:val="0"/>
              <w:autoSpaceDN w:val="0"/>
              <w:adjustRightInd w:val="0"/>
              <w:spacing w:after="0" w:line="320" w:lineRule="atLeast"/>
              <w:ind w:left="60" w:right="60"/>
              <w:jc w:val="center"/>
              <w:rPr>
                <w:rFonts w:cs="Arial"/>
                <w:color w:val="000000"/>
                <w:sz w:val="18"/>
                <w:szCs w:val="18"/>
                <w:lang w:val="en-US"/>
              </w:rPr>
            </w:pPr>
            <w:r w:rsidRPr="00810A2D">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810A2D" w:rsidRPr="00810A2D" w:rsidRDefault="00810A2D" w:rsidP="00810A2D">
            <w:pPr>
              <w:autoSpaceDE w:val="0"/>
              <w:autoSpaceDN w:val="0"/>
              <w:adjustRightInd w:val="0"/>
              <w:spacing w:after="0" w:line="320" w:lineRule="atLeast"/>
              <w:ind w:left="60" w:right="60"/>
              <w:jc w:val="center"/>
              <w:rPr>
                <w:rFonts w:cs="Arial"/>
                <w:color w:val="000000"/>
                <w:sz w:val="18"/>
                <w:szCs w:val="18"/>
                <w:lang w:val="en-US"/>
              </w:rPr>
            </w:pPr>
            <w:r w:rsidRPr="00810A2D">
              <w:rPr>
                <w:rFonts w:cs="Arial"/>
                <w:color w:val="000000"/>
                <w:sz w:val="18"/>
                <w:szCs w:val="18"/>
                <w:lang w:val="en-US"/>
              </w:rPr>
              <w:t>Cumulative Percent</w:t>
            </w:r>
          </w:p>
        </w:tc>
      </w:tr>
      <w:tr w:rsidR="00810A2D" w:rsidRPr="00810A2D">
        <w:trPr>
          <w:cantSplit/>
        </w:trPr>
        <w:tc>
          <w:tcPr>
            <w:tcW w:w="933" w:type="dxa"/>
            <w:vMerge w:val="restart"/>
            <w:tcBorders>
              <w:top w:val="single" w:sz="16" w:space="0" w:color="000000"/>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left"/>
              <w:rPr>
                <w:rFonts w:cs="Arial"/>
                <w:color w:val="000000"/>
                <w:sz w:val="18"/>
                <w:szCs w:val="18"/>
                <w:lang w:val="en-US"/>
              </w:rPr>
            </w:pPr>
            <w:r w:rsidRPr="00810A2D">
              <w:rPr>
                <w:rFonts w:cs="Arial"/>
                <w:color w:val="000000"/>
                <w:sz w:val="18"/>
                <w:szCs w:val="18"/>
                <w:lang w:val="en-US"/>
              </w:rPr>
              <w:t>Valid</w:t>
            </w:r>
          </w:p>
        </w:tc>
        <w:tc>
          <w:tcPr>
            <w:tcW w:w="2447" w:type="dxa"/>
            <w:tcBorders>
              <w:top w:val="single" w:sz="16" w:space="0" w:color="000000"/>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left"/>
              <w:rPr>
                <w:rFonts w:cs="Arial"/>
                <w:color w:val="000000"/>
                <w:sz w:val="18"/>
                <w:szCs w:val="18"/>
                <w:lang w:val="en-US"/>
              </w:rPr>
            </w:pPr>
            <w:r w:rsidRPr="00810A2D">
              <w:rPr>
                <w:rFonts w:cs="Arial"/>
                <w:color w:val="000000"/>
                <w:sz w:val="18"/>
                <w:szCs w:val="18"/>
                <w:lang w:val="en-US"/>
              </w:rPr>
              <w:t>Fez no ano</w:t>
            </w:r>
          </w:p>
        </w:tc>
        <w:tc>
          <w:tcPr>
            <w:tcW w:w="1147" w:type="dxa"/>
            <w:tcBorders>
              <w:top w:val="single" w:sz="16" w:space="0" w:color="000000"/>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right"/>
              <w:rPr>
                <w:rFonts w:cs="Arial"/>
                <w:color w:val="000000"/>
                <w:sz w:val="18"/>
                <w:szCs w:val="18"/>
                <w:lang w:val="en-US"/>
              </w:rPr>
            </w:pPr>
            <w:r w:rsidRPr="00810A2D">
              <w:rPr>
                <w:rFonts w:cs="Arial"/>
                <w:color w:val="000000"/>
                <w:sz w:val="18"/>
                <w:szCs w:val="18"/>
                <w:lang w:val="en-US"/>
              </w:rPr>
              <w:t>190</w:t>
            </w:r>
          </w:p>
        </w:tc>
        <w:tc>
          <w:tcPr>
            <w:tcW w:w="1009" w:type="dxa"/>
            <w:tcBorders>
              <w:top w:val="single" w:sz="16" w:space="0" w:color="000000"/>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right"/>
              <w:rPr>
                <w:rFonts w:cs="Arial"/>
                <w:color w:val="000000"/>
                <w:sz w:val="18"/>
                <w:szCs w:val="18"/>
                <w:lang w:val="en-US"/>
              </w:rPr>
            </w:pPr>
            <w:r w:rsidRPr="00810A2D">
              <w:rPr>
                <w:rFonts w:cs="Arial"/>
                <w:color w:val="000000"/>
                <w:sz w:val="18"/>
                <w:szCs w:val="18"/>
                <w:lang w:val="en-US"/>
              </w:rPr>
              <w:t>49.5</w:t>
            </w:r>
          </w:p>
        </w:tc>
        <w:tc>
          <w:tcPr>
            <w:tcW w:w="1376" w:type="dxa"/>
            <w:tcBorders>
              <w:top w:val="single" w:sz="16" w:space="0" w:color="000000"/>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right"/>
              <w:rPr>
                <w:rFonts w:cs="Arial"/>
                <w:color w:val="000000"/>
                <w:sz w:val="18"/>
                <w:szCs w:val="18"/>
                <w:lang w:val="en-US"/>
              </w:rPr>
            </w:pPr>
            <w:r w:rsidRPr="00810A2D">
              <w:rPr>
                <w:rFonts w:cs="Arial"/>
                <w:color w:val="000000"/>
                <w:sz w:val="18"/>
                <w:szCs w:val="18"/>
                <w:lang w:val="en-US"/>
              </w:rPr>
              <w:t>50.0</w:t>
            </w:r>
          </w:p>
        </w:tc>
        <w:tc>
          <w:tcPr>
            <w:tcW w:w="1468" w:type="dxa"/>
            <w:tcBorders>
              <w:top w:val="single" w:sz="16" w:space="0" w:color="000000"/>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right"/>
              <w:rPr>
                <w:rFonts w:cs="Arial"/>
                <w:color w:val="000000"/>
                <w:sz w:val="18"/>
                <w:szCs w:val="18"/>
                <w:lang w:val="en-US"/>
              </w:rPr>
            </w:pPr>
            <w:r w:rsidRPr="00810A2D">
              <w:rPr>
                <w:rFonts w:cs="Arial"/>
                <w:color w:val="000000"/>
                <w:sz w:val="18"/>
                <w:szCs w:val="18"/>
                <w:lang w:val="en-US"/>
              </w:rPr>
              <w:t>50.0</w:t>
            </w:r>
          </w:p>
        </w:tc>
      </w:tr>
      <w:tr w:rsidR="00810A2D" w:rsidRPr="00810A2D">
        <w:trPr>
          <w:cantSplit/>
        </w:trPr>
        <w:tc>
          <w:tcPr>
            <w:tcW w:w="933" w:type="dxa"/>
            <w:vMerge/>
            <w:tcBorders>
              <w:top w:val="single" w:sz="16" w:space="0" w:color="000000"/>
              <w:left w:val="nil"/>
              <w:bottom w:val="nil"/>
              <w:right w:val="nil"/>
            </w:tcBorders>
            <w:shd w:val="clear" w:color="auto" w:fill="FFFFFF"/>
            <w:vAlign w:val="center"/>
          </w:tcPr>
          <w:p w:rsidR="00810A2D" w:rsidRPr="00810A2D" w:rsidRDefault="00810A2D" w:rsidP="00810A2D">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left"/>
              <w:rPr>
                <w:rFonts w:cs="Arial"/>
                <w:color w:val="000000"/>
                <w:sz w:val="18"/>
                <w:szCs w:val="18"/>
                <w:lang w:val="en-US"/>
              </w:rPr>
            </w:pPr>
            <w:r w:rsidRPr="00810A2D">
              <w:rPr>
                <w:rFonts w:cs="Arial"/>
                <w:color w:val="000000"/>
                <w:sz w:val="18"/>
                <w:szCs w:val="18"/>
                <w:lang w:val="en-US"/>
              </w:rPr>
              <w:t>Fez em anos anteriores</w:t>
            </w:r>
          </w:p>
        </w:tc>
        <w:tc>
          <w:tcPr>
            <w:tcW w:w="1147" w:type="dxa"/>
            <w:tcBorders>
              <w:top w:val="nil"/>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right"/>
              <w:rPr>
                <w:rFonts w:cs="Arial"/>
                <w:color w:val="000000"/>
                <w:sz w:val="18"/>
                <w:szCs w:val="18"/>
                <w:lang w:val="en-US"/>
              </w:rPr>
            </w:pPr>
            <w:r w:rsidRPr="00810A2D">
              <w:rPr>
                <w:rFonts w:cs="Arial"/>
                <w:color w:val="000000"/>
                <w:sz w:val="18"/>
                <w:szCs w:val="18"/>
                <w:lang w:val="en-US"/>
              </w:rPr>
              <w:t>133</w:t>
            </w:r>
          </w:p>
        </w:tc>
        <w:tc>
          <w:tcPr>
            <w:tcW w:w="1009" w:type="dxa"/>
            <w:tcBorders>
              <w:top w:val="nil"/>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right"/>
              <w:rPr>
                <w:rFonts w:cs="Arial"/>
                <w:color w:val="000000"/>
                <w:sz w:val="18"/>
                <w:szCs w:val="18"/>
                <w:lang w:val="en-US"/>
              </w:rPr>
            </w:pPr>
            <w:r w:rsidRPr="00810A2D">
              <w:rPr>
                <w:rFonts w:cs="Arial"/>
                <w:color w:val="000000"/>
                <w:sz w:val="18"/>
                <w:szCs w:val="18"/>
                <w:lang w:val="en-US"/>
              </w:rPr>
              <w:t>34.6</w:t>
            </w:r>
          </w:p>
        </w:tc>
        <w:tc>
          <w:tcPr>
            <w:tcW w:w="1376" w:type="dxa"/>
            <w:tcBorders>
              <w:top w:val="nil"/>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right"/>
              <w:rPr>
                <w:rFonts w:cs="Arial"/>
                <w:color w:val="000000"/>
                <w:sz w:val="18"/>
                <w:szCs w:val="18"/>
                <w:lang w:val="en-US"/>
              </w:rPr>
            </w:pPr>
            <w:r w:rsidRPr="00810A2D">
              <w:rPr>
                <w:rFonts w:cs="Arial"/>
                <w:color w:val="000000"/>
                <w:sz w:val="18"/>
                <w:szCs w:val="18"/>
                <w:lang w:val="en-US"/>
              </w:rPr>
              <w:t>35.0</w:t>
            </w:r>
          </w:p>
        </w:tc>
        <w:tc>
          <w:tcPr>
            <w:tcW w:w="1468" w:type="dxa"/>
            <w:tcBorders>
              <w:top w:val="nil"/>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right"/>
              <w:rPr>
                <w:rFonts w:cs="Arial"/>
                <w:color w:val="000000"/>
                <w:sz w:val="18"/>
                <w:szCs w:val="18"/>
                <w:lang w:val="en-US"/>
              </w:rPr>
            </w:pPr>
            <w:r w:rsidRPr="00810A2D">
              <w:rPr>
                <w:rFonts w:cs="Arial"/>
                <w:color w:val="000000"/>
                <w:sz w:val="18"/>
                <w:szCs w:val="18"/>
                <w:lang w:val="en-US"/>
              </w:rPr>
              <w:t>85.0</w:t>
            </w:r>
          </w:p>
        </w:tc>
      </w:tr>
      <w:tr w:rsidR="00810A2D" w:rsidRPr="00810A2D">
        <w:trPr>
          <w:cantSplit/>
        </w:trPr>
        <w:tc>
          <w:tcPr>
            <w:tcW w:w="933" w:type="dxa"/>
            <w:vMerge/>
            <w:tcBorders>
              <w:top w:val="single" w:sz="16" w:space="0" w:color="000000"/>
              <w:left w:val="nil"/>
              <w:bottom w:val="nil"/>
              <w:right w:val="nil"/>
            </w:tcBorders>
            <w:shd w:val="clear" w:color="auto" w:fill="FFFFFF"/>
            <w:vAlign w:val="center"/>
          </w:tcPr>
          <w:p w:rsidR="00810A2D" w:rsidRPr="00810A2D" w:rsidRDefault="00810A2D" w:rsidP="00810A2D">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left"/>
              <w:rPr>
                <w:rFonts w:cs="Arial"/>
                <w:color w:val="000000"/>
                <w:sz w:val="18"/>
                <w:szCs w:val="18"/>
              </w:rPr>
            </w:pPr>
            <w:r w:rsidRPr="00810A2D">
              <w:rPr>
                <w:rFonts w:cs="Arial"/>
                <w:color w:val="000000"/>
                <w:sz w:val="18"/>
                <w:szCs w:val="18"/>
              </w:rPr>
              <w:t>Nunca fez mas admite fazer</w:t>
            </w:r>
          </w:p>
        </w:tc>
        <w:tc>
          <w:tcPr>
            <w:tcW w:w="1147" w:type="dxa"/>
            <w:tcBorders>
              <w:top w:val="nil"/>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right"/>
              <w:rPr>
                <w:rFonts w:cs="Arial"/>
                <w:color w:val="000000"/>
                <w:sz w:val="18"/>
                <w:szCs w:val="18"/>
                <w:lang w:val="en-US"/>
              </w:rPr>
            </w:pPr>
            <w:r w:rsidRPr="00810A2D">
              <w:rPr>
                <w:rFonts w:cs="Arial"/>
                <w:color w:val="000000"/>
                <w:sz w:val="18"/>
                <w:szCs w:val="18"/>
                <w:lang w:val="en-US"/>
              </w:rPr>
              <w:t>52</w:t>
            </w:r>
          </w:p>
        </w:tc>
        <w:tc>
          <w:tcPr>
            <w:tcW w:w="1009" w:type="dxa"/>
            <w:tcBorders>
              <w:top w:val="nil"/>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right"/>
              <w:rPr>
                <w:rFonts w:cs="Arial"/>
                <w:color w:val="000000"/>
                <w:sz w:val="18"/>
                <w:szCs w:val="18"/>
                <w:lang w:val="en-US"/>
              </w:rPr>
            </w:pPr>
            <w:r w:rsidRPr="00810A2D">
              <w:rPr>
                <w:rFonts w:cs="Arial"/>
                <w:color w:val="000000"/>
                <w:sz w:val="18"/>
                <w:szCs w:val="18"/>
                <w:lang w:val="en-US"/>
              </w:rPr>
              <w:t>13.5</w:t>
            </w:r>
          </w:p>
        </w:tc>
        <w:tc>
          <w:tcPr>
            <w:tcW w:w="1376" w:type="dxa"/>
            <w:tcBorders>
              <w:top w:val="nil"/>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right"/>
              <w:rPr>
                <w:rFonts w:cs="Arial"/>
                <w:color w:val="000000"/>
                <w:sz w:val="18"/>
                <w:szCs w:val="18"/>
                <w:lang w:val="en-US"/>
              </w:rPr>
            </w:pPr>
            <w:r w:rsidRPr="00810A2D">
              <w:rPr>
                <w:rFonts w:cs="Arial"/>
                <w:color w:val="000000"/>
                <w:sz w:val="18"/>
                <w:szCs w:val="18"/>
                <w:lang w:val="en-US"/>
              </w:rPr>
              <w:t>13.7</w:t>
            </w:r>
          </w:p>
        </w:tc>
        <w:tc>
          <w:tcPr>
            <w:tcW w:w="1468" w:type="dxa"/>
            <w:tcBorders>
              <w:top w:val="nil"/>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right"/>
              <w:rPr>
                <w:rFonts w:cs="Arial"/>
                <w:color w:val="000000"/>
                <w:sz w:val="18"/>
                <w:szCs w:val="18"/>
                <w:lang w:val="en-US"/>
              </w:rPr>
            </w:pPr>
            <w:r w:rsidRPr="00810A2D">
              <w:rPr>
                <w:rFonts w:cs="Arial"/>
                <w:color w:val="000000"/>
                <w:sz w:val="18"/>
                <w:szCs w:val="18"/>
                <w:lang w:val="en-US"/>
              </w:rPr>
              <w:t>98.7</w:t>
            </w:r>
          </w:p>
        </w:tc>
      </w:tr>
      <w:tr w:rsidR="00810A2D" w:rsidRPr="00810A2D">
        <w:trPr>
          <w:cantSplit/>
        </w:trPr>
        <w:tc>
          <w:tcPr>
            <w:tcW w:w="933" w:type="dxa"/>
            <w:vMerge/>
            <w:tcBorders>
              <w:top w:val="single" w:sz="16" w:space="0" w:color="000000"/>
              <w:left w:val="nil"/>
              <w:bottom w:val="nil"/>
              <w:right w:val="nil"/>
            </w:tcBorders>
            <w:shd w:val="clear" w:color="auto" w:fill="FFFFFF"/>
            <w:vAlign w:val="center"/>
          </w:tcPr>
          <w:p w:rsidR="00810A2D" w:rsidRPr="00810A2D" w:rsidRDefault="00810A2D" w:rsidP="00810A2D">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left"/>
              <w:rPr>
                <w:rFonts w:cs="Arial"/>
                <w:color w:val="000000"/>
                <w:sz w:val="18"/>
                <w:szCs w:val="18"/>
                <w:lang w:val="en-US"/>
              </w:rPr>
            </w:pPr>
            <w:r w:rsidRPr="00810A2D">
              <w:rPr>
                <w:rFonts w:cs="Arial"/>
                <w:color w:val="000000"/>
                <w:sz w:val="18"/>
                <w:szCs w:val="18"/>
                <w:lang w:val="en-US"/>
              </w:rPr>
              <w:t>Nunca o faria</w:t>
            </w:r>
          </w:p>
        </w:tc>
        <w:tc>
          <w:tcPr>
            <w:tcW w:w="1147" w:type="dxa"/>
            <w:tcBorders>
              <w:top w:val="nil"/>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right"/>
              <w:rPr>
                <w:rFonts w:cs="Arial"/>
                <w:color w:val="000000"/>
                <w:sz w:val="18"/>
                <w:szCs w:val="18"/>
                <w:lang w:val="en-US"/>
              </w:rPr>
            </w:pPr>
            <w:r w:rsidRPr="00810A2D">
              <w:rPr>
                <w:rFonts w:cs="Arial"/>
                <w:color w:val="000000"/>
                <w:sz w:val="18"/>
                <w:szCs w:val="18"/>
                <w:lang w:val="en-US"/>
              </w:rPr>
              <w:t>5</w:t>
            </w:r>
          </w:p>
        </w:tc>
        <w:tc>
          <w:tcPr>
            <w:tcW w:w="1009" w:type="dxa"/>
            <w:tcBorders>
              <w:top w:val="nil"/>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right"/>
              <w:rPr>
                <w:rFonts w:cs="Arial"/>
                <w:color w:val="000000"/>
                <w:sz w:val="18"/>
                <w:szCs w:val="18"/>
                <w:lang w:val="en-US"/>
              </w:rPr>
            </w:pPr>
            <w:r w:rsidRPr="00810A2D">
              <w:rPr>
                <w:rFonts w:cs="Arial"/>
                <w:color w:val="000000"/>
                <w:sz w:val="18"/>
                <w:szCs w:val="18"/>
                <w:lang w:val="en-US"/>
              </w:rPr>
              <w:t>1.3</w:t>
            </w:r>
          </w:p>
        </w:tc>
        <w:tc>
          <w:tcPr>
            <w:tcW w:w="1376" w:type="dxa"/>
            <w:tcBorders>
              <w:top w:val="nil"/>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right"/>
              <w:rPr>
                <w:rFonts w:cs="Arial"/>
                <w:color w:val="000000"/>
                <w:sz w:val="18"/>
                <w:szCs w:val="18"/>
                <w:lang w:val="en-US"/>
              </w:rPr>
            </w:pPr>
            <w:r w:rsidRPr="00810A2D">
              <w:rPr>
                <w:rFonts w:cs="Arial"/>
                <w:color w:val="000000"/>
                <w:sz w:val="18"/>
                <w:szCs w:val="18"/>
                <w:lang w:val="en-US"/>
              </w:rPr>
              <w:t>1.3</w:t>
            </w:r>
          </w:p>
        </w:tc>
        <w:tc>
          <w:tcPr>
            <w:tcW w:w="1468" w:type="dxa"/>
            <w:tcBorders>
              <w:top w:val="nil"/>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right"/>
              <w:rPr>
                <w:rFonts w:cs="Arial"/>
                <w:color w:val="000000"/>
                <w:sz w:val="18"/>
                <w:szCs w:val="18"/>
                <w:lang w:val="en-US"/>
              </w:rPr>
            </w:pPr>
            <w:r w:rsidRPr="00810A2D">
              <w:rPr>
                <w:rFonts w:cs="Arial"/>
                <w:color w:val="000000"/>
                <w:sz w:val="18"/>
                <w:szCs w:val="18"/>
                <w:lang w:val="en-US"/>
              </w:rPr>
              <w:t>100.0</w:t>
            </w:r>
          </w:p>
        </w:tc>
      </w:tr>
      <w:tr w:rsidR="00810A2D" w:rsidRPr="00810A2D">
        <w:trPr>
          <w:cantSplit/>
        </w:trPr>
        <w:tc>
          <w:tcPr>
            <w:tcW w:w="933" w:type="dxa"/>
            <w:vMerge/>
            <w:tcBorders>
              <w:top w:val="single" w:sz="16" w:space="0" w:color="000000"/>
              <w:left w:val="nil"/>
              <w:bottom w:val="nil"/>
              <w:right w:val="nil"/>
            </w:tcBorders>
            <w:shd w:val="clear" w:color="auto" w:fill="FFFFFF"/>
            <w:vAlign w:val="center"/>
          </w:tcPr>
          <w:p w:rsidR="00810A2D" w:rsidRPr="00810A2D" w:rsidRDefault="00810A2D" w:rsidP="00810A2D">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left"/>
              <w:rPr>
                <w:rFonts w:cs="Arial"/>
                <w:color w:val="000000"/>
                <w:sz w:val="18"/>
                <w:szCs w:val="18"/>
                <w:lang w:val="en-US"/>
              </w:rPr>
            </w:pPr>
            <w:r w:rsidRPr="00810A2D">
              <w:rPr>
                <w:rFonts w:cs="Arial"/>
                <w:color w:val="000000"/>
                <w:sz w:val="18"/>
                <w:szCs w:val="18"/>
                <w:lang w:val="en-US"/>
              </w:rPr>
              <w:t>Total</w:t>
            </w:r>
          </w:p>
        </w:tc>
        <w:tc>
          <w:tcPr>
            <w:tcW w:w="1147" w:type="dxa"/>
            <w:tcBorders>
              <w:top w:val="nil"/>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right"/>
              <w:rPr>
                <w:rFonts w:cs="Arial"/>
                <w:color w:val="000000"/>
                <w:sz w:val="18"/>
                <w:szCs w:val="18"/>
                <w:lang w:val="en-US"/>
              </w:rPr>
            </w:pPr>
            <w:r w:rsidRPr="00810A2D">
              <w:rPr>
                <w:rFonts w:cs="Arial"/>
                <w:color w:val="000000"/>
                <w:sz w:val="18"/>
                <w:szCs w:val="18"/>
                <w:lang w:val="en-US"/>
              </w:rPr>
              <w:t>380</w:t>
            </w:r>
          </w:p>
        </w:tc>
        <w:tc>
          <w:tcPr>
            <w:tcW w:w="1009" w:type="dxa"/>
            <w:tcBorders>
              <w:top w:val="nil"/>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right"/>
              <w:rPr>
                <w:rFonts w:cs="Arial"/>
                <w:color w:val="000000"/>
                <w:sz w:val="18"/>
                <w:szCs w:val="18"/>
                <w:lang w:val="en-US"/>
              </w:rPr>
            </w:pPr>
            <w:r w:rsidRPr="00810A2D">
              <w:rPr>
                <w:rFonts w:cs="Arial"/>
                <w:color w:val="000000"/>
                <w:sz w:val="18"/>
                <w:szCs w:val="18"/>
                <w:lang w:val="en-US"/>
              </w:rPr>
              <w:t>99.0</w:t>
            </w:r>
          </w:p>
        </w:tc>
        <w:tc>
          <w:tcPr>
            <w:tcW w:w="1376" w:type="dxa"/>
            <w:tcBorders>
              <w:top w:val="nil"/>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right"/>
              <w:rPr>
                <w:rFonts w:cs="Arial"/>
                <w:color w:val="000000"/>
                <w:sz w:val="18"/>
                <w:szCs w:val="18"/>
                <w:lang w:val="en-US"/>
              </w:rPr>
            </w:pPr>
            <w:r w:rsidRPr="00810A2D">
              <w:rPr>
                <w:rFonts w:cs="Arial"/>
                <w:color w:val="000000"/>
                <w:sz w:val="18"/>
                <w:szCs w:val="18"/>
                <w:lang w:val="en-US"/>
              </w:rPr>
              <w:t>100.0</w:t>
            </w:r>
          </w:p>
        </w:tc>
        <w:tc>
          <w:tcPr>
            <w:tcW w:w="1468" w:type="dxa"/>
            <w:tcBorders>
              <w:top w:val="nil"/>
              <w:left w:val="nil"/>
              <w:bottom w:val="nil"/>
              <w:right w:val="nil"/>
            </w:tcBorders>
            <w:shd w:val="clear" w:color="auto" w:fill="FFFFFF"/>
          </w:tcPr>
          <w:p w:rsidR="00810A2D" w:rsidRPr="00810A2D" w:rsidRDefault="00810A2D" w:rsidP="00810A2D">
            <w:pPr>
              <w:autoSpaceDE w:val="0"/>
              <w:autoSpaceDN w:val="0"/>
              <w:adjustRightInd w:val="0"/>
              <w:spacing w:after="0" w:line="240" w:lineRule="auto"/>
              <w:jc w:val="left"/>
              <w:rPr>
                <w:rFonts w:ascii="Times New Roman" w:hAnsi="Times New Roman" w:cs="Times New Roman"/>
                <w:sz w:val="24"/>
                <w:szCs w:val="24"/>
                <w:lang w:val="en-US"/>
              </w:rPr>
            </w:pPr>
          </w:p>
        </w:tc>
      </w:tr>
      <w:tr w:rsidR="00810A2D" w:rsidRPr="00810A2D">
        <w:trPr>
          <w:cantSplit/>
        </w:trPr>
        <w:tc>
          <w:tcPr>
            <w:tcW w:w="933" w:type="dxa"/>
            <w:tcBorders>
              <w:top w:val="nil"/>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left"/>
              <w:rPr>
                <w:rFonts w:cs="Arial"/>
                <w:color w:val="000000"/>
                <w:sz w:val="18"/>
                <w:szCs w:val="18"/>
                <w:lang w:val="en-US"/>
              </w:rPr>
            </w:pPr>
            <w:r w:rsidRPr="00810A2D">
              <w:rPr>
                <w:rFonts w:cs="Arial"/>
                <w:color w:val="000000"/>
                <w:sz w:val="18"/>
                <w:szCs w:val="18"/>
                <w:lang w:val="en-US"/>
              </w:rPr>
              <w:t>Missing</w:t>
            </w:r>
          </w:p>
        </w:tc>
        <w:tc>
          <w:tcPr>
            <w:tcW w:w="2447" w:type="dxa"/>
            <w:tcBorders>
              <w:top w:val="nil"/>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left"/>
              <w:rPr>
                <w:rFonts w:cs="Arial"/>
                <w:color w:val="000000"/>
                <w:sz w:val="18"/>
                <w:szCs w:val="18"/>
                <w:lang w:val="en-US"/>
              </w:rPr>
            </w:pPr>
            <w:r w:rsidRPr="00810A2D">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right"/>
              <w:rPr>
                <w:rFonts w:cs="Arial"/>
                <w:color w:val="000000"/>
                <w:sz w:val="18"/>
                <w:szCs w:val="18"/>
                <w:lang w:val="en-US"/>
              </w:rPr>
            </w:pPr>
            <w:r w:rsidRPr="00810A2D">
              <w:rPr>
                <w:rFonts w:cs="Arial"/>
                <w:color w:val="000000"/>
                <w:sz w:val="18"/>
                <w:szCs w:val="18"/>
                <w:lang w:val="en-US"/>
              </w:rPr>
              <w:t>4</w:t>
            </w:r>
          </w:p>
        </w:tc>
        <w:tc>
          <w:tcPr>
            <w:tcW w:w="1009" w:type="dxa"/>
            <w:tcBorders>
              <w:top w:val="nil"/>
              <w:left w:val="nil"/>
              <w:bottom w:val="nil"/>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right"/>
              <w:rPr>
                <w:rFonts w:cs="Arial"/>
                <w:color w:val="000000"/>
                <w:sz w:val="18"/>
                <w:szCs w:val="18"/>
                <w:lang w:val="en-US"/>
              </w:rPr>
            </w:pPr>
            <w:r w:rsidRPr="00810A2D">
              <w:rPr>
                <w:rFonts w:cs="Arial"/>
                <w:color w:val="000000"/>
                <w:sz w:val="18"/>
                <w:szCs w:val="18"/>
                <w:lang w:val="en-US"/>
              </w:rPr>
              <w:t>1.0</w:t>
            </w:r>
          </w:p>
        </w:tc>
        <w:tc>
          <w:tcPr>
            <w:tcW w:w="1376" w:type="dxa"/>
            <w:tcBorders>
              <w:top w:val="nil"/>
              <w:left w:val="nil"/>
              <w:bottom w:val="nil"/>
              <w:right w:val="nil"/>
            </w:tcBorders>
            <w:shd w:val="clear" w:color="auto" w:fill="FFFFFF"/>
          </w:tcPr>
          <w:p w:rsidR="00810A2D" w:rsidRPr="00810A2D" w:rsidRDefault="00810A2D" w:rsidP="00810A2D">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810A2D" w:rsidRPr="00810A2D" w:rsidRDefault="00810A2D" w:rsidP="00810A2D">
            <w:pPr>
              <w:autoSpaceDE w:val="0"/>
              <w:autoSpaceDN w:val="0"/>
              <w:adjustRightInd w:val="0"/>
              <w:spacing w:after="0" w:line="240" w:lineRule="auto"/>
              <w:jc w:val="left"/>
              <w:rPr>
                <w:rFonts w:ascii="Times New Roman" w:hAnsi="Times New Roman" w:cs="Times New Roman"/>
                <w:sz w:val="24"/>
                <w:szCs w:val="24"/>
                <w:lang w:val="en-US"/>
              </w:rPr>
            </w:pPr>
          </w:p>
        </w:tc>
      </w:tr>
      <w:tr w:rsidR="00810A2D" w:rsidRPr="00810A2D">
        <w:trPr>
          <w:cantSplit/>
        </w:trPr>
        <w:tc>
          <w:tcPr>
            <w:tcW w:w="3380" w:type="dxa"/>
            <w:gridSpan w:val="2"/>
            <w:tcBorders>
              <w:top w:val="nil"/>
              <w:left w:val="nil"/>
              <w:bottom w:val="double" w:sz="8" w:space="0" w:color="000000"/>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left"/>
              <w:rPr>
                <w:rFonts w:cs="Arial"/>
                <w:color w:val="000000"/>
                <w:sz w:val="18"/>
                <w:szCs w:val="18"/>
                <w:lang w:val="en-US"/>
              </w:rPr>
            </w:pPr>
            <w:r w:rsidRPr="00810A2D">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right"/>
              <w:rPr>
                <w:rFonts w:cs="Arial"/>
                <w:color w:val="000000"/>
                <w:sz w:val="18"/>
                <w:szCs w:val="18"/>
                <w:lang w:val="en-US"/>
              </w:rPr>
            </w:pPr>
            <w:r w:rsidRPr="00810A2D">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810A2D" w:rsidRPr="00810A2D" w:rsidRDefault="00810A2D" w:rsidP="00810A2D">
            <w:pPr>
              <w:autoSpaceDE w:val="0"/>
              <w:autoSpaceDN w:val="0"/>
              <w:adjustRightInd w:val="0"/>
              <w:spacing w:after="0" w:line="320" w:lineRule="atLeast"/>
              <w:ind w:left="60" w:right="60"/>
              <w:jc w:val="right"/>
              <w:rPr>
                <w:rFonts w:cs="Arial"/>
                <w:color w:val="000000"/>
                <w:sz w:val="18"/>
                <w:szCs w:val="18"/>
                <w:lang w:val="en-US"/>
              </w:rPr>
            </w:pPr>
            <w:r w:rsidRPr="00810A2D">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810A2D" w:rsidRPr="00810A2D" w:rsidRDefault="00810A2D" w:rsidP="00810A2D">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810A2D" w:rsidRPr="00810A2D" w:rsidRDefault="00810A2D" w:rsidP="00810A2D">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Default="00E00679" w:rsidP="00E00679">
      <w:pPr>
        <w:spacing w:before="200"/>
        <w:jc w:val="left"/>
        <w:rPr>
          <w:rFonts w:cs="Arial"/>
          <w:b/>
          <w:szCs w:val="24"/>
          <w:lang w:val="en-US"/>
        </w:rPr>
      </w:pPr>
    </w:p>
    <w:p w:rsidR="00E00679" w:rsidRPr="00A6708C" w:rsidRDefault="00E00679" w:rsidP="00E00679">
      <w:pPr>
        <w:spacing w:before="200"/>
        <w:jc w:val="left"/>
        <w:rPr>
          <w:rFonts w:cs="Arial"/>
          <w:szCs w:val="20"/>
        </w:rPr>
      </w:pPr>
      <w:r>
        <w:rPr>
          <w:rFonts w:cs="Arial"/>
          <w:szCs w:val="20"/>
        </w:rPr>
        <w:t>Quadros n.º</w:t>
      </w:r>
      <w:r w:rsidR="00810A2D">
        <w:rPr>
          <w:rFonts w:cs="Arial"/>
          <w:szCs w:val="20"/>
        </w:rPr>
        <w:t>5</w:t>
      </w:r>
      <w:r>
        <w:rPr>
          <w:rFonts w:cs="Arial"/>
          <w:szCs w:val="20"/>
        </w:rPr>
        <w:t xml:space="preserve"> - </w:t>
      </w:r>
      <w:r w:rsidRPr="00D877A9">
        <w:rPr>
          <w:rFonts w:cs="Arial"/>
          <w:szCs w:val="20"/>
        </w:rPr>
        <w:t>Pertença associativa</w:t>
      </w:r>
      <w:r>
        <w:rPr>
          <w:rFonts w:cs="Arial"/>
          <w:szCs w:val="20"/>
        </w:rPr>
        <w:t xml:space="preserve"> (%)</w:t>
      </w:r>
    </w:p>
    <w:tbl>
      <w:tblPr>
        <w:tblW w:w="8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2448"/>
        <w:gridCol w:w="1147"/>
        <w:gridCol w:w="1009"/>
        <w:gridCol w:w="1376"/>
        <w:gridCol w:w="1468"/>
      </w:tblGrid>
      <w:tr w:rsidR="00E00679" w:rsidRPr="00A6708C" w:rsidTr="00FE52EE">
        <w:trPr>
          <w:cantSplit/>
        </w:trPr>
        <w:tc>
          <w:tcPr>
            <w:tcW w:w="8380" w:type="dxa"/>
            <w:gridSpan w:val="6"/>
            <w:tcBorders>
              <w:top w:val="nil"/>
              <w:left w:val="nil"/>
              <w:bottom w:val="nil"/>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Pr>
                <w:rFonts w:cs="Arial"/>
                <w:b/>
                <w:bCs/>
                <w:color w:val="000000"/>
                <w:sz w:val="18"/>
                <w:szCs w:val="18"/>
                <w:lang w:val="en-US"/>
              </w:rPr>
              <w:t>Associação Política</w:t>
            </w:r>
          </w:p>
        </w:tc>
      </w:tr>
      <w:tr w:rsidR="00E00679" w:rsidRPr="00A6708C" w:rsidTr="00FE52EE">
        <w:trPr>
          <w:cantSplit/>
        </w:trPr>
        <w:tc>
          <w:tcPr>
            <w:tcW w:w="3380" w:type="dxa"/>
            <w:gridSpan w:val="2"/>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p>
        </w:tc>
        <w:tc>
          <w:tcPr>
            <w:tcW w:w="1147"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Cumulative Percent</w:t>
            </w:r>
          </w:p>
        </w:tc>
      </w:tr>
      <w:tr w:rsidR="00E00679" w:rsidRPr="00A6708C" w:rsidTr="00FE52EE">
        <w:trPr>
          <w:cantSplit/>
        </w:trPr>
        <w:tc>
          <w:tcPr>
            <w:tcW w:w="933"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Valid</w:t>
            </w:r>
          </w:p>
        </w:tc>
        <w:tc>
          <w:tcPr>
            <w:tcW w:w="2447"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Partido político / Juventude partidária</w:t>
            </w:r>
          </w:p>
        </w:tc>
        <w:tc>
          <w:tcPr>
            <w:tcW w:w="1147"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31</w:t>
            </w:r>
          </w:p>
        </w:tc>
        <w:tc>
          <w:tcPr>
            <w:tcW w:w="1009"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8.1</w:t>
            </w:r>
          </w:p>
        </w:tc>
        <w:tc>
          <w:tcPr>
            <w:tcW w:w="1376"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c>
          <w:tcPr>
            <w:tcW w:w="1468"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r>
      <w:tr w:rsidR="00E00679" w:rsidRPr="00A6708C" w:rsidTr="00FE52EE">
        <w:trPr>
          <w:cantSplit/>
        </w:trPr>
        <w:tc>
          <w:tcPr>
            <w:tcW w:w="933"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Missing</w:t>
            </w:r>
          </w:p>
        </w:tc>
        <w:tc>
          <w:tcPr>
            <w:tcW w:w="24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353</w:t>
            </w:r>
          </w:p>
        </w:tc>
        <w:tc>
          <w:tcPr>
            <w:tcW w:w="1009"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91.9</w:t>
            </w:r>
          </w:p>
        </w:tc>
        <w:tc>
          <w:tcPr>
            <w:tcW w:w="1376" w:type="dxa"/>
            <w:tcBorders>
              <w:top w:val="nil"/>
              <w:left w:val="nil"/>
              <w:bottom w:val="nil"/>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A6708C" w:rsidTr="00FE52EE">
        <w:trPr>
          <w:cantSplit/>
        </w:trPr>
        <w:tc>
          <w:tcPr>
            <w:tcW w:w="3380" w:type="dxa"/>
            <w:gridSpan w:val="2"/>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Default="00E00679" w:rsidP="00E00679">
      <w:pPr>
        <w:autoSpaceDE w:val="0"/>
        <w:autoSpaceDN w:val="0"/>
        <w:adjustRightInd w:val="0"/>
        <w:spacing w:after="0" w:line="240" w:lineRule="auto"/>
        <w:jc w:val="left"/>
        <w:rPr>
          <w:rFonts w:ascii="Times New Roman" w:hAnsi="Times New Roman" w:cs="Times New Roman"/>
          <w:sz w:val="24"/>
          <w:szCs w:val="24"/>
          <w:lang w:val="en-US"/>
        </w:rPr>
      </w:pPr>
    </w:p>
    <w:p w:rsidR="00E00679" w:rsidRPr="00B068C2" w:rsidRDefault="00810A2D" w:rsidP="00E00679">
      <w:pPr>
        <w:autoSpaceDE w:val="0"/>
        <w:autoSpaceDN w:val="0"/>
        <w:adjustRightInd w:val="0"/>
        <w:spacing w:after="0" w:line="240" w:lineRule="auto"/>
        <w:jc w:val="left"/>
        <w:rPr>
          <w:rFonts w:ascii="Times New Roman" w:hAnsi="Times New Roman" w:cs="Times New Roman"/>
          <w:sz w:val="24"/>
          <w:szCs w:val="24"/>
        </w:rPr>
      </w:pPr>
      <w:r>
        <w:rPr>
          <w:rFonts w:cs="Arial"/>
          <w:szCs w:val="20"/>
        </w:rPr>
        <w:t>Quadro n.º 6</w:t>
      </w:r>
      <w:r w:rsidR="00E00679">
        <w:rPr>
          <w:rFonts w:cs="Arial"/>
          <w:szCs w:val="20"/>
        </w:rPr>
        <w:t xml:space="preserve"> - </w:t>
      </w:r>
      <w:r w:rsidR="00E00679" w:rsidRPr="00D877A9">
        <w:rPr>
          <w:rFonts w:cs="Arial"/>
          <w:szCs w:val="20"/>
        </w:rPr>
        <w:t>Pertença associativa</w:t>
      </w:r>
      <w:r w:rsidR="00E00679">
        <w:rPr>
          <w:rFonts w:cs="Arial"/>
          <w:szCs w:val="20"/>
        </w:rPr>
        <w:t xml:space="preserve"> (%)</w:t>
      </w:r>
    </w:p>
    <w:tbl>
      <w:tblPr>
        <w:tblW w:w="8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3"/>
        <w:gridCol w:w="2249"/>
        <w:gridCol w:w="1147"/>
        <w:gridCol w:w="1009"/>
        <w:gridCol w:w="1377"/>
        <w:gridCol w:w="1469"/>
      </w:tblGrid>
      <w:tr w:rsidR="00E00679" w:rsidRPr="00A6708C" w:rsidTr="00FE52EE">
        <w:trPr>
          <w:cantSplit/>
        </w:trPr>
        <w:tc>
          <w:tcPr>
            <w:tcW w:w="8181" w:type="dxa"/>
            <w:gridSpan w:val="6"/>
            <w:tcBorders>
              <w:top w:val="nil"/>
              <w:left w:val="nil"/>
              <w:bottom w:val="nil"/>
              <w:right w:val="nil"/>
            </w:tcBorders>
            <w:shd w:val="clear" w:color="auto" w:fill="FFFFFF"/>
          </w:tcPr>
          <w:p w:rsidR="00E00679" w:rsidRPr="00B068C2" w:rsidRDefault="00E00679" w:rsidP="00FE52EE">
            <w:pPr>
              <w:autoSpaceDE w:val="0"/>
              <w:autoSpaceDN w:val="0"/>
              <w:adjustRightInd w:val="0"/>
              <w:spacing w:after="0" w:line="320" w:lineRule="atLeast"/>
              <w:ind w:left="60" w:right="60"/>
              <w:jc w:val="center"/>
              <w:rPr>
                <w:rFonts w:cs="Arial"/>
                <w:b/>
                <w:bCs/>
                <w:color w:val="000000"/>
                <w:sz w:val="18"/>
                <w:szCs w:val="18"/>
              </w:rPr>
            </w:pPr>
          </w:p>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Pr>
                <w:rFonts w:cs="Arial"/>
                <w:b/>
                <w:bCs/>
                <w:color w:val="000000"/>
                <w:sz w:val="18"/>
                <w:szCs w:val="18"/>
                <w:lang w:val="en-US"/>
              </w:rPr>
              <w:t xml:space="preserve">Associação </w:t>
            </w:r>
            <w:r w:rsidRPr="00A6708C">
              <w:rPr>
                <w:rFonts w:cs="Arial"/>
                <w:b/>
                <w:bCs/>
                <w:color w:val="000000"/>
                <w:sz w:val="18"/>
                <w:szCs w:val="18"/>
                <w:lang w:val="en-US"/>
              </w:rPr>
              <w:t>Religios</w:t>
            </w:r>
            <w:r>
              <w:rPr>
                <w:rFonts w:cs="Arial"/>
                <w:b/>
                <w:bCs/>
                <w:color w:val="000000"/>
                <w:sz w:val="18"/>
                <w:szCs w:val="18"/>
                <w:lang w:val="en-US"/>
              </w:rPr>
              <w:t>a</w:t>
            </w:r>
          </w:p>
        </w:tc>
      </w:tr>
      <w:tr w:rsidR="00E00679" w:rsidRPr="00A6708C" w:rsidTr="00FE52EE">
        <w:trPr>
          <w:cantSplit/>
        </w:trPr>
        <w:tc>
          <w:tcPr>
            <w:tcW w:w="3181" w:type="dxa"/>
            <w:gridSpan w:val="2"/>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p>
        </w:tc>
        <w:tc>
          <w:tcPr>
            <w:tcW w:w="1147"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Cumulative Percent</w:t>
            </w:r>
          </w:p>
        </w:tc>
      </w:tr>
      <w:tr w:rsidR="00E00679" w:rsidRPr="00A6708C" w:rsidTr="00FE52EE">
        <w:trPr>
          <w:cantSplit/>
        </w:trPr>
        <w:tc>
          <w:tcPr>
            <w:tcW w:w="933"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Valid</w:t>
            </w:r>
          </w:p>
        </w:tc>
        <w:tc>
          <w:tcPr>
            <w:tcW w:w="2248"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Associações religiosas</w:t>
            </w:r>
          </w:p>
        </w:tc>
        <w:tc>
          <w:tcPr>
            <w:tcW w:w="1147"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21</w:t>
            </w:r>
          </w:p>
        </w:tc>
        <w:tc>
          <w:tcPr>
            <w:tcW w:w="1009"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5.5</w:t>
            </w:r>
          </w:p>
        </w:tc>
        <w:tc>
          <w:tcPr>
            <w:tcW w:w="1376"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c>
          <w:tcPr>
            <w:tcW w:w="1468"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r>
      <w:tr w:rsidR="00E00679" w:rsidRPr="00A6708C" w:rsidTr="00FE52EE">
        <w:trPr>
          <w:cantSplit/>
        </w:trPr>
        <w:tc>
          <w:tcPr>
            <w:tcW w:w="933"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Missing</w:t>
            </w:r>
          </w:p>
        </w:tc>
        <w:tc>
          <w:tcPr>
            <w:tcW w:w="2248"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363</w:t>
            </w:r>
          </w:p>
        </w:tc>
        <w:tc>
          <w:tcPr>
            <w:tcW w:w="1009"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94.5</w:t>
            </w:r>
          </w:p>
        </w:tc>
        <w:tc>
          <w:tcPr>
            <w:tcW w:w="1376" w:type="dxa"/>
            <w:tcBorders>
              <w:top w:val="nil"/>
              <w:left w:val="nil"/>
              <w:bottom w:val="nil"/>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A6708C" w:rsidTr="00FE52EE">
        <w:trPr>
          <w:cantSplit/>
        </w:trPr>
        <w:tc>
          <w:tcPr>
            <w:tcW w:w="3181" w:type="dxa"/>
            <w:gridSpan w:val="2"/>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Pr="00A6708C" w:rsidRDefault="00E00679" w:rsidP="00E00679">
      <w:pPr>
        <w:autoSpaceDE w:val="0"/>
        <w:autoSpaceDN w:val="0"/>
        <w:adjustRightInd w:val="0"/>
        <w:spacing w:after="0" w:line="240" w:lineRule="auto"/>
        <w:jc w:val="left"/>
        <w:rPr>
          <w:rFonts w:ascii="Times New Roman" w:hAnsi="Times New Roman" w:cs="Times New Roman"/>
          <w:sz w:val="24"/>
          <w:szCs w:val="24"/>
          <w:lang w:val="en-US"/>
        </w:rPr>
      </w:pPr>
    </w:p>
    <w:tbl>
      <w:tblPr>
        <w:tblW w:w="8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2448"/>
        <w:gridCol w:w="1147"/>
        <w:gridCol w:w="1009"/>
        <w:gridCol w:w="1376"/>
        <w:gridCol w:w="1468"/>
      </w:tblGrid>
      <w:tr w:rsidR="00E00679" w:rsidRPr="00A6708C" w:rsidTr="00FE52EE">
        <w:trPr>
          <w:cantSplit/>
        </w:trPr>
        <w:tc>
          <w:tcPr>
            <w:tcW w:w="8380" w:type="dxa"/>
            <w:gridSpan w:val="6"/>
            <w:tcBorders>
              <w:top w:val="nil"/>
              <w:left w:val="nil"/>
              <w:bottom w:val="nil"/>
              <w:right w:val="nil"/>
            </w:tcBorders>
            <w:shd w:val="clear" w:color="auto" w:fill="FFFFFF"/>
          </w:tcPr>
          <w:p w:rsidR="00E00679" w:rsidRPr="00B068C2" w:rsidRDefault="00E00679" w:rsidP="00FE52EE">
            <w:pPr>
              <w:autoSpaceDE w:val="0"/>
              <w:autoSpaceDN w:val="0"/>
              <w:adjustRightInd w:val="0"/>
              <w:spacing w:after="0" w:line="320" w:lineRule="atLeast"/>
              <w:ind w:left="60" w:right="60"/>
              <w:jc w:val="left"/>
              <w:rPr>
                <w:rFonts w:cs="Arial"/>
                <w:bCs/>
                <w:color w:val="000000"/>
                <w:szCs w:val="18"/>
              </w:rPr>
            </w:pPr>
            <w:r w:rsidRPr="00B068C2">
              <w:rPr>
                <w:rFonts w:cs="Arial"/>
                <w:bCs/>
                <w:color w:val="000000"/>
                <w:szCs w:val="18"/>
              </w:rPr>
              <w:lastRenderedPageBreak/>
              <w:t>Quadro n.</w:t>
            </w:r>
            <w:r w:rsidR="00810A2D">
              <w:rPr>
                <w:rFonts w:cs="Arial"/>
                <w:bCs/>
                <w:color w:val="000000"/>
                <w:szCs w:val="18"/>
              </w:rPr>
              <w:t>º 7</w:t>
            </w:r>
            <w:r>
              <w:rPr>
                <w:rFonts w:cs="Arial"/>
                <w:bCs/>
                <w:color w:val="000000"/>
                <w:szCs w:val="18"/>
              </w:rPr>
              <w:t xml:space="preserve"> – </w:t>
            </w:r>
            <w:r w:rsidRPr="00D877A9">
              <w:rPr>
                <w:rFonts w:cs="Arial"/>
                <w:szCs w:val="20"/>
              </w:rPr>
              <w:t>Pertença associativa</w:t>
            </w:r>
            <w:r>
              <w:rPr>
                <w:rFonts w:cs="Arial"/>
                <w:szCs w:val="20"/>
              </w:rPr>
              <w:t xml:space="preserve"> (%)</w:t>
            </w:r>
          </w:p>
          <w:p w:rsidR="00E00679" w:rsidRDefault="00E00679" w:rsidP="00FE52EE">
            <w:pPr>
              <w:autoSpaceDE w:val="0"/>
              <w:autoSpaceDN w:val="0"/>
              <w:adjustRightInd w:val="0"/>
              <w:spacing w:after="0" w:line="320" w:lineRule="atLeast"/>
              <w:ind w:left="60" w:right="60"/>
              <w:jc w:val="center"/>
              <w:rPr>
                <w:rFonts w:cs="Arial"/>
                <w:b/>
                <w:bCs/>
                <w:color w:val="000000"/>
                <w:sz w:val="18"/>
                <w:szCs w:val="18"/>
              </w:rPr>
            </w:pPr>
          </w:p>
          <w:p w:rsidR="00810A2D" w:rsidRPr="00B068C2" w:rsidRDefault="00810A2D" w:rsidP="00FE52EE">
            <w:pPr>
              <w:autoSpaceDE w:val="0"/>
              <w:autoSpaceDN w:val="0"/>
              <w:adjustRightInd w:val="0"/>
              <w:spacing w:after="0" w:line="320" w:lineRule="atLeast"/>
              <w:ind w:left="60" w:right="60"/>
              <w:jc w:val="center"/>
              <w:rPr>
                <w:rFonts w:cs="Arial"/>
                <w:b/>
                <w:bCs/>
                <w:color w:val="000000"/>
                <w:sz w:val="18"/>
                <w:szCs w:val="18"/>
              </w:rPr>
            </w:pPr>
          </w:p>
          <w:p w:rsidR="00810A2D" w:rsidRDefault="00810A2D" w:rsidP="00FE52EE">
            <w:pPr>
              <w:autoSpaceDE w:val="0"/>
              <w:autoSpaceDN w:val="0"/>
              <w:adjustRightInd w:val="0"/>
              <w:spacing w:after="0" w:line="320" w:lineRule="atLeast"/>
              <w:ind w:left="60" w:right="60"/>
              <w:jc w:val="center"/>
              <w:rPr>
                <w:rFonts w:cs="Arial"/>
                <w:b/>
                <w:bCs/>
                <w:color w:val="000000"/>
                <w:sz w:val="18"/>
                <w:szCs w:val="18"/>
              </w:rPr>
            </w:pPr>
          </w:p>
          <w:p w:rsidR="00E00679" w:rsidRPr="00B068C2" w:rsidRDefault="00E00679" w:rsidP="00FE52EE">
            <w:pPr>
              <w:autoSpaceDE w:val="0"/>
              <w:autoSpaceDN w:val="0"/>
              <w:adjustRightInd w:val="0"/>
              <w:spacing w:after="0" w:line="320" w:lineRule="atLeast"/>
              <w:ind w:left="60" w:right="60"/>
              <w:jc w:val="center"/>
              <w:rPr>
                <w:rFonts w:cs="Arial"/>
                <w:color w:val="000000"/>
                <w:sz w:val="18"/>
                <w:szCs w:val="18"/>
              </w:rPr>
            </w:pPr>
            <w:r w:rsidRPr="00B068C2">
              <w:rPr>
                <w:rFonts w:cs="Arial"/>
                <w:b/>
                <w:bCs/>
                <w:color w:val="000000"/>
                <w:sz w:val="18"/>
                <w:szCs w:val="18"/>
              </w:rPr>
              <w:t>Associação Desportiva</w:t>
            </w:r>
          </w:p>
        </w:tc>
      </w:tr>
      <w:tr w:rsidR="00E00679" w:rsidRPr="00A6708C" w:rsidTr="00FE52EE">
        <w:trPr>
          <w:cantSplit/>
        </w:trPr>
        <w:tc>
          <w:tcPr>
            <w:tcW w:w="3380" w:type="dxa"/>
            <w:gridSpan w:val="2"/>
            <w:tcBorders>
              <w:top w:val="double" w:sz="8" w:space="0" w:color="000000"/>
              <w:left w:val="nil"/>
              <w:bottom w:val="single" w:sz="16" w:space="0" w:color="000000"/>
              <w:right w:val="nil"/>
            </w:tcBorders>
            <w:shd w:val="clear" w:color="auto" w:fill="FFFFFF"/>
          </w:tcPr>
          <w:p w:rsidR="00E00679" w:rsidRPr="00B068C2" w:rsidRDefault="00E00679" w:rsidP="00FE52EE">
            <w:pPr>
              <w:autoSpaceDE w:val="0"/>
              <w:autoSpaceDN w:val="0"/>
              <w:adjustRightInd w:val="0"/>
              <w:spacing w:after="0" w:line="320" w:lineRule="atLeast"/>
              <w:ind w:left="60" w:right="60"/>
              <w:jc w:val="left"/>
              <w:rPr>
                <w:rFonts w:cs="Arial"/>
                <w:color w:val="000000"/>
                <w:sz w:val="18"/>
                <w:szCs w:val="18"/>
              </w:rPr>
            </w:pPr>
          </w:p>
        </w:tc>
        <w:tc>
          <w:tcPr>
            <w:tcW w:w="1147"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Cumulative Percent</w:t>
            </w:r>
          </w:p>
        </w:tc>
      </w:tr>
      <w:tr w:rsidR="00E00679" w:rsidRPr="00A6708C" w:rsidTr="00FE52EE">
        <w:trPr>
          <w:cantSplit/>
        </w:trPr>
        <w:tc>
          <w:tcPr>
            <w:tcW w:w="933"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Valid</w:t>
            </w:r>
          </w:p>
        </w:tc>
        <w:tc>
          <w:tcPr>
            <w:tcW w:w="2447"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Associações / Clubes desportivos</w:t>
            </w:r>
          </w:p>
        </w:tc>
        <w:tc>
          <w:tcPr>
            <w:tcW w:w="1147"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64</w:t>
            </w:r>
          </w:p>
        </w:tc>
        <w:tc>
          <w:tcPr>
            <w:tcW w:w="1009"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16.7</w:t>
            </w:r>
          </w:p>
        </w:tc>
        <w:tc>
          <w:tcPr>
            <w:tcW w:w="1376"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c>
          <w:tcPr>
            <w:tcW w:w="1468"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r>
      <w:tr w:rsidR="00E00679" w:rsidRPr="00A6708C" w:rsidTr="00FE52EE">
        <w:trPr>
          <w:cantSplit/>
        </w:trPr>
        <w:tc>
          <w:tcPr>
            <w:tcW w:w="933"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Missing</w:t>
            </w:r>
          </w:p>
        </w:tc>
        <w:tc>
          <w:tcPr>
            <w:tcW w:w="24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320</w:t>
            </w:r>
          </w:p>
        </w:tc>
        <w:tc>
          <w:tcPr>
            <w:tcW w:w="1009"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83.3</w:t>
            </w:r>
          </w:p>
        </w:tc>
        <w:tc>
          <w:tcPr>
            <w:tcW w:w="1376" w:type="dxa"/>
            <w:tcBorders>
              <w:top w:val="nil"/>
              <w:left w:val="nil"/>
              <w:bottom w:val="nil"/>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A6708C" w:rsidTr="00FE52EE">
        <w:trPr>
          <w:cantSplit/>
        </w:trPr>
        <w:tc>
          <w:tcPr>
            <w:tcW w:w="3380" w:type="dxa"/>
            <w:gridSpan w:val="2"/>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Pr="00A6708C" w:rsidRDefault="00E00679" w:rsidP="00E00679">
      <w:pPr>
        <w:autoSpaceDE w:val="0"/>
        <w:autoSpaceDN w:val="0"/>
        <w:adjustRightInd w:val="0"/>
        <w:spacing w:after="0" w:line="240" w:lineRule="auto"/>
        <w:jc w:val="left"/>
        <w:rPr>
          <w:rFonts w:ascii="Times New Roman" w:hAnsi="Times New Roman" w:cs="Times New Roman"/>
          <w:sz w:val="24"/>
          <w:szCs w:val="24"/>
          <w:lang w:val="en-US"/>
        </w:rPr>
      </w:pPr>
    </w:p>
    <w:tbl>
      <w:tblPr>
        <w:tblW w:w="8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2448"/>
        <w:gridCol w:w="1147"/>
        <w:gridCol w:w="1009"/>
        <w:gridCol w:w="1376"/>
        <w:gridCol w:w="1468"/>
      </w:tblGrid>
      <w:tr w:rsidR="00E00679" w:rsidRPr="00A6708C" w:rsidTr="00FE52EE">
        <w:trPr>
          <w:cantSplit/>
        </w:trPr>
        <w:tc>
          <w:tcPr>
            <w:tcW w:w="8380" w:type="dxa"/>
            <w:gridSpan w:val="6"/>
            <w:tcBorders>
              <w:top w:val="nil"/>
              <w:left w:val="nil"/>
              <w:bottom w:val="nil"/>
              <w:right w:val="nil"/>
            </w:tcBorders>
            <w:shd w:val="clear" w:color="auto" w:fill="FFFFFF"/>
          </w:tcPr>
          <w:p w:rsidR="00E00679" w:rsidRDefault="00E00679" w:rsidP="00FE52EE">
            <w:pPr>
              <w:autoSpaceDE w:val="0"/>
              <w:autoSpaceDN w:val="0"/>
              <w:adjustRightInd w:val="0"/>
              <w:spacing w:after="0" w:line="320" w:lineRule="atLeast"/>
              <w:ind w:left="60" w:right="60"/>
              <w:jc w:val="left"/>
              <w:rPr>
                <w:rFonts w:cs="Arial"/>
                <w:bCs/>
                <w:color w:val="000000"/>
                <w:szCs w:val="18"/>
              </w:rPr>
            </w:pPr>
          </w:p>
          <w:p w:rsidR="00E00679" w:rsidRPr="00B068C2" w:rsidRDefault="00E00679" w:rsidP="00FE52EE">
            <w:pPr>
              <w:autoSpaceDE w:val="0"/>
              <w:autoSpaceDN w:val="0"/>
              <w:adjustRightInd w:val="0"/>
              <w:spacing w:after="0" w:line="320" w:lineRule="atLeast"/>
              <w:ind w:left="60" w:right="60"/>
              <w:jc w:val="left"/>
              <w:rPr>
                <w:rFonts w:cs="Arial"/>
                <w:bCs/>
                <w:color w:val="000000"/>
                <w:szCs w:val="18"/>
              </w:rPr>
            </w:pPr>
            <w:r w:rsidRPr="00B068C2">
              <w:rPr>
                <w:rFonts w:cs="Arial"/>
                <w:bCs/>
                <w:color w:val="000000"/>
                <w:szCs w:val="18"/>
              </w:rPr>
              <w:t>Quadro n.º</w:t>
            </w:r>
            <w:r w:rsidR="00810A2D">
              <w:rPr>
                <w:rFonts w:cs="Arial"/>
                <w:bCs/>
                <w:color w:val="000000"/>
                <w:szCs w:val="18"/>
              </w:rPr>
              <w:t xml:space="preserve"> 8</w:t>
            </w:r>
            <w:r>
              <w:rPr>
                <w:rFonts w:cs="Arial"/>
                <w:bCs/>
                <w:color w:val="000000"/>
                <w:szCs w:val="18"/>
              </w:rPr>
              <w:t xml:space="preserve"> - </w:t>
            </w:r>
            <w:r w:rsidRPr="00D877A9">
              <w:rPr>
                <w:rFonts w:cs="Arial"/>
                <w:szCs w:val="20"/>
              </w:rPr>
              <w:t>Pertença associativa</w:t>
            </w:r>
            <w:r>
              <w:rPr>
                <w:rFonts w:cs="Arial"/>
                <w:szCs w:val="20"/>
              </w:rPr>
              <w:t xml:space="preserve"> (%)</w:t>
            </w:r>
          </w:p>
          <w:p w:rsidR="00E00679" w:rsidRPr="00B068C2" w:rsidRDefault="00E00679" w:rsidP="00FE52EE">
            <w:pPr>
              <w:autoSpaceDE w:val="0"/>
              <w:autoSpaceDN w:val="0"/>
              <w:adjustRightInd w:val="0"/>
              <w:spacing w:after="0" w:line="320" w:lineRule="atLeast"/>
              <w:ind w:left="60" w:right="60"/>
              <w:jc w:val="center"/>
              <w:rPr>
                <w:rFonts w:cs="Arial"/>
                <w:b/>
                <w:bCs/>
                <w:color w:val="000000"/>
                <w:sz w:val="18"/>
                <w:szCs w:val="18"/>
              </w:rPr>
            </w:pPr>
          </w:p>
          <w:p w:rsidR="00E00679" w:rsidRPr="00B068C2" w:rsidRDefault="00E00679" w:rsidP="00FE52EE">
            <w:pPr>
              <w:autoSpaceDE w:val="0"/>
              <w:autoSpaceDN w:val="0"/>
              <w:adjustRightInd w:val="0"/>
              <w:spacing w:after="0" w:line="320" w:lineRule="atLeast"/>
              <w:ind w:left="60" w:right="60"/>
              <w:jc w:val="center"/>
              <w:rPr>
                <w:rFonts w:cs="Arial"/>
                <w:color w:val="000000"/>
                <w:sz w:val="18"/>
                <w:szCs w:val="18"/>
              </w:rPr>
            </w:pPr>
            <w:r w:rsidRPr="00B068C2">
              <w:rPr>
                <w:rFonts w:cs="Arial"/>
                <w:b/>
                <w:bCs/>
                <w:color w:val="000000"/>
                <w:sz w:val="18"/>
                <w:szCs w:val="18"/>
              </w:rPr>
              <w:t>Associação Académica</w:t>
            </w:r>
          </w:p>
        </w:tc>
      </w:tr>
      <w:tr w:rsidR="00E00679" w:rsidRPr="00A6708C" w:rsidTr="00FE52EE">
        <w:trPr>
          <w:cantSplit/>
        </w:trPr>
        <w:tc>
          <w:tcPr>
            <w:tcW w:w="3380" w:type="dxa"/>
            <w:gridSpan w:val="2"/>
            <w:tcBorders>
              <w:top w:val="double" w:sz="8" w:space="0" w:color="000000"/>
              <w:left w:val="nil"/>
              <w:bottom w:val="single" w:sz="16" w:space="0" w:color="000000"/>
              <w:right w:val="nil"/>
            </w:tcBorders>
            <w:shd w:val="clear" w:color="auto" w:fill="FFFFFF"/>
          </w:tcPr>
          <w:p w:rsidR="00E00679" w:rsidRPr="00B068C2" w:rsidRDefault="00E00679" w:rsidP="00FE52EE">
            <w:pPr>
              <w:autoSpaceDE w:val="0"/>
              <w:autoSpaceDN w:val="0"/>
              <w:adjustRightInd w:val="0"/>
              <w:spacing w:after="0" w:line="320" w:lineRule="atLeast"/>
              <w:ind w:left="60" w:right="60"/>
              <w:jc w:val="left"/>
              <w:rPr>
                <w:rFonts w:cs="Arial"/>
                <w:color w:val="000000"/>
                <w:sz w:val="18"/>
                <w:szCs w:val="18"/>
              </w:rPr>
            </w:pPr>
          </w:p>
        </w:tc>
        <w:tc>
          <w:tcPr>
            <w:tcW w:w="1147"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Cumulative Percent</w:t>
            </w:r>
          </w:p>
        </w:tc>
      </w:tr>
      <w:tr w:rsidR="00E00679" w:rsidRPr="00A6708C" w:rsidTr="00FE52EE">
        <w:trPr>
          <w:cantSplit/>
        </w:trPr>
        <w:tc>
          <w:tcPr>
            <w:tcW w:w="933"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Valid</w:t>
            </w:r>
          </w:p>
        </w:tc>
        <w:tc>
          <w:tcPr>
            <w:tcW w:w="2447"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 xml:space="preserve">Associações </w:t>
            </w:r>
            <w:r>
              <w:rPr>
                <w:rFonts w:cs="Arial"/>
                <w:color w:val="000000"/>
                <w:sz w:val="18"/>
                <w:szCs w:val="18"/>
                <w:lang w:val="en-US"/>
              </w:rPr>
              <w:t>académica</w:t>
            </w:r>
          </w:p>
        </w:tc>
        <w:tc>
          <w:tcPr>
            <w:tcW w:w="1147"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47</w:t>
            </w:r>
          </w:p>
        </w:tc>
        <w:tc>
          <w:tcPr>
            <w:tcW w:w="1009"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12.2</w:t>
            </w:r>
          </w:p>
        </w:tc>
        <w:tc>
          <w:tcPr>
            <w:tcW w:w="1376"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c>
          <w:tcPr>
            <w:tcW w:w="1468"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r>
      <w:tr w:rsidR="00E00679" w:rsidRPr="00A6708C" w:rsidTr="00FE52EE">
        <w:trPr>
          <w:cantSplit/>
        </w:trPr>
        <w:tc>
          <w:tcPr>
            <w:tcW w:w="933"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Missing</w:t>
            </w:r>
          </w:p>
        </w:tc>
        <w:tc>
          <w:tcPr>
            <w:tcW w:w="24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337</w:t>
            </w:r>
          </w:p>
        </w:tc>
        <w:tc>
          <w:tcPr>
            <w:tcW w:w="1009"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87.8</w:t>
            </w:r>
          </w:p>
        </w:tc>
        <w:tc>
          <w:tcPr>
            <w:tcW w:w="1376" w:type="dxa"/>
            <w:tcBorders>
              <w:top w:val="nil"/>
              <w:left w:val="nil"/>
              <w:bottom w:val="nil"/>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A6708C" w:rsidTr="00FE52EE">
        <w:trPr>
          <w:cantSplit/>
        </w:trPr>
        <w:tc>
          <w:tcPr>
            <w:tcW w:w="3380" w:type="dxa"/>
            <w:gridSpan w:val="2"/>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Default="00E00679" w:rsidP="00E00679">
      <w:pPr>
        <w:autoSpaceDE w:val="0"/>
        <w:autoSpaceDN w:val="0"/>
        <w:adjustRightInd w:val="0"/>
        <w:spacing w:after="0" w:line="240" w:lineRule="auto"/>
        <w:jc w:val="left"/>
        <w:rPr>
          <w:rFonts w:ascii="Times New Roman" w:hAnsi="Times New Roman" w:cs="Times New Roman"/>
          <w:sz w:val="24"/>
          <w:szCs w:val="24"/>
          <w:lang w:val="en-US"/>
        </w:rPr>
      </w:pPr>
    </w:p>
    <w:p w:rsidR="00E00679" w:rsidRPr="00B068C2" w:rsidRDefault="00E00679" w:rsidP="00E00679">
      <w:pPr>
        <w:autoSpaceDE w:val="0"/>
        <w:autoSpaceDN w:val="0"/>
        <w:adjustRightInd w:val="0"/>
        <w:spacing w:line="240" w:lineRule="auto"/>
        <w:jc w:val="left"/>
        <w:rPr>
          <w:rFonts w:ascii="Times New Roman" w:hAnsi="Times New Roman" w:cs="Times New Roman"/>
          <w:sz w:val="24"/>
          <w:szCs w:val="24"/>
        </w:rPr>
      </w:pPr>
      <w:r>
        <w:rPr>
          <w:rFonts w:cs="Arial"/>
          <w:szCs w:val="20"/>
        </w:rPr>
        <w:t>Qu</w:t>
      </w:r>
      <w:r w:rsidR="00810A2D">
        <w:rPr>
          <w:rFonts w:cs="Arial"/>
          <w:szCs w:val="20"/>
        </w:rPr>
        <w:t>adro n.º 9</w:t>
      </w:r>
      <w:r>
        <w:rPr>
          <w:rFonts w:cs="Arial"/>
          <w:szCs w:val="20"/>
        </w:rPr>
        <w:t xml:space="preserve"> – Sem pertença associativa (%)</w:t>
      </w:r>
    </w:p>
    <w:tbl>
      <w:tblPr>
        <w:tblW w:w="8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2448"/>
        <w:gridCol w:w="1147"/>
        <w:gridCol w:w="1009"/>
        <w:gridCol w:w="1376"/>
        <w:gridCol w:w="1468"/>
      </w:tblGrid>
      <w:tr w:rsidR="00E00679" w:rsidRPr="00A6708C" w:rsidTr="00FE52EE">
        <w:trPr>
          <w:cantSplit/>
        </w:trPr>
        <w:tc>
          <w:tcPr>
            <w:tcW w:w="8380" w:type="dxa"/>
            <w:gridSpan w:val="6"/>
            <w:tcBorders>
              <w:top w:val="nil"/>
              <w:left w:val="nil"/>
              <w:bottom w:val="nil"/>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Pr>
                <w:rFonts w:cs="Arial"/>
                <w:b/>
                <w:bCs/>
                <w:color w:val="000000"/>
                <w:sz w:val="18"/>
                <w:szCs w:val="18"/>
                <w:lang w:val="en-US"/>
              </w:rPr>
              <w:t xml:space="preserve">Sem </w:t>
            </w:r>
            <w:r w:rsidRPr="00A6708C">
              <w:rPr>
                <w:rFonts w:cs="Arial"/>
                <w:b/>
                <w:bCs/>
                <w:color w:val="000000"/>
                <w:sz w:val="18"/>
                <w:szCs w:val="18"/>
                <w:lang w:val="en-US"/>
              </w:rPr>
              <w:t>Associação</w:t>
            </w:r>
          </w:p>
        </w:tc>
      </w:tr>
      <w:tr w:rsidR="00E00679" w:rsidRPr="00A6708C" w:rsidTr="00FE52EE">
        <w:trPr>
          <w:cantSplit/>
        </w:trPr>
        <w:tc>
          <w:tcPr>
            <w:tcW w:w="3380" w:type="dxa"/>
            <w:gridSpan w:val="2"/>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p>
        </w:tc>
        <w:tc>
          <w:tcPr>
            <w:tcW w:w="1147"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Cumulative Percent</w:t>
            </w:r>
          </w:p>
        </w:tc>
      </w:tr>
      <w:tr w:rsidR="00E00679" w:rsidRPr="00A6708C" w:rsidTr="00FE52EE">
        <w:trPr>
          <w:cantSplit/>
        </w:trPr>
        <w:tc>
          <w:tcPr>
            <w:tcW w:w="933"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Valid</w:t>
            </w:r>
          </w:p>
        </w:tc>
        <w:tc>
          <w:tcPr>
            <w:tcW w:w="2447"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rPr>
            </w:pPr>
            <w:r w:rsidRPr="00A6708C">
              <w:rPr>
                <w:rFonts w:cs="Arial"/>
                <w:color w:val="000000"/>
                <w:sz w:val="18"/>
                <w:szCs w:val="18"/>
              </w:rPr>
              <w:t>Não pertenço a nenhuma associação</w:t>
            </w:r>
          </w:p>
        </w:tc>
        <w:tc>
          <w:tcPr>
            <w:tcW w:w="1147"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243</w:t>
            </w:r>
          </w:p>
        </w:tc>
        <w:tc>
          <w:tcPr>
            <w:tcW w:w="1009"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63.3</w:t>
            </w:r>
          </w:p>
        </w:tc>
        <w:tc>
          <w:tcPr>
            <w:tcW w:w="1376"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c>
          <w:tcPr>
            <w:tcW w:w="1468"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r>
      <w:tr w:rsidR="00E00679" w:rsidRPr="00A6708C" w:rsidTr="00FE52EE">
        <w:trPr>
          <w:cantSplit/>
        </w:trPr>
        <w:tc>
          <w:tcPr>
            <w:tcW w:w="933"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Missing</w:t>
            </w:r>
          </w:p>
        </w:tc>
        <w:tc>
          <w:tcPr>
            <w:tcW w:w="24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141</w:t>
            </w:r>
          </w:p>
        </w:tc>
        <w:tc>
          <w:tcPr>
            <w:tcW w:w="1009"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36.7</w:t>
            </w:r>
          </w:p>
        </w:tc>
        <w:tc>
          <w:tcPr>
            <w:tcW w:w="1376" w:type="dxa"/>
            <w:tcBorders>
              <w:top w:val="nil"/>
              <w:left w:val="nil"/>
              <w:bottom w:val="nil"/>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A6708C" w:rsidTr="00FE52EE">
        <w:trPr>
          <w:cantSplit/>
        </w:trPr>
        <w:tc>
          <w:tcPr>
            <w:tcW w:w="3380" w:type="dxa"/>
            <w:gridSpan w:val="2"/>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Pr="00A6708C" w:rsidRDefault="00E00679" w:rsidP="00E00679">
      <w:pPr>
        <w:autoSpaceDE w:val="0"/>
        <w:autoSpaceDN w:val="0"/>
        <w:adjustRightInd w:val="0"/>
        <w:spacing w:after="0" w:line="240" w:lineRule="auto"/>
        <w:jc w:val="center"/>
        <w:rPr>
          <w:rFonts w:ascii="Times New Roman" w:hAnsi="Times New Roman" w:cs="Times New Roman"/>
          <w:sz w:val="24"/>
          <w:szCs w:val="24"/>
          <w:lang w:val="en-US"/>
        </w:rPr>
      </w:pPr>
    </w:p>
    <w:tbl>
      <w:tblPr>
        <w:tblW w:w="68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903"/>
        <w:gridCol w:w="1147"/>
        <w:gridCol w:w="1009"/>
        <w:gridCol w:w="1376"/>
        <w:gridCol w:w="1468"/>
      </w:tblGrid>
      <w:tr w:rsidR="00E00679" w:rsidRPr="00A6708C" w:rsidTr="00FE52EE">
        <w:trPr>
          <w:cantSplit/>
        </w:trPr>
        <w:tc>
          <w:tcPr>
            <w:tcW w:w="6835" w:type="dxa"/>
            <w:gridSpan w:val="6"/>
            <w:tcBorders>
              <w:top w:val="nil"/>
              <w:left w:val="nil"/>
              <w:bottom w:val="nil"/>
              <w:right w:val="nil"/>
            </w:tcBorders>
            <w:shd w:val="clear" w:color="auto" w:fill="FFFFFF"/>
          </w:tcPr>
          <w:p w:rsidR="00810A2D" w:rsidRDefault="00810A2D" w:rsidP="00E00679">
            <w:pPr>
              <w:autoSpaceDE w:val="0"/>
              <w:autoSpaceDN w:val="0"/>
              <w:adjustRightInd w:val="0"/>
              <w:spacing w:after="0" w:line="320" w:lineRule="atLeast"/>
              <w:ind w:left="60" w:right="60"/>
              <w:jc w:val="left"/>
              <w:rPr>
                <w:rFonts w:cs="Arial"/>
                <w:bCs/>
                <w:color w:val="000000"/>
                <w:szCs w:val="18"/>
              </w:rPr>
            </w:pPr>
          </w:p>
          <w:p w:rsidR="00810A2D" w:rsidRDefault="00810A2D" w:rsidP="00E00679">
            <w:pPr>
              <w:autoSpaceDE w:val="0"/>
              <w:autoSpaceDN w:val="0"/>
              <w:adjustRightInd w:val="0"/>
              <w:spacing w:after="0" w:line="320" w:lineRule="atLeast"/>
              <w:ind w:left="60" w:right="60"/>
              <w:jc w:val="left"/>
              <w:rPr>
                <w:rFonts w:cs="Arial"/>
                <w:bCs/>
                <w:color w:val="000000"/>
                <w:szCs w:val="18"/>
              </w:rPr>
            </w:pPr>
          </w:p>
          <w:p w:rsidR="00810A2D" w:rsidRDefault="00810A2D" w:rsidP="00E00679">
            <w:pPr>
              <w:autoSpaceDE w:val="0"/>
              <w:autoSpaceDN w:val="0"/>
              <w:adjustRightInd w:val="0"/>
              <w:spacing w:after="0" w:line="320" w:lineRule="atLeast"/>
              <w:ind w:left="60" w:right="60"/>
              <w:jc w:val="left"/>
              <w:rPr>
                <w:rFonts w:cs="Arial"/>
                <w:bCs/>
                <w:color w:val="000000"/>
                <w:szCs w:val="18"/>
              </w:rPr>
            </w:pPr>
          </w:p>
          <w:p w:rsidR="00810A2D" w:rsidRDefault="00810A2D" w:rsidP="00E00679">
            <w:pPr>
              <w:autoSpaceDE w:val="0"/>
              <w:autoSpaceDN w:val="0"/>
              <w:adjustRightInd w:val="0"/>
              <w:spacing w:after="0" w:line="320" w:lineRule="atLeast"/>
              <w:ind w:left="60" w:right="60"/>
              <w:jc w:val="left"/>
              <w:rPr>
                <w:rFonts w:cs="Arial"/>
                <w:bCs/>
                <w:color w:val="000000"/>
                <w:szCs w:val="18"/>
              </w:rPr>
            </w:pPr>
          </w:p>
          <w:p w:rsidR="00810A2D" w:rsidRDefault="00810A2D" w:rsidP="00E00679">
            <w:pPr>
              <w:autoSpaceDE w:val="0"/>
              <w:autoSpaceDN w:val="0"/>
              <w:adjustRightInd w:val="0"/>
              <w:spacing w:after="0" w:line="320" w:lineRule="atLeast"/>
              <w:ind w:left="60" w:right="60"/>
              <w:jc w:val="left"/>
              <w:rPr>
                <w:rFonts w:cs="Arial"/>
                <w:bCs/>
                <w:color w:val="000000"/>
                <w:szCs w:val="18"/>
              </w:rPr>
            </w:pPr>
          </w:p>
          <w:p w:rsidR="00E00679" w:rsidRDefault="00E00679" w:rsidP="00E00679">
            <w:pPr>
              <w:autoSpaceDE w:val="0"/>
              <w:autoSpaceDN w:val="0"/>
              <w:adjustRightInd w:val="0"/>
              <w:spacing w:after="0" w:line="320" w:lineRule="atLeast"/>
              <w:ind w:left="60" w:right="60"/>
              <w:jc w:val="left"/>
              <w:rPr>
                <w:rFonts w:cs="Arial"/>
                <w:szCs w:val="20"/>
              </w:rPr>
            </w:pPr>
            <w:r w:rsidRPr="004A39D8">
              <w:rPr>
                <w:rFonts w:cs="Arial"/>
                <w:bCs/>
                <w:color w:val="000000"/>
                <w:szCs w:val="18"/>
              </w:rPr>
              <w:t>Quadro n.º</w:t>
            </w:r>
            <w:r>
              <w:rPr>
                <w:rFonts w:cs="Arial"/>
                <w:bCs/>
                <w:color w:val="000000"/>
                <w:szCs w:val="18"/>
              </w:rPr>
              <w:t xml:space="preserve"> </w:t>
            </w:r>
            <w:r w:rsidR="00810A2D">
              <w:rPr>
                <w:rFonts w:cs="Arial"/>
                <w:bCs/>
                <w:color w:val="000000"/>
                <w:szCs w:val="18"/>
              </w:rPr>
              <w:t>10</w:t>
            </w:r>
            <w:r>
              <w:rPr>
                <w:rFonts w:cs="Arial"/>
                <w:bCs/>
                <w:color w:val="000000"/>
                <w:szCs w:val="18"/>
              </w:rPr>
              <w:t xml:space="preserve"> - </w:t>
            </w:r>
            <w:r w:rsidRPr="00D877A9">
              <w:rPr>
                <w:rFonts w:cs="Arial"/>
                <w:szCs w:val="20"/>
              </w:rPr>
              <w:t>Pertença associativa</w:t>
            </w:r>
            <w:r>
              <w:rPr>
                <w:rFonts w:cs="Arial"/>
                <w:szCs w:val="20"/>
              </w:rPr>
              <w:t xml:space="preserve"> (%)</w:t>
            </w:r>
          </w:p>
          <w:p w:rsidR="00E00679" w:rsidRPr="004A39D8" w:rsidRDefault="00E00679" w:rsidP="00FE52EE">
            <w:pPr>
              <w:autoSpaceDE w:val="0"/>
              <w:autoSpaceDN w:val="0"/>
              <w:adjustRightInd w:val="0"/>
              <w:spacing w:after="0" w:line="320" w:lineRule="atLeast"/>
              <w:ind w:left="60" w:right="60"/>
              <w:jc w:val="left"/>
              <w:rPr>
                <w:rFonts w:cs="Arial"/>
                <w:bCs/>
                <w:color w:val="000000"/>
                <w:szCs w:val="18"/>
              </w:rPr>
            </w:pPr>
          </w:p>
          <w:p w:rsidR="00E00679" w:rsidRPr="004A39D8" w:rsidRDefault="00E00679" w:rsidP="00FE52EE">
            <w:pPr>
              <w:autoSpaceDE w:val="0"/>
              <w:autoSpaceDN w:val="0"/>
              <w:adjustRightInd w:val="0"/>
              <w:spacing w:after="0" w:line="320" w:lineRule="atLeast"/>
              <w:ind w:left="60" w:right="60"/>
              <w:jc w:val="center"/>
              <w:rPr>
                <w:rFonts w:cs="Arial"/>
                <w:color w:val="000000"/>
                <w:sz w:val="18"/>
                <w:szCs w:val="18"/>
              </w:rPr>
            </w:pPr>
            <w:r w:rsidRPr="004A39D8">
              <w:rPr>
                <w:rFonts w:cs="Arial"/>
                <w:b/>
                <w:bCs/>
                <w:color w:val="000000"/>
                <w:sz w:val="18"/>
                <w:szCs w:val="18"/>
              </w:rPr>
              <w:t>Associação Outra</w:t>
            </w:r>
          </w:p>
        </w:tc>
      </w:tr>
      <w:tr w:rsidR="00E00679" w:rsidRPr="00A6708C" w:rsidTr="00FE52EE">
        <w:trPr>
          <w:cantSplit/>
        </w:trPr>
        <w:tc>
          <w:tcPr>
            <w:tcW w:w="6835" w:type="dxa"/>
            <w:gridSpan w:val="6"/>
            <w:tcBorders>
              <w:top w:val="nil"/>
              <w:left w:val="nil"/>
              <w:bottom w:val="nil"/>
              <w:right w:val="nil"/>
            </w:tcBorders>
            <w:shd w:val="clear" w:color="auto" w:fill="FFFFFF"/>
          </w:tcPr>
          <w:p w:rsidR="00E00679" w:rsidRPr="004A39D8" w:rsidRDefault="00E00679" w:rsidP="00FE52EE">
            <w:pPr>
              <w:autoSpaceDE w:val="0"/>
              <w:autoSpaceDN w:val="0"/>
              <w:adjustRightInd w:val="0"/>
              <w:spacing w:after="0" w:line="320" w:lineRule="atLeast"/>
              <w:ind w:left="60" w:right="60"/>
              <w:jc w:val="left"/>
              <w:rPr>
                <w:rFonts w:cs="Arial"/>
                <w:bCs/>
                <w:color w:val="000000"/>
                <w:szCs w:val="18"/>
              </w:rPr>
            </w:pPr>
          </w:p>
        </w:tc>
      </w:tr>
      <w:tr w:rsidR="00E00679" w:rsidRPr="00A6708C" w:rsidTr="00FE52EE">
        <w:trPr>
          <w:cantSplit/>
        </w:trPr>
        <w:tc>
          <w:tcPr>
            <w:tcW w:w="1835" w:type="dxa"/>
            <w:gridSpan w:val="2"/>
            <w:tcBorders>
              <w:top w:val="double" w:sz="8" w:space="0" w:color="000000"/>
              <w:left w:val="nil"/>
              <w:bottom w:val="single" w:sz="16" w:space="0" w:color="000000"/>
              <w:right w:val="nil"/>
            </w:tcBorders>
            <w:shd w:val="clear" w:color="auto" w:fill="FFFFFF"/>
          </w:tcPr>
          <w:p w:rsidR="00E00679" w:rsidRPr="004A39D8" w:rsidRDefault="00E00679" w:rsidP="00FE52EE">
            <w:pPr>
              <w:autoSpaceDE w:val="0"/>
              <w:autoSpaceDN w:val="0"/>
              <w:adjustRightInd w:val="0"/>
              <w:spacing w:after="0" w:line="320" w:lineRule="atLeast"/>
              <w:ind w:left="60" w:right="60"/>
              <w:jc w:val="left"/>
              <w:rPr>
                <w:rFonts w:cs="Arial"/>
                <w:color w:val="000000"/>
                <w:sz w:val="18"/>
                <w:szCs w:val="18"/>
              </w:rPr>
            </w:pPr>
          </w:p>
        </w:tc>
        <w:tc>
          <w:tcPr>
            <w:tcW w:w="1147"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A6708C"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A6708C">
              <w:rPr>
                <w:rFonts w:cs="Arial"/>
                <w:color w:val="000000"/>
                <w:sz w:val="18"/>
                <w:szCs w:val="18"/>
                <w:lang w:val="en-US"/>
              </w:rPr>
              <w:t>Cumulative Percent</w:t>
            </w:r>
          </w:p>
        </w:tc>
      </w:tr>
      <w:tr w:rsidR="00E00679" w:rsidRPr="00A6708C" w:rsidTr="00FE52EE">
        <w:trPr>
          <w:cantSplit/>
        </w:trPr>
        <w:tc>
          <w:tcPr>
            <w:tcW w:w="933"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Valid</w:t>
            </w:r>
          </w:p>
        </w:tc>
        <w:tc>
          <w:tcPr>
            <w:tcW w:w="902"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Outra</w:t>
            </w:r>
          </w:p>
        </w:tc>
        <w:tc>
          <w:tcPr>
            <w:tcW w:w="1147"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14</w:t>
            </w:r>
          </w:p>
        </w:tc>
        <w:tc>
          <w:tcPr>
            <w:tcW w:w="1009"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3.6</w:t>
            </w:r>
          </w:p>
        </w:tc>
        <w:tc>
          <w:tcPr>
            <w:tcW w:w="1376"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c>
          <w:tcPr>
            <w:tcW w:w="1468" w:type="dxa"/>
            <w:tcBorders>
              <w:top w:val="single" w:sz="16" w:space="0" w:color="000000"/>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r>
      <w:tr w:rsidR="00E00679" w:rsidRPr="00A6708C" w:rsidTr="00FE52EE">
        <w:trPr>
          <w:cantSplit/>
        </w:trPr>
        <w:tc>
          <w:tcPr>
            <w:tcW w:w="933"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Missing</w:t>
            </w:r>
          </w:p>
        </w:tc>
        <w:tc>
          <w:tcPr>
            <w:tcW w:w="902"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370</w:t>
            </w:r>
          </w:p>
        </w:tc>
        <w:tc>
          <w:tcPr>
            <w:tcW w:w="1009" w:type="dxa"/>
            <w:tcBorders>
              <w:top w:val="nil"/>
              <w:left w:val="nil"/>
              <w:bottom w:val="nil"/>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96.4</w:t>
            </w:r>
          </w:p>
        </w:tc>
        <w:tc>
          <w:tcPr>
            <w:tcW w:w="1376" w:type="dxa"/>
            <w:tcBorders>
              <w:top w:val="nil"/>
              <w:left w:val="nil"/>
              <w:bottom w:val="nil"/>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A6708C" w:rsidTr="00FE52EE">
        <w:trPr>
          <w:cantSplit/>
        </w:trPr>
        <w:tc>
          <w:tcPr>
            <w:tcW w:w="1835" w:type="dxa"/>
            <w:gridSpan w:val="2"/>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A6708C">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A6708C"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A6708C">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A6708C"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Default="00E00679" w:rsidP="00E00679">
      <w:pPr>
        <w:autoSpaceDE w:val="0"/>
        <w:autoSpaceDN w:val="0"/>
        <w:adjustRightInd w:val="0"/>
        <w:spacing w:after="0" w:line="400" w:lineRule="atLeast"/>
        <w:jc w:val="left"/>
        <w:rPr>
          <w:rFonts w:cs="Arial"/>
          <w:b/>
          <w:szCs w:val="24"/>
          <w:lang w:val="en-US"/>
        </w:rPr>
      </w:pPr>
    </w:p>
    <w:p w:rsidR="00E00679" w:rsidRPr="00E00679" w:rsidRDefault="00E00679" w:rsidP="00E00679">
      <w:pPr>
        <w:autoSpaceDE w:val="0"/>
        <w:autoSpaceDN w:val="0"/>
        <w:adjustRightInd w:val="0"/>
        <w:spacing w:line="400" w:lineRule="atLeast"/>
        <w:jc w:val="left"/>
        <w:rPr>
          <w:rFonts w:cs="Arial"/>
          <w:szCs w:val="20"/>
        </w:rPr>
      </w:pPr>
      <w:r>
        <w:rPr>
          <w:rFonts w:cs="Arial"/>
          <w:szCs w:val="20"/>
        </w:rPr>
        <w:t>Quadros n.º1</w:t>
      </w:r>
      <w:r w:rsidR="00810A2D">
        <w:rPr>
          <w:rFonts w:cs="Arial"/>
          <w:szCs w:val="20"/>
        </w:rPr>
        <w:t>1</w:t>
      </w:r>
      <w:r>
        <w:rPr>
          <w:rFonts w:cs="Arial"/>
          <w:szCs w:val="20"/>
        </w:rPr>
        <w:t xml:space="preserve"> - </w:t>
      </w:r>
      <w:r w:rsidRPr="00D877A9">
        <w:rPr>
          <w:rFonts w:cs="Arial"/>
          <w:szCs w:val="20"/>
        </w:rPr>
        <w:t>Índices de concordância sobre as potencialidades políticas da internet</w:t>
      </w:r>
      <w:r>
        <w:rPr>
          <w:rFonts w:cs="Arial"/>
          <w:szCs w:val="20"/>
        </w:rPr>
        <w:t xml:space="preserve"> (%)</w:t>
      </w:r>
    </w:p>
    <w:tbl>
      <w:tblPr>
        <w:tblW w:w="8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2448"/>
        <w:gridCol w:w="1147"/>
        <w:gridCol w:w="1009"/>
        <w:gridCol w:w="1376"/>
        <w:gridCol w:w="1468"/>
      </w:tblGrid>
      <w:tr w:rsidR="00E00679" w:rsidRPr="00D877A9" w:rsidTr="00FE52EE">
        <w:trPr>
          <w:cantSplit/>
        </w:trPr>
        <w:tc>
          <w:tcPr>
            <w:tcW w:w="8380" w:type="dxa"/>
            <w:gridSpan w:val="6"/>
            <w:tcBorders>
              <w:top w:val="nil"/>
              <w:left w:val="nil"/>
              <w:bottom w:val="nil"/>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center"/>
              <w:rPr>
                <w:rFonts w:cs="Arial"/>
                <w:b/>
                <w:color w:val="000000"/>
                <w:sz w:val="18"/>
                <w:szCs w:val="18"/>
              </w:rPr>
            </w:pPr>
            <w:r w:rsidRPr="00D877A9">
              <w:rPr>
                <w:rFonts w:cs="Arial"/>
                <w:b/>
                <w:sz w:val="20"/>
                <w:szCs w:val="20"/>
              </w:rPr>
              <w:t>A internet é uma forma eficaz de ficar ao corrente dos principais assuntos políticos</w:t>
            </w:r>
          </w:p>
        </w:tc>
      </w:tr>
      <w:tr w:rsidR="00E00679" w:rsidRPr="00D877A9" w:rsidTr="00FE52EE">
        <w:trPr>
          <w:cantSplit/>
        </w:trPr>
        <w:tc>
          <w:tcPr>
            <w:tcW w:w="3380" w:type="dxa"/>
            <w:gridSpan w:val="2"/>
            <w:tcBorders>
              <w:top w:val="double" w:sz="8" w:space="0" w:color="000000"/>
              <w:left w:val="nil"/>
              <w:bottom w:val="single" w:sz="16" w:space="0" w:color="000000"/>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rPr>
            </w:pPr>
          </w:p>
        </w:tc>
        <w:tc>
          <w:tcPr>
            <w:tcW w:w="1147" w:type="dxa"/>
            <w:tcBorders>
              <w:top w:val="double" w:sz="8" w:space="0" w:color="000000"/>
              <w:left w:val="nil"/>
              <w:bottom w:val="single" w:sz="16" w:space="0" w:color="000000"/>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D877A9">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D877A9">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D877A9">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D877A9">
              <w:rPr>
                <w:rFonts w:cs="Arial"/>
                <w:color w:val="000000"/>
                <w:sz w:val="18"/>
                <w:szCs w:val="18"/>
                <w:lang w:val="en-US"/>
              </w:rPr>
              <w:t>Cumulative Percent</w:t>
            </w:r>
          </w:p>
        </w:tc>
      </w:tr>
      <w:tr w:rsidR="00E00679" w:rsidRPr="00D877A9" w:rsidTr="00FE52EE">
        <w:trPr>
          <w:cantSplit/>
        </w:trPr>
        <w:tc>
          <w:tcPr>
            <w:tcW w:w="933" w:type="dxa"/>
            <w:vMerge w:val="restart"/>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Valid</w:t>
            </w:r>
          </w:p>
        </w:tc>
        <w:tc>
          <w:tcPr>
            <w:tcW w:w="2447" w:type="dxa"/>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Concordo completamente</w:t>
            </w:r>
          </w:p>
        </w:tc>
        <w:tc>
          <w:tcPr>
            <w:tcW w:w="1147" w:type="dxa"/>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225</w:t>
            </w:r>
          </w:p>
        </w:tc>
        <w:tc>
          <w:tcPr>
            <w:tcW w:w="1009" w:type="dxa"/>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58.6</w:t>
            </w:r>
          </w:p>
        </w:tc>
        <w:tc>
          <w:tcPr>
            <w:tcW w:w="1376" w:type="dxa"/>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60.0</w:t>
            </w:r>
          </w:p>
        </w:tc>
        <w:tc>
          <w:tcPr>
            <w:tcW w:w="1468" w:type="dxa"/>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60.0</w:t>
            </w:r>
          </w:p>
        </w:tc>
      </w:tr>
      <w:tr w:rsidR="00E00679" w:rsidRPr="00D877A9" w:rsidTr="00FE52EE">
        <w:trPr>
          <w:cantSplit/>
        </w:trPr>
        <w:tc>
          <w:tcPr>
            <w:tcW w:w="933" w:type="dxa"/>
            <w:vMerge/>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Tenho tendência a concordar</w:t>
            </w:r>
          </w:p>
        </w:tc>
        <w:tc>
          <w:tcPr>
            <w:tcW w:w="11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121</w:t>
            </w:r>
          </w:p>
        </w:tc>
        <w:tc>
          <w:tcPr>
            <w:tcW w:w="1009"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31.5</w:t>
            </w:r>
          </w:p>
        </w:tc>
        <w:tc>
          <w:tcPr>
            <w:tcW w:w="1376"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32.3</w:t>
            </w:r>
          </w:p>
        </w:tc>
        <w:tc>
          <w:tcPr>
            <w:tcW w:w="1468"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92.3</w:t>
            </w:r>
          </w:p>
        </w:tc>
      </w:tr>
      <w:tr w:rsidR="00E00679" w:rsidRPr="00D877A9" w:rsidTr="00FE52EE">
        <w:trPr>
          <w:cantSplit/>
        </w:trPr>
        <w:tc>
          <w:tcPr>
            <w:tcW w:w="933" w:type="dxa"/>
            <w:vMerge/>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Não concordo nem discordo</w:t>
            </w:r>
          </w:p>
        </w:tc>
        <w:tc>
          <w:tcPr>
            <w:tcW w:w="11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23</w:t>
            </w:r>
          </w:p>
        </w:tc>
        <w:tc>
          <w:tcPr>
            <w:tcW w:w="1009"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6.0</w:t>
            </w:r>
          </w:p>
        </w:tc>
        <w:tc>
          <w:tcPr>
            <w:tcW w:w="1376"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6.1</w:t>
            </w:r>
          </w:p>
        </w:tc>
        <w:tc>
          <w:tcPr>
            <w:tcW w:w="1468"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98.4</w:t>
            </w:r>
          </w:p>
        </w:tc>
      </w:tr>
      <w:tr w:rsidR="00E00679" w:rsidRPr="00D877A9" w:rsidTr="00FE52EE">
        <w:trPr>
          <w:cantSplit/>
        </w:trPr>
        <w:tc>
          <w:tcPr>
            <w:tcW w:w="933" w:type="dxa"/>
            <w:vMerge/>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Tenho tendência a discordar</w:t>
            </w:r>
          </w:p>
        </w:tc>
        <w:tc>
          <w:tcPr>
            <w:tcW w:w="11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5</w:t>
            </w:r>
          </w:p>
        </w:tc>
        <w:tc>
          <w:tcPr>
            <w:tcW w:w="1009"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1.3</w:t>
            </w:r>
          </w:p>
        </w:tc>
        <w:tc>
          <w:tcPr>
            <w:tcW w:w="1376"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1.3</w:t>
            </w:r>
          </w:p>
        </w:tc>
        <w:tc>
          <w:tcPr>
            <w:tcW w:w="1468"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99.7</w:t>
            </w:r>
          </w:p>
        </w:tc>
      </w:tr>
      <w:tr w:rsidR="00E00679" w:rsidRPr="00D877A9" w:rsidTr="00FE52EE">
        <w:trPr>
          <w:cantSplit/>
        </w:trPr>
        <w:tc>
          <w:tcPr>
            <w:tcW w:w="933" w:type="dxa"/>
            <w:vMerge/>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Discordo completamente</w:t>
            </w:r>
          </w:p>
        </w:tc>
        <w:tc>
          <w:tcPr>
            <w:tcW w:w="11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w:t>
            </w:r>
          </w:p>
        </w:tc>
        <w:tc>
          <w:tcPr>
            <w:tcW w:w="1009"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.3</w:t>
            </w:r>
          </w:p>
        </w:tc>
        <w:tc>
          <w:tcPr>
            <w:tcW w:w="1376"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.3</w:t>
            </w:r>
          </w:p>
        </w:tc>
        <w:tc>
          <w:tcPr>
            <w:tcW w:w="1468"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100.0</w:t>
            </w:r>
          </w:p>
        </w:tc>
      </w:tr>
      <w:tr w:rsidR="00E00679" w:rsidRPr="00D877A9" w:rsidTr="00FE52EE">
        <w:trPr>
          <w:cantSplit/>
        </w:trPr>
        <w:tc>
          <w:tcPr>
            <w:tcW w:w="933" w:type="dxa"/>
            <w:vMerge/>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Total</w:t>
            </w:r>
          </w:p>
        </w:tc>
        <w:tc>
          <w:tcPr>
            <w:tcW w:w="11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375</w:t>
            </w:r>
          </w:p>
        </w:tc>
        <w:tc>
          <w:tcPr>
            <w:tcW w:w="1009"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97.7</w:t>
            </w:r>
          </w:p>
        </w:tc>
        <w:tc>
          <w:tcPr>
            <w:tcW w:w="1376"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100.0</w:t>
            </w:r>
          </w:p>
        </w:tc>
        <w:tc>
          <w:tcPr>
            <w:tcW w:w="1468" w:type="dxa"/>
            <w:tcBorders>
              <w:top w:val="nil"/>
              <w:left w:val="nil"/>
              <w:bottom w:val="nil"/>
              <w:right w:val="nil"/>
            </w:tcBorders>
            <w:shd w:val="clear" w:color="auto" w:fill="FFFFFF"/>
          </w:tcPr>
          <w:p w:rsidR="00E00679" w:rsidRPr="00D877A9"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D877A9" w:rsidTr="00FE52EE">
        <w:trPr>
          <w:cantSplit/>
        </w:trPr>
        <w:tc>
          <w:tcPr>
            <w:tcW w:w="933"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Missing</w:t>
            </w:r>
          </w:p>
        </w:tc>
        <w:tc>
          <w:tcPr>
            <w:tcW w:w="24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9</w:t>
            </w:r>
          </w:p>
        </w:tc>
        <w:tc>
          <w:tcPr>
            <w:tcW w:w="1009"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2.3</w:t>
            </w:r>
          </w:p>
        </w:tc>
        <w:tc>
          <w:tcPr>
            <w:tcW w:w="1376" w:type="dxa"/>
            <w:tcBorders>
              <w:top w:val="nil"/>
              <w:left w:val="nil"/>
              <w:bottom w:val="nil"/>
              <w:right w:val="nil"/>
            </w:tcBorders>
            <w:shd w:val="clear" w:color="auto" w:fill="FFFFFF"/>
          </w:tcPr>
          <w:p w:rsidR="00E00679" w:rsidRPr="00D877A9"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D877A9"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D877A9" w:rsidTr="00FE52EE">
        <w:trPr>
          <w:cantSplit/>
        </w:trPr>
        <w:tc>
          <w:tcPr>
            <w:tcW w:w="3380" w:type="dxa"/>
            <w:gridSpan w:val="2"/>
            <w:tcBorders>
              <w:top w:val="nil"/>
              <w:left w:val="nil"/>
              <w:bottom w:val="double" w:sz="8" w:space="0" w:color="000000"/>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D877A9"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D877A9"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Default="00E00679" w:rsidP="00E00679">
      <w:pPr>
        <w:autoSpaceDE w:val="0"/>
        <w:autoSpaceDN w:val="0"/>
        <w:adjustRightInd w:val="0"/>
        <w:spacing w:after="0" w:line="240" w:lineRule="auto"/>
        <w:jc w:val="left"/>
        <w:rPr>
          <w:rFonts w:ascii="Times New Roman" w:hAnsi="Times New Roman" w:cs="Times New Roman"/>
          <w:sz w:val="24"/>
          <w:szCs w:val="24"/>
          <w:lang w:val="en-US"/>
        </w:rPr>
      </w:pPr>
    </w:p>
    <w:p w:rsidR="00E00679" w:rsidRDefault="00E00679" w:rsidP="00E00679">
      <w:pPr>
        <w:autoSpaceDE w:val="0"/>
        <w:autoSpaceDN w:val="0"/>
        <w:adjustRightInd w:val="0"/>
        <w:spacing w:after="0" w:line="240" w:lineRule="auto"/>
        <w:jc w:val="left"/>
        <w:rPr>
          <w:rFonts w:ascii="Times New Roman" w:hAnsi="Times New Roman" w:cs="Times New Roman"/>
          <w:sz w:val="24"/>
          <w:szCs w:val="24"/>
          <w:lang w:val="en-US"/>
        </w:rPr>
      </w:pPr>
    </w:p>
    <w:p w:rsidR="00810A2D" w:rsidRDefault="00810A2D" w:rsidP="00E00679">
      <w:pPr>
        <w:autoSpaceDE w:val="0"/>
        <w:autoSpaceDN w:val="0"/>
        <w:adjustRightInd w:val="0"/>
        <w:spacing w:line="240" w:lineRule="auto"/>
        <w:jc w:val="left"/>
        <w:rPr>
          <w:rFonts w:cs="Arial"/>
          <w:szCs w:val="20"/>
        </w:rPr>
      </w:pPr>
    </w:p>
    <w:p w:rsidR="00810A2D" w:rsidRDefault="00810A2D" w:rsidP="00E00679">
      <w:pPr>
        <w:autoSpaceDE w:val="0"/>
        <w:autoSpaceDN w:val="0"/>
        <w:adjustRightInd w:val="0"/>
        <w:spacing w:line="240" w:lineRule="auto"/>
        <w:jc w:val="left"/>
        <w:rPr>
          <w:rFonts w:cs="Arial"/>
          <w:szCs w:val="20"/>
        </w:rPr>
      </w:pPr>
    </w:p>
    <w:p w:rsidR="00810A2D" w:rsidRDefault="00810A2D" w:rsidP="00E00679">
      <w:pPr>
        <w:autoSpaceDE w:val="0"/>
        <w:autoSpaceDN w:val="0"/>
        <w:adjustRightInd w:val="0"/>
        <w:spacing w:line="240" w:lineRule="auto"/>
        <w:jc w:val="left"/>
        <w:rPr>
          <w:rFonts w:cs="Arial"/>
          <w:szCs w:val="20"/>
        </w:rPr>
      </w:pPr>
    </w:p>
    <w:p w:rsidR="00810A2D" w:rsidRDefault="00810A2D" w:rsidP="00E00679">
      <w:pPr>
        <w:autoSpaceDE w:val="0"/>
        <w:autoSpaceDN w:val="0"/>
        <w:adjustRightInd w:val="0"/>
        <w:spacing w:line="240" w:lineRule="auto"/>
        <w:jc w:val="left"/>
        <w:rPr>
          <w:rFonts w:cs="Arial"/>
          <w:szCs w:val="20"/>
        </w:rPr>
      </w:pPr>
    </w:p>
    <w:p w:rsidR="00810A2D" w:rsidRDefault="00810A2D" w:rsidP="00E00679">
      <w:pPr>
        <w:autoSpaceDE w:val="0"/>
        <w:autoSpaceDN w:val="0"/>
        <w:adjustRightInd w:val="0"/>
        <w:spacing w:line="240" w:lineRule="auto"/>
        <w:jc w:val="left"/>
        <w:rPr>
          <w:rFonts w:cs="Arial"/>
          <w:szCs w:val="20"/>
        </w:rPr>
      </w:pPr>
    </w:p>
    <w:p w:rsidR="00E00679" w:rsidRPr="00E00679" w:rsidRDefault="00E00679" w:rsidP="00E00679">
      <w:pPr>
        <w:autoSpaceDE w:val="0"/>
        <w:autoSpaceDN w:val="0"/>
        <w:adjustRightInd w:val="0"/>
        <w:spacing w:line="240" w:lineRule="auto"/>
        <w:jc w:val="left"/>
        <w:rPr>
          <w:rFonts w:cs="Arial"/>
          <w:szCs w:val="24"/>
        </w:rPr>
      </w:pPr>
      <w:r>
        <w:rPr>
          <w:rFonts w:cs="Arial"/>
          <w:szCs w:val="20"/>
        </w:rPr>
        <w:lastRenderedPageBreak/>
        <w:t>Quadro n.º 1</w:t>
      </w:r>
      <w:r w:rsidR="00810A2D">
        <w:rPr>
          <w:rFonts w:cs="Arial"/>
          <w:szCs w:val="20"/>
        </w:rPr>
        <w:t>2</w:t>
      </w:r>
      <w:r>
        <w:rPr>
          <w:rFonts w:cs="Arial"/>
          <w:szCs w:val="20"/>
        </w:rPr>
        <w:t xml:space="preserve"> - Índices</w:t>
      </w:r>
      <w:r w:rsidRPr="00D877A9">
        <w:rPr>
          <w:rFonts w:cs="Arial"/>
          <w:szCs w:val="20"/>
        </w:rPr>
        <w:t xml:space="preserve"> de concordância sobre as potencialidades políticas da internet</w:t>
      </w:r>
      <w:r>
        <w:rPr>
          <w:rFonts w:cs="Arial"/>
          <w:szCs w:val="20"/>
        </w:rPr>
        <w:t xml:space="preserve"> (%)</w:t>
      </w:r>
    </w:p>
    <w:tbl>
      <w:tblPr>
        <w:tblW w:w="8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2448"/>
        <w:gridCol w:w="1147"/>
        <w:gridCol w:w="1009"/>
        <w:gridCol w:w="1376"/>
        <w:gridCol w:w="1468"/>
      </w:tblGrid>
      <w:tr w:rsidR="00E00679" w:rsidRPr="00D877A9" w:rsidTr="00FE52EE">
        <w:trPr>
          <w:cantSplit/>
        </w:trPr>
        <w:tc>
          <w:tcPr>
            <w:tcW w:w="8380" w:type="dxa"/>
            <w:gridSpan w:val="6"/>
            <w:tcBorders>
              <w:top w:val="nil"/>
              <w:left w:val="nil"/>
              <w:bottom w:val="nil"/>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center"/>
              <w:rPr>
                <w:rFonts w:cs="Arial"/>
                <w:b/>
                <w:color w:val="000000"/>
                <w:sz w:val="18"/>
                <w:szCs w:val="18"/>
              </w:rPr>
            </w:pPr>
            <w:r w:rsidRPr="00D877A9">
              <w:rPr>
                <w:rFonts w:cs="Arial"/>
                <w:b/>
                <w:sz w:val="20"/>
                <w:szCs w:val="20"/>
              </w:rPr>
              <w:t>A internet pode tornar a política interessante</w:t>
            </w:r>
          </w:p>
        </w:tc>
      </w:tr>
      <w:tr w:rsidR="00E00679" w:rsidRPr="00D877A9" w:rsidTr="00FE52EE">
        <w:trPr>
          <w:cantSplit/>
        </w:trPr>
        <w:tc>
          <w:tcPr>
            <w:tcW w:w="3380" w:type="dxa"/>
            <w:gridSpan w:val="2"/>
            <w:tcBorders>
              <w:top w:val="double" w:sz="8" w:space="0" w:color="000000"/>
              <w:left w:val="nil"/>
              <w:bottom w:val="single" w:sz="16" w:space="0" w:color="000000"/>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rPr>
            </w:pPr>
          </w:p>
        </w:tc>
        <w:tc>
          <w:tcPr>
            <w:tcW w:w="1147" w:type="dxa"/>
            <w:tcBorders>
              <w:top w:val="double" w:sz="8" w:space="0" w:color="000000"/>
              <w:left w:val="nil"/>
              <w:bottom w:val="single" w:sz="16" w:space="0" w:color="000000"/>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D877A9">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D877A9">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D877A9">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D877A9">
              <w:rPr>
                <w:rFonts w:cs="Arial"/>
                <w:color w:val="000000"/>
                <w:sz w:val="18"/>
                <w:szCs w:val="18"/>
                <w:lang w:val="en-US"/>
              </w:rPr>
              <w:t>Cumulative Percent</w:t>
            </w:r>
          </w:p>
        </w:tc>
      </w:tr>
      <w:tr w:rsidR="00E00679" w:rsidRPr="00D877A9" w:rsidTr="00FE52EE">
        <w:trPr>
          <w:cantSplit/>
        </w:trPr>
        <w:tc>
          <w:tcPr>
            <w:tcW w:w="933" w:type="dxa"/>
            <w:vMerge w:val="restart"/>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Valid</w:t>
            </w:r>
          </w:p>
        </w:tc>
        <w:tc>
          <w:tcPr>
            <w:tcW w:w="2447" w:type="dxa"/>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Concordo completamente</w:t>
            </w:r>
          </w:p>
        </w:tc>
        <w:tc>
          <w:tcPr>
            <w:tcW w:w="1147" w:type="dxa"/>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85</w:t>
            </w:r>
          </w:p>
        </w:tc>
        <w:tc>
          <w:tcPr>
            <w:tcW w:w="1009" w:type="dxa"/>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22.1</w:t>
            </w:r>
          </w:p>
        </w:tc>
        <w:tc>
          <w:tcPr>
            <w:tcW w:w="1376" w:type="dxa"/>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22.7</w:t>
            </w:r>
          </w:p>
        </w:tc>
        <w:tc>
          <w:tcPr>
            <w:tcW w:w="1468" w:type="dxa"/>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22.7</w:t>
            </w:r>
          </w:p>
        </w:tc>
      </w:tr>
      <w:tr w:rsidR="00E00679" w:rsidRPr="00D877A9" w:rsidTr="00FE52EE">
        <w:trPr>
          <w:cantSplit/>
        </w:trPr>
        <w:tc>
          <w:tcPr>
            <w:tcW w:w="933" w:type="dxa"/>
            <w:vMerge/>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Tenho tendência a concordar</w:t>
            </w:r>
          </w:p>
        </w:tc>
        <w:tc>
          <w:tcPr>
            <w:tcW w:w="11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172</w:t>
            </w:r>
          </w:p>
        </w:tc>
        <w:tc>
          <w:tcPr>
            <w:tcW w:w="1009"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44.8</w:t>
            </w:r>
          </w:p>
        </w:tc>
        <w:tc>
          <w:tcPr>
            <w:tcW w:w="1376"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45.9</w:t>
            </w:r>
          </w:p>
        </w:tc>
        <w:tc>
          <w:tcPr>
            <w:tcW w:w="1468"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68.5</w:t>
            </w:r>
          </w:p>
        </w:tc>
      </w:tr>
      <w:tr w:rsidR="00E00679" w:rsidRPr="00D877A9" w:rsidTr="00FE52EE">
        <w:trPr>
          <w:cantSplit/>
        </w:trPr>
        <w:tc>
          <w:tcPr>
            <w:tcW w:w="933" w:type="dxa"/>
            <w:vMerge/>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Não concordo nem discordo</w:t>
            </w:r>
          </w:p>
        </w:tc>
        <w:tc>
          <w:tcPr>
            <w:tcW w:w="11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86</w:t>
            </w:r>
          </w:p>
        </w:tc>
        <w:tc>
          <w:tcPr>
            <w:tcW w:w="1009"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22.4</w:t>
            </w:r>
          </w:p>
        </w:tc>
        <w:tc>
          <w:tcPr>
            <w:tcW w:w="1376"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22.9</w:t>
            </w:r>
          </w:p>
        </w:tc>
        <w:tc>
          <w:tcPr>
            <w:tcW w:w="1468"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91.5</w:t>
            </w:r>
          </w:p>
        </w:tc>
      </w:tr>
      <w:tr w:rsidR="00E00679" w:rsidRPr="00D877A9" w:rsidTr="00FE52EE">
        <w:trPr>
          <w:cantSplit/>
        </w:trPr>
        <w:tc>
          <w:tcPr>
            <w:tcW w:w="933" w:type="dxa"/>
            <w:vMerge/>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Tenho tendência a discordar</w:t>
            </w:r>
          </w:p>
        </w:tc>
        <w:tc>
          <w:tcPr>
            <w:tcW w:w="11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22</w:t>
            </w:r>
          </w:p>
        </w:tc>
        <w:tc>
          <w:tcPr>
            <w:tcW w:w="1009"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5.7</w:t>
            </w:r>
          </w:p>
        </w:tc>
        <w:tc>
          <w:tcPr>
            <w:tcW w:w="1376"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5.9</w:t>
            </w:r>
          </w:p>
        </w:tc>
        <w:tc>
          <w:tcPr>
            <w:tcW w:w="1468"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97.3</w:t>
            </w:r>
          </w:p>
        </w:tc>
      </w:tr>
      <w:tr w:rsidR="00E00679" w:rsidRPr="00D877A9" w:rsidTr="00FE52EE">
        <w:trPr>
          <w:cantSplit/>
        </w:trPr>
        <w:tc>
          <w:tcPr>
            <w:tcW w:w="933" w:type="dxa"/>
            <w:vMerge/>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Discordo completamente</w:t>
            </w:r>
          </w:p>
        </w:tc>
        <w:tc>
          <w:tcPr>
            <w:tcW w:w="11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10</w:t>
            </w:r>
          </w:p>
        </w:tc>
        <w:tc>
          <w:tcPr>
            <w:tcW w:w="1009"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2.6</w:t>
            </w:r>
          </w:p>
        </w:tc>
        <w:tc>
          <w:tcPr>
            <w:tcW w:w="1376"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2.7</w:t>
            </w:r>
          </w:p>
        </w:tc>
        <w:tc>
          <w:tcPr>
            <w:tcW w:w="1468"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100.0</w:t>
            </w:r>
          </w:p>
        </w:tc>
      </w:tr>
      <w:tr w:rsidR="00E00679" w:rsidRPr="00D877A9" w:rsidTr="00FE52EE">
        <w:trPr>
          <w:cantSplit/>
        </w:trPr>
        <w:tc>
          <w:tcPr>
            <w:tcW w:w="933" w:type="dxa"/>
            <w:vMerge/>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Total</w:t>
            </w:r>
          </w:p>
        </w:tc>
        <w:tc>
          <w:tcPr>
            <w:tcW w:w="11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375</w:t>
            </w:r>
          </w:p>
        </w:tc>
        <w:tc>
          <w:tcPr>
            <w:tcW w:w="1009"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97.7</w:t>
            </w:r>
          </w:p>
        </w:tc>
        <w:tc>
          <w:tcPr>
            <w:tcW w:w="1376"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100.0</w:t>
            </w:r>
          </w:p>
        </w:tc>
        <w:tc>
          <w:tcPr>
            <w:tcW w:w="1468" w:type="dxa"/>
            <w:tcBorders>
              <w:top w:val="nil"/>
              <w:left w:val="nil"/>
              <w:bottom w:val="nil"/>
              <w:right w:val="nil"/>
            </w:tcBorders>
            <w:shd w:val="clear" w:color="auto" w:fill="FFFFFF"/>
          </w:tcPr>
          <w:p w:rsidR="00E00679" w:rsidRPr="00D877A9"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D877A9" w:rsidTr="00FE52EE">
        <w:trPr>
          <w:cantSplit/>
        </w:trPr>
        <w:tc>
          <w:tcPr>
            <w:tcW w:w="933"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Missing</w:t>
            </w:r>
          </w:p>
        </w:tc>
        <w:tc>
          <w:tcPr>
            <w:tcW w:w="24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9</w:t>
            </w:r>
          </w:p>
        </w:tc>
        <w:tc>
          <w:tcPr>
            <w:tcW w:w="1009"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2.3</w:t>
            </w:r>
          </w:p>
        </w:tc>
        <w:tc>
          <w:tcPr>
            <w:tcW w:w="1376" w:type="dxa"/>
            <w:tcBorders>
              <w:top w:val="nil"/>
              <w:left w:val="nil"/>
              <w:bottom w:val="nil"/>
              <w:right w:val="nil"/>
            </w:tcBorders>
            <w:shd w:val="clear" w:color="auto" w:fill="FFFFFF"/>
          </w:tcPr>
          <w:p w:rsidR="00E00679" w:rsidRPr="00D877A9"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D877A9"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D877A9" w:rsidTr="00FE52EE">
        <w:trPr>
          <w:cantSplit/>
        </w:trPr>
        <w:tc>
          <w:tcPr>
            <w:tcW w:w="3380" w:type="dxa"/>
            <w:gridSpan w:val="2"/>
            <w:tcBorders>
              <w:top w:val="nil"/>
              <w:left w:val="nil"/>
              <w:bottom w:val="double" w:sz="8" w:space="0" w:color="000000"/>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D877A9"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D877A9"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Default="00E00679" w:rsidP="00E00679">
      <w:pPr>
        <w:autoSpaceDE w:val="0"/>
        <w:autoSpaceDN w:val="0"/>
        <w:adjustRightInd w:val="0"/>
        <w:spacing w:line="240" w:lineRule="auto"/>
        <w:jc w:val="left"/>
        <w:rPr>
          <w:rFonts w:cs="Arial"/>
          <w:szCs w:val="20"/>
        </w:rPr>
      </w:pPr>
    </w:p>
    <w:p w:rsidR="00E00679" w:rsidRPr="004A39D8" w:rsidRDefault="00E00679" w:rsidP="00E00679">
      <w:pPr>
        <w:autoSpaceDE w:val="0"/>
        <w:autoSpaceDN w:val="0"/>
        <w:adjustRightInd w:val="0"/>
        <w:spacing w:line="240" w:lineRule="auto"/>
        <w:jc w:val="left"/>
        <w:rPr>
          <w:rFonts w:ascii="Times New Roman" w:hAnsi="Times New Roman" w:cs="Times New Roman"/>
          <w:sz w:val="24"/>
          <w:szCs w:val="24"/>
        </w:rPr>
      </w:pPr>
      <w:r>
        <w:rPr>
          <w:rFonts w:cs="Arial"/>
          <w:szCs w:val="20"/>
        </w:rPr>
        <w:t>Quadro n.º 1</w:t>
      </w:r>
      <w:r w:rsidR="00810A2D">
        <w:rPr>
          <w:rFonts w:cs="Arial"/>
          <w:szCs w:val="20"/>
        </w:rPr>
        <w:t>3</w:t>
      </w:r>
      <w:r>
        <w:rPr>
          <w:rFonts w:cs="Arial"/>
          <w:szCs w:val="20"/>
        </w:rPr>
        <w:t xml:space="preserve"> - </w:t>
      </w:r>
      <w:r w:rsidRPr="00D877A9">
        <w:rPr>
          <w:rFonts w:cs="Arial"/>
          <w:szCs w:val="20"/>
        </w:rPr>
        <w:t>Índices de concordância sobre as potencialidades políticas da internet</w:t>
      </w:r>
      <w:r>
        <w:rPr>
          <w:rFonts w:cs="Arial"/>
          <w:szCs w:val="20"/>
        </w:rPr>
        <w:t xml:space="preserve"> (%)</w:t>
      </w:r>
    </w:p>
    <w:tbl>
      <w:tblPr>
        <w:tblW w:w="8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2448"/>
        <w:gridCol w:w="1147"/>
        <w:gridCol w:w="1009"/>
        <w:gridCol w:w="1376"/>
        <w:gridCol w:w="1468"/>
      </w:tblGrid>
      <w:tr w:rsidR="00E00679" w:rsidRPr="00D877A9" w:rsidTr="00FE52EE">
        <w:trPr>
          <w:cantSplit/>
        </w:trPr>
        <w:tc>
          <w:tcPr>
            <w:tcW w:w="8380" w:type="dxa"/>
            <w:gridSpan w:val="6"/>
            <w:tcBorders>
              <w:top w:val="nil"/>
              <w:left w:val="nil"/>
              <w:bottom w:val="nil"/>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center"/>
              <w:rPr>
                <w:rFonts w:cs="Arial"/>
                <w:b/>
                <w:color w:val="000000"/>
                <w:sz w:val="18"/>
                <w:szCs w:val="18"/>
              </w:rPr>
            </w:pPr>
            <w:r w:rsidRPr="00D877A9">
              <w:rPr>
                <w:rFonts w:cs="Arial"/>
                <w:b/>
                <w:sz w:val="20"/>
                <w:szCs w:val="20"/>
              </w:rPr>
              <w:t>A internet é uma oportunidade de se fazer ouvir</w:t>
            </w:r>
          </w:p>
        </w:tc>
      </w:tr>
      <w:tr w:rsidR="00E00679" w:rsidRPr="00D877A9" w:rsidTr="00FE52EE">
        <w:trPr>
          <w:cantSplit/>
        </w:trPr>
        <w:tc>
          <w:tcPr>
            <w:tcW w:w="3380" w:type="dxa"/>
            <w:gridSpan w:val="2"/>
            <w:tcBorders>
              <w:top w:val="double" w:sz="8" w:space="0" w:color="000000"/>
              <w:left w:val="nil"/>
              <w:bottom w:val="single" w:sz="16" w:space="0" w:color="000000"/>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rPr>
            </w:pPr>
          </w:p>
        </w:tc>
        <w:tc>
          <w:tcPr>
            <w:tcW w:w="1147" w:type="dxa"/>
            <w:tcBorders>
              <w:top w:val="double" w:sz="8" w:space="0" w:color="000000"/>
              <w:left w:val="nil"/>
              <w:bottom w:val="single" w:sz="16" w:space="0" w:color="000000"/>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D877A9">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D877A9">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D877A9">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D877A9">
              <w:rPr>
                <w:rFonts w:cs="Arial"/>
                <w:color w:val="000000"/>
                <w:sz w:val="18"/>
                <w:szCs w:val="18"/>
                <w:lang w:val="en-US"/>
              </w:rPr>
              <w:t>Cumulative Percent</w:t>
            </w:r>
          </w:p>
        </w:tc>
      </w:tr>
      <w:tr w:rsidR="00E00679" w:rsidRPr="00D877A9" w:rsidTr="00FE52EE">
        <w:trPr>
          <w:cantSplit/>
        </w:trPr>
        <w:tc>
          <w:tcPr>
            <w:tcW w:w="933" w:type="dxa"/>
            <w:vMerge w:val="restart"/>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Valid</w:t>
            </w:r>
          </w:p>
        </w:tc>
        <w:tc>
          <w:tcPr>
            <w:tcW w:w="2447" w:type="dxa"/>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Concordo completamente</w:t>
            </w:r>
          </w:p>
        </w:tc>
        <w:tc>
          <w:tcPr>
            <w:tcW w:w="1147" w:type="dxa"/>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220</w:t>
            </w:r>
          </w:p>
        </w:tc>
        <w:tc>
          <w:tcPr>
            <w:tcW w:w="1009" w:type="dxa"/>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57.3</w:t>
            </w:r>
          </w:p>
        </w:tc>
        <w:tc>
          <w:tcPr>
            <w:tcW w:w="1376" w:type="dxa"/>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58.7</w:t>
            </w:r>
          </w:p>
        </w:tc>
        <w:tc>
          <w:tcPr>
            <w:tcW w:w="1468" w:type="dxa"/>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58.7</w:t>
            </w:r>
          </w:p>
        </w:tc>
      </w:tr>
      <w:tr w:rsidR="00E00679" w:rsidRPr="00D877A9" w:rsidTr="00FE52EE">
        <w:trPr>
          <w:cantSplit/>
        </w:trPr>
        <w:tc>
          <w:tcPr>
            <w:tcW w:w="933" w:type="dxa"/>
            <w:vMerge/>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Tenho tendência a concordar</w:t>
            </w:r>
          </w:p>
        </w:tc>
        <w:tc>
          <w:tcPr>
            <w:tcW w:w="11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112</w:t>
            </w:r>
          </w:p>
        </w:tc>
        <w:tc>
          <w:tcPr>
            <w:tcW w:w="1009"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29.2</w:t>
            </w:r>
          </w:p>
        </w:tc>
        <w:tc>
          <w:tcPr>
            <w:tcW w:w="1376"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29.9</w:t>
            </w:r>
          </w:p>
        </w:tc>
        <w:tc>
          <w:tcPr>
            <w:tcW w:w="1468"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88.5</w:t>
            </w:r>
          </w:p>
        </w:tc>
      </w:tr>
      <w:tr w:rsidR="00E00679" w:rsidRPr="00D877A9" w:rsidTr="00FE52EE">
        <w:trPr>
          <w:cantSplit/>
        </w:trPr>
        <w:tc>
          <w:tcPr>
            <w:tcW w:w="933" w:type="dxa"/>
            <w:vMerge/>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Não concordo nem discordo</w:t>
            </w:r>
          </w:p>
        </w:tc>
        <w:tc>
          <w:tcPr>
            <w:tcW w:w="11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30</w:t>
            </w:r>
          </w:p>
        </w:tc>
        <w:tc>
          <w:tcPr>
            <w:tcW w:w="1009"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7.8</w:t>
            </w:r>
          </w:p>
        </w:tc>
        <w:tc>
          <w:tcPr>
            <w:tcW w:w="1376"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8.0</w:t>
            </w:r>
          </w:p>
        </w:tc>
        <w:tc>
          <w:tcPr>
            <w:tcW w:w="1468"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96.5</w:t>
            </w:r>
          </w:p>
        </w:tc>
      </w:tr>
      <w:tr w:rsidR="00E00679" w:rsidRPr="00D877A9" w:rsidTr="00FE52EE">
        <w:trPr>
          <w:cantSplit/>
        </w:trPr>
        <w:tc>
          <w:tcPr>
            <w:tcW w:w="933" w:type="dxa"/>
            <w:vMerge/>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Tenho tendência a discordar</w:t>
            </w:r>
          </w:p>
        </w:tc>
        <w:tc>
          <w:tcPr>
            <w:tcW w:w="11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13</w:t>
            </w:r>
          </w:p>
        </w:tc>
        <w:tc>
          <w:tcPr>
            <w:tcW w:w="1009"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3.4</w:t>
            </w:r>
          </w:p>
        </w:tc>
        <w:tc>
          <w:tcPr>
            <w:tcW w:w="1376"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3.5</w:t>
            </w:r>
          </w:p>
        </w:tc>
        <w:tc>
          <w:tcPr>
            <w:tcW w:w="1468"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100.0</w:t>
            </w:r>
          </w:p>
        </w:tc>
      </w:tr>
      <w:tr w:rsidR="00E00679" w:rsidRPr="00D877A9" w:rsidTr="00FE52EE">
        <w:trPr>
          <w:cantSplit/>
        </w:trPr>
        <w:tc>
          <w:tcPr>
            <w:tcW w:w="933" w:type="dxa"/>
            <w:vMerge/>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Total</w:t>
            </w:r>
          </w:p>
        </w:tc>
        <w:tc>
          <w:tcPr>
            <w:tcW w:w="11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375</w:t>
            </w:r>
          </w:p>
        </w:tc>
        <w:tc>
          <w:tcPr>
            <w:tcW w:w="1009"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97.7</w:t>
            </w:r>
          </w:p>
        </w:tc>
        <w:tc>
          <w:tcPr>
            <w:tcW w:w="1376"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100.0</w:t>
            </w:r>
          </w:p>
        </w:tc>
        <w:tc>
          <w:tcPr>
            <w:tcW w:w="1468" w:type="dxa"/>
            <w:tcBorders>
              <w:top w:val="nil"/>
              <w:left w:val="nil"/>
              <w:bottom w:val="nil"/>
              <w:right w:val="nil"/>
            </w:tcBorders>
            <w:shd w:val="clear" w:color="auto" w:fill="FFFFFF"/>
          </w:tcPr>
          <w:p w:rsidR="00E00679" w:rsidRPr="00D877A9"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D877A9" w:rsidTr="00FE52EE">
        <w:trPr>
          <w:cantSplit/>
        </w:trPr>
        <w:tc>
          <w:tcPr>
            <w:tcW w:w="933"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Missing</w:t>
            </w:r>
          </w:p>
        </w:tc>
        <w:tc>
          <w:tcPr>
            <w:tcW w:w="24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9</w:t>
            </w:r>
          </w:p>
        </w:tc>
        <w:tc>
          <w:tcPr>
            <w:tcW w:w="1009"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2.3</w:t>
            </w:r>
          </w:p>
        </w:tc>
        <w:tc>
          <w:tcPr>
            <w:tcW w:w="1376" w:type="dxa"/>
            <w:tcBorders>
              <w:top w:val="nil"/>
              <w:left w:val="nil"/>
              <w:bottom w:val="nil"/>
              <w:right w:val="nil"/>
            </w:tcBorders>
            <w:shd w:val="clear" w:color="auto" w:fill="FFFFFF"/>
          </w:tcPr>
          <w:p w:rsidR="00E00679" w:rsidRPr="00D877A9"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D877A9"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D877A9" w:rsidTr="00FE52EE">
        <w:trPr>
          <w:cantSplit/>
        </w:trPr>
        <w:tc>
          <w:tcPr>
            <w:tcW w:w="3380" w:type="dxa"/>
            <w:gridSpan w:val="2"/>
            <w:tcBorders>
              <w:top w:val="nil"/>
              <w:left w:val="nil"/>
              <w:bottom w:val="double" w:sz="8" w:space="0" w:color="000000"/>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D877A9"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D877A9"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Default="00E00679" w:rsidP="00E00679">
      <w:pPr>
        <w:autoSpaceDE w:val="0"/>
        <w:autoSpaceDN w:val="0"/>
        <w:adjustRightInd w:val="0"/>
        <w:spacing w:after="0" w:line="240" w:lineRule="auto"/>
        <w:jc w:val="left"/>
        <w:rPr>
          <w:rFonts w:ascii="Times New Roman" w:hAnsi="Times New Roman" w:cs="Times New Roman"/>
          <w:sz w:val="24"/>
          <w:szCs w:val="24"/>
          <w:lang w:val="en-US"/>
        </w:rPr>
      </w:pPr>
    </w:p>
    <w:p w:rsidR="00E00679" w:rsidRDefault="00E00679" w:rsidP="00E00679">
      <w:pPr>
        <w:autoSpaceDE w:val="0"/>
        <w:autoSpaceDN w:val="0"/>
        <w:adjustRightInd w:val="0"/>
        <w:spacing w:after="0" w:line="240" w:lineRule="auto"/>
        <w:jc w:val="left"/>
        <w:rPr>
          <w:rFonts w:ascii="Times New Roman" w:hAnsi="Times New Roman" w:cs="Times New Roman"/>
          <w:sz w:val="24"/>
          <w:szCs w:val="24"/>
          <w:lang w:val="en-US"/>
        </w:rPr>
      </w:pPr>
    </w:p>
    <w:p w:rsidR="00810A2D" w:rsidRDefault="00810A2D" w:rsidP="00E00679">
      <w:pPr>
        <w:autoSpaceDE w:val="0"/>
        <w:autoSpaceDN w:val="0"/>
        <w:adjustRightInd w:val="0"/>
        <w:spacing w:line="240" w:lineRule="auto"/>
        <w:jc w:val="left"/>
        <w:rPr>
          <w:rFonts w:cs="Arial"/>
          <w:szCs w:val="24"/>
        </w:rPr>
      </w:pPr>
    </w:p>
    <w:p w:rsidR="00810A2D" w:rsidRDefault="00810A2D" w:rsidP="00E00679">
      <w:pPr>
        <w:autoSpaceDE w:val="0"/>
        <w:autoSpaceDN w:val="0"/>
        <w:adjustRightInd w:val="0"/>
        <w:spacing w:line="240" w:lineRule="auto"/>
        <w:jc w:val="left"/>
        <w:rPr>
          <w:rFonts w:cs="Arial"/>
          <w:szCs w:val="24"/>
        </w:rPr>
      </w:pPr>
    </w:p>
    <w:p w:rsidR="00810A2D" w:rsidRDefault="00810A2D" w:rsidP="00E00679">
      <w:pPr>
        <w:autoSpaceDE w:val="0"/>
        <w:autoSpaceDN w:val="0"/>
        <w:adjustRightInd w:val="0"/>
        <w:spacing w:line="240" w:lineRule="auto"/>
        <w:jc w:val="left"/>
        <w:rPr>
          <w:rFonts w:cs="Arial"/>
          <w:szCs w:val="24"/>
        </w:rPr>
      </w:pPr>
    </w:p>
    <w:p w:rsidR="00810A2D" w:rsidRDefault="00810A2D" w:rsidP="00E00679">
      <w:pPr>
        <w:autoSpaceDE w:val="0"/>
        <w:autoSpaceDN w:val="0"/>
        <w:adjustRightInd w:val="0"/>
        <w:spacing w:line="240" w:lineRule="auto"/>
        <w:jc w:val="left"/>
        <w:rPr>
          <w:rFonts w:cs="Arial"/>
          <w:szCs w:val="24"/>
        </w:rPr>
      </w:pPr>
    </w:p>
    <w:p w:rsidR="00810A2D" w:rsidRDefault="00810A2D" w:rsidP="00E00679">
      <w:pPr>
        <w:autoSpaceDE w:val="0"/>
        <w:autoSpaceDN w:val="0"/>
        <w:adjustRightInd w:val="0"/>
        <w:spacing w:line="240" w:lineRule="auto"/>
        <w:jc w:val="left"/>
        <w:rPr>
          <w:rFonts w:cs="Arial"/>
          <w:szCs w:val="24"/>
        </w:rPr>
      </w:pPr>
    </w:p>
    <w:p w:rsidR="00810A2D" w:rsidRDefault="00810A2D" w:rsidP="00E00679">
      <w:pPr>
        <w:autoSpaceDE w:val="0"/>
        <w:autoSpaceDN w:val="0"/>
        <w:adjustRightInd w:val="0"/>
        <w:spacing w:line="240" w:lineRule="auto"/>
        <w:jc w:val="left"/>
        <w:rPr>
          <w:rFonts w:cs="Arial"/>
          <w:szCs w:val="24"/>
        </w:rPr>
      </w:pPr>
    </w:p>
    <w:p w:rsidR="00E00679" w:rsidRPr="00E00679" w:rsidRDefault="00E00679" w:rsidP="00E00679">
      <w:pPr>
        <w:autoSpaceDE w:val="0"/>
        <w:autoSpaceDN w:val="0"/>
        <w:adjustRightInd w:val="0"/>
        <w:spacing w:line="240" w:lineRule="auto"/>
        <w:jc w:val="left"/>
        <w:rPr>
          <w:rFonts w:cs="Arial"/>
          <w:szCs w:val="24"/>
        </w:rPr>
      </w:pPr>
      <w:r w:rsidRPr="004A39D8">
        <w:rPr>
          <w:rFonts w:cs="Arial"/>
          <w:szCs w:val="24"/>
        </w:rPr>
        <w:lastRenderedPageBreak/>
        <w:t>Quadro n.º 1</w:t>
      </w:r>
      <w:r w:rsidR="00810A2D">
        <w:rPr>
          <w:rFonts w:cs="Arial"/>
          <w:szCs w:val="24"/>
        </w:rPr>
        <w:t>4</w:t>
      </w:r>
      <w:r w:rsidRPr="004A39D8">
        <w:rPr>
          <w:rFonts w:cs="Arial"/>
          <w:szCs w:val="24"/>
        </w:rPr>
        <w:t xml:space="preserve"> - </w:t>
      </w:r>
      <w:r w:rsidRPr="00D877A9">
        <w:rPr>
          <w:rFonts w:cs="Arial"/>
          <w:szCs w:val="20"/>
        </w:rPr>
        <w:t>Índices de concordância sobre as potencialidades políticas da internet</w:t>
      </w:r>
      <w:r>
        <w:rPr>
          <w:rFonts w:cs="Arial"/>
          <w:szCs w:val="20"/>
        </w:rPr>
        <w:t xml:space="preserve"> (%)</w:t>
      </w:r>
      <w:r w:rsidRPr="004A39D8">
        <w:rPr>
          <w:rFonts w:cs="Arial"/>
          <w:szCs w:val="24"/>
        </w:rPr>
        <w:t xml:space="preserve"> </w:t>
      </w:r>
    </w:p>
    <w:tbl>
      <w:tblPr>
        <w:tblW w:w="8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2448"/>
        <w:gridCol w:w="1147"/>
        <w:gridCol w:w="1009"/>
        <w:gridCol w:w="1376"/>
        <w:gridCol w:w="1468"/>
      </w:tblGrid>
      <w:tr w:rsidR="00E00679" w:rsidRPr="00D877A9" w:rsidTr="00FE52EE">
        <w:trPr>
          <w:cantSplit/>
        </w:trPr>
        <w:tc>
          <w:tcPr>
            <w:tcW w:w="8380" w:type="dxa"/>
            <w:gridSpan w:val="6"/>
            <w:tcBorders>
              <w:top w:val="nil"/>
              <w:left w:val="nil"/>
              <w:bottom w:val="nil"/>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center"/>
              <w:rPr>
                <w:rFonts w:cs="Arial"/>
                <w:b/>
                <w:color w:val="000000"/>
                <w:sz w:val="18"/>
                <w:szCs w:val="18"/>
              </w:rPr>
            </w:pPr>
            <w:r w:rsidRPr="00D877A9">
              <w:rPr>
                <w:rFonts w:cs="Arial"/>
                <w:b/>
                <w:sz w:val="20"/>
                <w:szCs w:val="20"/>
              </w:rPr>
              <w:t>Através da internet é possível ter uma palavra a dizer sobre a acção do governo</w:t>
            </w:r>
          </w:p>
        </w:tc>
      </w:tr>
      <w:tr w:rsidR="00E00679" w:rsidRPr="00D877A9" w:rsidTr="00FE52EE">
        <w:trPr>
          <w:cantSplit/>
        </w:trPr>
        <w:tc>
          <w:tcPr>
            <w:tcW w:w="3380" w:type="dxa"/>
            <w:gridSpan w:val="2"/>
            <w:tcBorders>
              <w:top w:val="double" w:sz="8" w:space="0" w:color="000000"/>
              <w:left w:val="nil"/>
              <w:bottom w:val="single" w:sz="16" w:space="0" w:color="000000"/>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rPr>
            </w:pPr>
          </w:p>
        </w:tc>
        <w:tc>
          <w:tcPr>
            <w:tcW w:w="1147" w:type="dxa"/>
            <w:tcBorders>
              <w:top w:val="double" w:sz="8" w:space="0" w:color="000000"/>
              <w:left w:val="nil"/>
              <w:bottom w:val="single" w:sz="16" w:space="0" w:color="000000"/>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D877A9">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D877A9">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D877A9">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D877A9"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D877A9">
              <w:rPr>
                <w:rFonts w:cs="Arial"/>
                <w:color w:val="000000"/>
                <w:sz w:val="18"/>
                <w:szCs w:val="18"/>
                <w:lang w:val="en-US"/>
              </w:rPr>
              <w:t>Cumulative Percent</w:t>
            </w:r>
          </w:p>
        </w:tc>
      </w:tr>
      <w:tr w:rsidR="00E00679" w:rsidRPr="00D877A9" w:rsidTr="00FE52EE">
        <w:trPr>
          <w:cantSplit/>
        </w:trPr>
        <w:tc>
          <w:tcPr>
            <w:tcW w:w="933" w:type="dxa"/>
            <w:vMerge w:val="restart"/>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Valid</w:t>
            </w:r>
          </w:p>
        </w:tc>
        <w:tc>
          <w:tcPr>
            <w:tcW w:w="2447" w:type="dxa"/>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Concordo completamente</w:t>
            </w:r>
          </w:p>
        </w:tc>
        <w:tc>
          <w:tcPr>
            <w:tcW w:w="1147" w:type="dxa"/>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179</w:t>
            </w:r>
          </w:p>
        </w:tc>
        <w:tc>
          <w:tcPr>
            <w:tcW w:w="1009" w:type="dxa"/>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46.6</w:t>
            </w:r>
          </w:p>
        </w:tc>
        <w:tc>
          <w:tcPr>
            <w:tcW w:w="1376" w:type="dxa"/>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47.7</w:t>
            </w:r>
          </w:p>
        </w:tc>
        <w:tc>
          <w:tcPr>
            <w:tcW w:w="1468" w:type="dxa"/>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47.7</w:t>
            </w:r>
          </w:p>
        </w:tc>
      </w:tr>
      <w:tr w:rsidR="00E00679" w:rsidRPr="00D877A9" w:rsidTr="00FE52EE">
        <w:trPr>
          <w:cantSplit/>
        </w:trPr>
        <w:tc>
          <w:tcPr>
            <w:tcW w:w="933" w:type="dxa"/>
            <w:vMerge/>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Tenho tendência a concordar</w:t>
            </w:r>
          </w:p>
        </w:tc>
        <w:tc>
          <w:tcPr>
            <w:tcW w:w="11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117</w:t>
            </w:r>
          </w:p>
        </w:tc>
        <w:tc>
          <w:tcPr>
            <w:tcW w:w="1009"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30.5</w:t>
            </w:r>
          </w:p>
        </w:tc>
        <w:tc>
          <w:tcPr>
            <w:tcW w:w="1376"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31.2</w:t>
            </w:r>
          </w:p>
        </w:tc>
        <w:tc>
          <w:tcPr>
            <w:tcW w:w="1468"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78.9</w:t>
            </w:r>
          </w:p>
        </w:tc>
      </w:tr>
      <w:tr w:rsidR="00E00679" w:rsidRPr="00D877A9" w:rsidTr="00FE52EE">
        <w:trPr>
          <w:cantSplit/>
        </w:trPr>
        <w:tc>
          <w:tcPr>
            <w:tcW w:w="933" w:type="dxa"/>
            <w:vMerge/>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Não concordo nem discordo</w:t>
            </w:r>
          </w:p>
        </w:tc>
        <w:tc>
          <w:tcPr>
            <w:tcW w:w="11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46</w:t>
            </w:r>
          </w:p>
        </w:tc>
        <w:tc>
          <w:tcPr>
            <w:tcW w:w="1009"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12.0</w:t>
            </w:r>
          </w:p>
        </w:tc>
        <w:tc>
          <w:tcPr>
            <w:tcW w:w="1376"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12.3</w:t>
            </w:r>
          </w:p>
        </w:tc>
        <w:tc>
          <w:tcPr>
            <w:tcW w:w="1468"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91.2</w:t>
            </w:r>
          </w:p>
        </w:tc>
      </w:tr>
      <w:tr w:rsidR="00E00679" w:rsidRPr="00D877A9" w:rsidTr="00FE52EE">
        <w:trPr>
          <w:cantSplit/>
        </w:trPr>
        <w:tc>
          <w:tcPr>
            <w:tcW w:w="933" w:type="dxa"/>
            <w:vMerge/>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Tenho tendência a discordar</w:t>
            </w:r>
          </w:p>
        </w:tc>
        <w:tc>
          <w:tcPr>
            <w:tcW w:w="11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26</w:t>
            </w:r>
          </w:p>
        </w:tc>
        <w:tc>
          <w:tcPr>
            <w:tcW w:w="1009"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6.8</w:t>
            </w:r>
          </w:p>
        </w:tc>
        <w:tc>
          <w:tcPr>
            <w:tcW w:w="1376"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6.9</w:t>
            </w:r>
          </w:p>
        </w:tc>
        <w:tc>
          <w:tcPr>
            <w:tcW w:w="1468"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98.1</w:t>
            </w:r>
          </w:p>
        </w:tc>
      </w:tr>
      <w:tr w:rsidR="00E00679" w:rsidRPr="00D877A9" w:rsidTr="00FE52EE">
        <w:trPr>
          <w:cantSplit/>
        </w:trPr>
        <w:tc>
          <w:tcPr>
            <w:tcW w:w="933" w:type="dxa"/>
            <w:vMerge/>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Discordo completamente</w:t>
            </w:r>
          </w:p>
        </w:tc>
        <w:tc>
          <w:tcPr>
            <w:tcW w:w="11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7</w:t>
            </w:r>
          </w:p>
        </w:tc>
        <w:tc>
          <w:tcPr>
            <w:tcW w:w="1009"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1.8</w:t>
            </w:r>
          </w:p>
        </w:tc>
        <w:tc>
          <w:tcPr>
            <w:tcW w:w="1376"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1.9</w:t>
            </w:r>
          </w:p>
        </w:tc>
        <w:tc>
          <w:tcPr>
            <w:tcW w:w="1468"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100.0</w:t>
            </w:r>
          </w:p>
        </w:tc>
      </w:tr>
      <w:tr w:rsidR="00E00679" w:rsidRPr="00D877A9" w:rsidTr="00FE52EE">
        <w:trPr>
          <w:cantSplit/>
        </w:trPr>
        <w:tc>
          <w:tcPr>
            <w:tcW w:w="933" w:type="dxa"/>
            <w:vMerge/>
            <w:tcBorders>
              <w:top w:val="single" w:sz="16" w:space="0" w:color="000000"/>
              <w:left w:val="nil"/>
              <w:bottom w:val="nil"/>
              <w:right w:val="nil"/>
            </w:tcBorders>
            <w:shd w:val="clear" w:color="auto" w:fill="FFFFFF"/>
            <w:vAlign w:val="center"/>
          </w:tcPr>
          <w:p w:rsidR="00E00679" w:rsidRPr="00D877A9"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Total</w:t>
            </w:r>
          </w:p>
        </w:tc>
        <w:tc>
          <w:tcPr>
            <w:tcW w:w="11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375</w:t>
            </w:r>
          </w:p>
        </w:tc>
        <w:tc>
          <w:tcPr>
            <w:tcW w:w="1009"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97.7</w:t>
            </w:r>
          </w:p>
        </w:tc>
        <w:tc>
          <w:tcPr>
            <w:tcW w:w="1376"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100.0</w:t>
            </w:r>
          </w:p>
        </w:tc>
        <w:tc>
          <w:tcPr>
            <w:tcW w:w="1468" w:type="dxa"/>
            <w:tcBorders>
              <w:top w:val="nil"/>
              <w:left w:val="nil"/>
              <w:bottom w:val="nil"/>
              <w:right w:val="nil"/>
            </w:tcBorders>
            <w:shd w:val="clear" w:color="auto" w:fill="FFFFFF"/>
          </w:tcPr>
          <w:p w:rsidR="00E00679" w:rsidRPr="00D877A9"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D877A9" w:rsidTr="00FE52EE">
        <w:trPr>
          <w:cantSplit/>
        </w:trPr>
        <w:tc>
          <w:tcPr>
            <w:tcW w:w="933"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Missing</w:t>
            </w:r>
          </w:p>
        </w:tc>
        <w:tc>
          <w:tcPr>
            <w:tcW w:w="24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9</w:t>
            </w:r>
          </w:p>
        </w:tc>
        <w:tc>
          <w:tcPr>
            <w:tcW w:w="1009" w:type="dxa"/>
            <w:tcBorders>
              <w:top w:val="nil"/>
              <w:left w:val="nil"/>
              <w:bottom w:val="nil"/>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2.3</w:t>
            </w:r>
          </w:p>
        </w:tc>
        <w:tc>
          <w:tcPr>
            <w:tcW w:w="1376" w:type="dxa"/>
            <w:tcBorders>
              <w:top w:val="nil"/>
              <w:left w:val="nil"/>
              <w:bottom w:val="nil"/>
              <w:right w:val="nil"/>
            </w:tcBorders>
            <w:shd w:val="clear" w:color="auto" w:fill="FFFFFF"/>
          </w:tcPr>
          <w:p w:rsidR="00E00679" w:rsidRPr="00D877A9"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D877A9"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D877A9" w:rsidTr="00FE52EE">
        <w:trPr>
          <w:cantSplit/>
        </w:trPr>
        <w:tc>
          <w:tcPr>
            <w:tcW w:w="3380" w:type="dxa"/>
            <w:gridSpan w:val="2"/>
            <w:tcBorders>
              <w:top w:val="nil"/>
              <w:left w:val="nil"/>
              <w:bottom w:val="double" w:sz="8" w:space="0" w:color="000000"/>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D877A9">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D877A9"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D877A9">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D877A9"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D877A9"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Default="00E00679" w:rsidP="00E00679">
      <w:pPr>
        <w:autoSpaceDE w:val="0"/>
        <w:autoSpaceDN w:val="0"/>
        <w:adjustRightInd w:val="0"/>
        <w:spacing w:after="0" w:line="400" w:lineRule="atLeast"/>
        <w:jc w:val="left"/>
        <w:rPr>
          <w:rFonts w:cs="Arial"/>
          <w:b/>
          <w:szCs w:val="24"/>
        </w:rPr>
      </w:pPr>
    </w:p>
    <w:p w:rsidR="00E00679" w:rsidRPr="009F0827" w:rsidRDefault="00E00679" w:rsidP="00E00679">
      <w:pPr>
        <w:autoSpaceDE w:val="0"/>
        <w:autoSpaceDN w:val="0"/>
        <w:adjustRightInd w:val="0"/>
        <w:spacing w:line="400" w:lineRule="atLeast"/>
        <w:jc w:val="left"/>
        <w:rPr>
          <w:rFonts w:cs="Arial"/>
          <w:szCs w:val="24"/>
        </w:rPr>
      </w:pPr>
      <w:r>
        <w:rPr>
          <w:rFonts w:cs="Arial"/>
          <w:szCs w:val="20"/>
        </w:rPr>
        <w:t>Quadro n.º1</w:t>
      </w:r>
      <w:r w:rsidR="00810A2D">
        <w:rPr>
          <w:rFonts w:cs="Arial"/>
          <w:szCs w:val="20"/>
        </w:rPr>
        <w:t>5</w:t>
      </w:r>
      <w:r>
        <w:rPr>
          <w:rFonts w:cs="Arial"/>
          <w:szCs w:val="20"/>
        </w:rPr>
        <w:t xml:space="preserve"> - </w:t>
      </w:r>
      <w:r w:rsidRPr="00241CD4">
        <w:rPr>
          <w:rFonts w:cs="Arial"/>
          <w:szCs w:val="20"/>
        </w:rPr>
        <w:t>Frequência da consulta de informação política na internet</w:t>
      </w:r>
      <w:r w:rsidRPr="00241CD4">
        <w:rPr>
          <w:rFonts w:cs="Arial"/>
        </w:rPr>
        <w:t xml:space="preserve"> (%)</w:t>
      </w:r>
    </w:p>
    <w:tbl>
      <w:tblPr>
        <w:tblW w:w="8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2448"/>
        <w:gridCol w:w="1147"/>
        <w:gridCol w:w="1009"/>
        <w:gridCol w:w="1376"/>
        <w:gridCol w:w="1468"/>
      </w:tblGrid>
      <w:tr w:rsidR="00E00679" w:rsidRPr="00241CD4" w:rsidTr="00FE52EE">
        <w:trPr>
          <w:cantSplit/>
        </w:trPr>
        <w:tc>
          <w:tcPr>
            <w:tcW w:w="8380" w:type="dxa"/>
            <w:gridSpan w:val="6"/>
            <w:tcBorders>
              <w:top w:val="nil"/>
              <w:left w:val="nil"/>
              <w:bottom w:val="nil"/>
              <w:right w:val="nil"/>
            </w:tcBorders>
            <w:shd w:val="clear" w:color="auto" w:fill="FFFFFF"/>
          </w:tcPr>
          <w:p w:rsidR="00E00679" w:rsidRPr="00241CD4" w:rsidRDefault="00E00679" w:rsidP="00FE52EE">
            <w:pPr>
              <w:autoSpaceDE w:val="0"/>
              <w:autoSpaceDN w:val="0"/>
              <w:adjustRightInd w:val="0"/>
              <w:spacing w:after="0" w:line="320" w:lineRule="atLeast"/>
              <w:ind w:left="60" w:right="60"/>
              <w:jc w:val="center"/>
              <w:rPr>
                <w:rFonts w:cs="Arial"/>
                <w:color w:val="000000"/>
                <w:sz w:val="18"/>
                <w:szCs w:val="18"/>
              </w:rPr>
            </w:pPr>
          </w:p>
        </w:tc>
      </w:tr>
      <w:tr w:rsidR="00E00679" w:rsidRPr="00241CD4" w:rsidTr="00FE52EE">
        <w:trPr>
          <w:cantSplit/>
        </w:trPr>
        <w:tc>
          <w:tcPr>
            <w:tcW w:w="3380" w:type="dxa"/>
            <w:gridSpan w:val="2"/>
            <w:tcBorders>
              <w:top w:val="double" w:sz="8" w:space="0" w:color="000000"/>
              <w:left w:val="nil"/>
              <w:bottom w:val="single" w:sz="16" w:space="0" w:color="000000"/>
              <w:right w:val="nil"/>
            </w:tcBorders>
            <w:shd w:val="clear" w:color="auto" w:fill="FFFFFF"/>
          </w:tcPr>
          <w:p w:rsidR="00E00679" w:rsidRPr="00241CD4" w:rsidRDefault="00E00679" w:rsidP="00FE52EE">
            <w:pPr>
              <w:autoSpaceDE w:val="0"/>
              <w:autoSpaceDN w:val="0"/>
              <w:adjustRightInd w:val="0"/>
              <w:spacing w:after="0" w:line="320" w:lineRule="atLeast"/>
              <w:ind w:left="60" w:right="60"/>
              <w:jc w:val="left"/>
              <w:rPr>
                <w:rFonts w:cs="Arial"/>
                <w:color w:val="000000"/>
                <w:sz w:val="18"/>
                <w:szCs w:val="18"/>
              </w:rPr>
            </w:pPr>
          </w:p>
        </w:tc>
        <w:tc>
          <w:tcPr>
            <w:tcW w:w="1147" w:type="dxa"/>
            <w:tcBorders>
              <w:top w:val="double" w:sz="8" w:space="0" w:color="000000"/>
              <w:left w:val="nil"/>
              <w:bottom w:val="single" w:sz="16" w:space="0" w:color="000000"/>
              <w:right w:val="nil"/>
            </w:tcBorders>
            <w:shd w:val="clear" w:color="auto" w:fill="FFFFFF"/>
          </w:tcPr>
          <w:p w:rsidR="00E00679" w:rsidRPr="00241CD4"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241CD4">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241CD4"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241CD4">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241CD4"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241CD4">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241CD4"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241CD4">
              <w:rPr>
                <w:rFonts w:cs="Arial"/>
                <w:color w:val="000000"/>
                <w:sz w:val="18"/>
                <w:szCs w:val="18"/>
                <w:lang w:val="en-US"/>
              </w:rPr>
              <w:t>Cumulative Percent</w:t>
            </w:r>
          </w:p>
        </w:tc>
      </w:tr>
      <w:tr w:rsidR="00E00679" w:rsidRPr="00241CD4" w:rsidTr="00FE52EE">
        <w:trPr>
          <w:cantSplit/>
        </w:trPr>
        <w:tc>
          <w:tcPr>
            <w:tcW w:w="933" w:type="dxa"/>
            <w:vMerge w:val="restart"/>
            <w:tcBorders>
              <w:top w:val="single" w:sz="16" w:space="0" w:color="000000"/>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241CD4">
              <w:rPr>
                <w:rFonts w:cs="Arial"/>
                <w:color w:val="000000"/>
                <w:sz w:val="18"/>
                <w:szCs w:val="18"/>
                <w:lang w:val="en-US"/>
              </w:rPr>
              <w:t>Valid</w:t>
            </w:r>
          </w:p>
        </w:tc>
        <w:tc>
          <w:tcPr>
            <w:tcW w:w="2447" w:type="dxa"/>
            <w:tcBorders>
              <w:top w:val="single" w:sz="16" w:space="0" w:color="000000"/>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left"/>
              <w:rPr>
                <w:rFonts w:cs="Arial"/>
                <w:color w:val="000000"/>
                <w:sz w:val="18"/>
                <w:szCs w:val="18"/>
              </w:rPr>
            </w:pPr>
            <w:r w:rsidRPr="00241CD4">
              <w:rPr>
                <w:rFonts w:cs="Arial"/>
                <w:color w:val="000000"/>
                <w:sz w:val="18"/>
                <w:szCs w:val="18"/>
              </w:rPr>
              <w:t>Todos os dias / quase todos os dias</w:t>
            </w:r>
          </w:p>
        </w:tc>
        <w:tc>
          <w:tcPr>
            <w:tcW w:w="1147" w:type="dxa"/>
            <w:tcBorders>
              <w:top w:val="single" w:sz="16" w:space="0" w:color="000000"/>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159</w:t>
            </w:r>
          </w:p>
        </w:tc>
        <w:tc>
          <w:tcPr>
            <w:tcW w:w="1009" w:type="dxa"/>
            <w:tcBorders>
              <w:top w:val="single" w:sz="16" w:space="0" w:color="000000"/>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41.4</w:t>
            </w:r>
          </w:p>
        </w:tc>
        <w:tc>
          <w:tcPr>
            <w:tcW w:w="1376" w:type="dxa"/>
            <w:tcBorders>
              <w:top w:val="single" w:sz="16" w:space="0" w:color="000000"/>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57.0</w:t>
            </w:r>
          </w:p>
        </w:tc>
        <w:tc>
          <w:tcPr>
            <w:tcW w:w="1468" w:type="dxa"/>
            <w:tcBorders>
              <w:top w:val="single" w:sz="16" w:space="0" w:color="000000"/>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57.0</w:t>
            </w:r>
          </w:p>
        </w:tc>
      </w:tr>
      <w:tr w:rsidR="00E00679" w:rsidRPr="00241CD4" w:rsidTr="00FE52EE">
        <w:trPr>
          <w:cantSplit/>
        </w:trPr>
        <w:tc>
          <w:tcPr>
            <w:tcW w:w="933" w:type="dxa"/>
            <w:vMerge/>
            <w:tcBorders>
              <w:top w:val="single" w:sz="16" w:space="0" w:color="000000"/>
              <w:left w:val="nil"/>
              <w:bottom w:val="nil"/>
              <w:right w:val="nil"/>
            </w:tcBorders>
            <w:shd w:val="clear" w:color="auto" w:fill="FFFFFF"/>
            <w:vAlign w:val="center"/>
          </w:tcPr>
          <w:p w:rsidR="00E00679" w:rsidRPr="00241CD4"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left"/>
              <w:rPr>
                <w:rFonts w:cs="Arial"/>
                <w:color w:val="000000"/>
                <w:sz w:val="18"/>
                <w:szCs w:val="18"/>
              </w:rPr>
            </w:pPr>
            <w:r w:rsidRPr="00241CD4">
              <w:rPr>
                <w:rFonts w:cs="Arial"/>
                <w:color w:val="000000"/>
                <w:sz w:val="18"/>
                <w:szCs w:val="18"/>
              </w:rPr>
              <w:t>Duas ou três vezes por semana / uma vez por semana</w:t>
            </w:r>
          </w:p>
        </w:tc>
        <w:tc>
          <w:tcPr>
            <w:tcW w:w="1147"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74</w:t>
            </w:r>
          </w:p>
        </w:tc>
        <w:tc>
          <w:tcPr>
            <w:tcW w:w="1009"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19.3</w:t>
            </w:r>
          </w:p>
        </w:tc>
        <w:tc>
          <w:tcPr>
            <w:tcW w:w="1376"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26.5</w:t>
            </w:r>
          </w:p>
        </w:tc>
        <w:tc>
          <w:tcPr>
            <w:tcW w:w="1468"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83.5</w:t>
            </w:r>
          </w:p>
        </w:tc>
      </w:tr>
      <w:tr w:rsidR="00E00679" w:rsidRPr="00241CD4" w:rsidTr="00FE52EE">
        <w:trPr>
          <w:cantSplit/>
        </w:trPr>
        <w:tc>
          <w:tcPr>
            <w:tcW w:w="933" w:type="dxa"/>
            <w:vMerge/>
            <w:tcBorders>
              <w:top w:val="single" w:sz="16" w:space="0" w:color="000000"/>
              <w:left w:val="nil"/>
              <w:bottom w:val="nil"/>
              <w:right w:val="nil"/>
            </w:tcBorders>
            <w:shd w:val="clear" w:color="auto" w:fill="FFFFFF"/>
            <w:vAlign w:val="center"/>
          </w:tcPr>
          <w:p w:rsidR="00E00679" w:rsidRPr="00241CD4"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left"/>
              <w:rPr>
                <w:rFonts w:cs="Arial"/>
                <w:color w:val="000000"/>
                <w:sz w:val="18"/>
                <w:szCs w:val="18"/>
              </w:rPr>
            </w:pPr>
            <w:r w:rsidRPr="00241CD4">
              <w:rPr>
                <w:rFonts w:cs="Arial"/>
                <w:color w:val="000000"/>
                <w:sz w:val="18"/>
                <w:szCs w:val="18"/>
              </w:rPr>
              <w:t>Duas ou três vezes por mês</w:t>
            </w:r>
          </w:p>
        </w:tc>
        <w:tc>
          <w:tcPr>
            <w:tcW w:w="1147"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46</w:t>
            </w:r>
          </w:p>
        </w:tc>
        <w:tc>
          <w:tcPr>
            <w:tcW w:w="1009"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12.0</w:t>
            </w:r>
          </w:p>
        </w:tc>
        <w:tc>
          <w:tcPr>
            <w:tcW w:w="1376"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16.5</w:t>
            </w:r>
          </w:p>
        </w:tc>
        <w:tc>
          <w:tcPr>
            <w:tcW w:w="1468"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100.0</w:t>
            </w:r>
          </w:p>
        </w:tc>
      </w:tr>
      <w:tr w:rsidR="00E00679" w:rsidRPr="00241CD4" w:rsidTr="00FE52EE">
        <w:trPr>
          <w:cantSplit/>
        </w:trPr>
        <w:tc>
          <w:tcPr>
            <w:tcW w:w="933" w:type="dxa"/>
            <w:vMerge/>
            <w:tcBorders>
              <w:top w:val="single" w:sz="16" w:space="0" w:color="000000"/>
              <w:left w:val="nil"/>
              <w:bottom w:val="nil"/>
              <w:right w:val="nil"/>
            </w:tcBorders>
            <w:shd w:val="clear" w:color="auto" w:fill="FFFFFF"/>
            <w:vAlign w:val="center"/>
          </w:tcPr>
          <w:p w:rsidR="00E00679" w:rsidRPr="00241CD4"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241CD4">
              <w:rPr>
                <w:rFonts w:cs="Arial"/>
                <w:color w:val="000000"/>
                <w:sz w:val="18"/>
                <w:szCs w:val="18"/>
                <w:lang w:val="en-US"/>
              </w:rPr>
              <w:t>Total</w:t>
            </w:r>
          </w:p>
        </w:tc>
        <w:tc>
          <w:tcPr>
            <w:tcW w:w="1147"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279</w:t>
            </w:r>
          </w:p>
        </w:tc>
        <w:tc>
          <w:tcPr>
            <w:tcW w:w="1009"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72.7</w:t>
            </w:r>
          </w:p>
        </w:tc>
        <w:tc>
          <w:tcPr>
            <w:tcW w:w="1376"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100.0</w:t>
            </w:r>
          </w:p>
        </w:tc>
        <w:tc>
          <w:tcPr>
            <w:tcW w:w="1468" w:type="dxa"/>
            <w:tcBorders>
              <w:top w:val="nil"/>
              <w:left w:val="nil"/>
              <w:bottom w:val="nil"/>
              <w:right w:val="nil"/>
            </w:tcBorders>
            <w:shd w:val="clear" w:color="auto" w:fill="FFFFFF"/>
          </w:tcPr>
          <w:p w:rsidR="00E00679" w:rsidRPr="00241CD4"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241CD4" w:rsidTr="00FE52EE">
        <w:trPr>
          <w:cantSplit/>
        </w:trPr>
        <w:tc>
          <w:tcPr>
            <w:tcW w:w="933"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241CD4">
              <w:rPr>
                <w:rFonts w:cs="Arial"/>
                <w:color w:val="000000"/>
                <w:sz w:val="18"/>
                <w:szCs w:val="18"/>
                <w:lang w:val="en-US"/>
              </w:rPr>
              <w:t>Missing</w:t>
            </w:r>
          </w:p>
        </w:tc>
        <w:tc>
          <w:tcPr>
            <w:tcW w:w="2447"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241CD4">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105</w:t>
            </w:r>
          </w:p>
        </w:tc>
        <w:tc>
          <w:tcPr>
            <w:tcW w:w="1009"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27.3</w:t>
            </w:r>
          </w:p>
        </w:tc>
        <w:tc>
          <w:tcPr>
            <w:tcW w:w="1376" w:type="dxa"/>
            <w:tcBorders>
              <w:top w:val="nil"/>
              <w:left w:val="nil"/>
              <w:bottom w:val="nil"/>
              <w:right w:val="nil"/>
            </w:tcBorders>
            <w:shd w:val="clear" w:color="auto" w:fill="FFFFFF"/>
          </w:tcPr>
          <w:p w:rsidR="00E00679" w:rsidRPr="00241CD4"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241CD4"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241CD4" w:rsidTr="00FE52EE">
        <w:trPr>
          <w:cantSplit/>
        </w:trPr>
        <w:tc>
          <w:tcPr>
            <w:tcW w:w="3380" w:type="dxa"/>
            <w:gridSpan w:val="2"/>
            <w:tcBorders>
              <w:top w:val="nil"/>
              <w:left w:val="nil"/>
              <w:bottom w:val="double" w:sz="8" w:space="0" w:color="000000"/>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241CD4">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241CD4"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241CD4"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Default="00E00679" w:rsidP="00E00679">
      <w:pPr>
        <w:ind w:left="360" w:hanging="720"/>
        <w:rPr>
          <w:rFonts w:cs="Arial"/>
          <w:szCs w:val="20"/>
        </w:rPr>
      </w:pPr>
    </w:p>
    <w:p w:rsidR="00810A2D" w:rsidRDefault="00810A2D" w:rsidP="00E00679">
      <w:pPr>
        <w:jc w:val="left"/>
        <w:rPr>
          <w:rFonts w:cs="Arial"/>
          <w:b/>
          <w:szCs w:val="20"/>
        </w:rPr>
      </w:pPr>
    </w:p>
    <w:p w:rsidR="00810A2D" w:rsidRDefault="00810A2D" w:rsidP="00E00679">
      <w:pPr>
        <w:jc w:val="left"/>
        <w:rPr>
          <w:rFonts w:cs="Arial"/>
          <w:b/>
          <w:szCs w:val="20"/>
        </w:rPr>
      </w:pPr>
    </w:p>
    <w:p w:rsidR="00810A2D" w:rsidRDefault="00810A2D" w:rsidP="00E00679">
      <w:pPr>
        <w:jc w:val="left"/>
        <w:rPr>
          <w:rFonts w:cs="Arial"/>
          <w:b/>
          <w:szCs w:val="20"/>
        </w:rPr>
      </w:pPr>
    </w:p>
    <w:p w:rsidR="00810A2D" w:rsidRDefault="00810A2D" w:rsidP="00E00679">
      <w:pPr>
        <w:jc w:val="left"/>
        <w:rPr>
          <w:rFonts w:cs="Arial"/>
          <w:b/>
          <w:szCs w:val="20"/>
        </w:rPr>
      </w:pPr>
    </w:p>
    <w:p w:rsidR="00E00679" w:rsidRPr="00241CD4" w:rsidRDefault="00E00679" w:rsidP="00E00679">
      <w:pPr>
        <w:jc w:val="left"/>
        <w:rPr>
          <w:sz w:val="24"/>
        </w:rPr>
      </w:pPr>
      <w:r>
        <w:rPr>
          <w:rFonts w:cs="Arial"/>
          <w:szCs w:val="20"/>
        </w:rPr>
        <w:lastRenderedPageBreak/>
        <w:t>Quadro n.º1</w:t>
      </w:r>
      <w:r w:rsidR="00810A2D">
        <w:rPr>
          <w:rFonts w:cs="Arial"/>
          <w:szCs w:val="20"/>
        </w:rPr>
        <w:t>6</w:t>
      </w:r>
      <w:r>
        <w:rPr>
          <w:rFonts w:cs="Arial"/>
          <w:szCs w:val="20"/>
        </w:rPr>
        <w:t xml:space="preserve"> - </w:t>
      </w:r>
      <w:r w:rsidRPr="00241CD4">
        <w:rPr>
          <w:rFonts w:cs="Arial"/>
          <w:szCs w:val="20"/>
        </w:rPr>
        <w:t>Meio de informação mais consultado na última campanha eleitoral (%)</w:t>
      </w:r>
    </w:p>
    <w:tbl>
      <w:tblPr>
        <w:tblW w:w="70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1087"/>
        <w:gridCol w:w="1147"/>
        <w:gridCol w:w="1009"/>
        <w:gridCol w:w="1376"/>
        <w:gridCol w:w="1468"/>
      </w:tblGrid>
      <w:tr w:rsidR="00E00679" w:rsidRPr="00241CD4" w:rsidTr="00FE52EE">
        <w:trPr>
          <w:cantSplit/>
        </w:trPr>
        <w:tc>
          <w:tcPr>
            <w:tcW w:w="7019" w:type="dxa"/>
            <w:gridSpan w:val="6"/>
            <w:tcBorders>
              <w:top w:val="nil"/>
              <w:left w:val="nil"/>
              <w:bottom w:val="nil"/>
              <w:right w:val="nil"/>
            </w:tcBorders>
            <w:shd w:val="clear" w:color="auto" w:fill="FFFFFF"/>
          </w:tcPr>
          <w:p w:rsidR="00E00679" w:rsidRPr="00241CD4" w:rsidRDefault="00E00679" w:rsidP="00FE52EE">
            <w:pPr>
              <w:autoSpaceDE w:val="0"/>
              <w:autoSpaceDN w:val="0"/>
              <w:adjustRightInd w:val="0"/>
              <w:spacing w:after="0" w:line="320" w:lineRule="atLeast"/>
              <w:ind w:left="60" w:right="60"/>
              <w:jc w:val="center"/>
              <w:rPr>
                <w:rFonts w:cs="Arial"/>
                <w:color w:val="000000"/>
                <w:sz w:val="18"/>
                <w:szCs w:val="18"/>
              </w:rPr>
            </w:pPr>
          </w:p>
        </w:tc>
      </w:tr>
      <w:tr w:rsidR="00E00679" w:rsidRPr="00241CD4" w:rsidTr="00FE52EE">
        <w:trPr>
          <w:cantSplit/>
        </w:trPr>
        <w:tc>
          <w:tcPr>
            <w:tcW w:w="2019" w:type="dxa"/>
            <w:gridSpan w:val="2"/>
            <w:tcBorders>
              <w:top w:val="double" w:sz="8" w:space="0" w:color="000000"/>
              <w:left w:val="nil"/>
              <w:bottom w:val="single" w:sz="16" w:space="0" w:color="000000"/>
              <w:right w:val="nil"/>
            </w:tcBorders>
            <w:shd w:val="clear" w:color="auto" w:fill="FFFFFF"/>
          </w:tcPr>
          <w:p w:rsidR="00E00679" w:rsidRPr="00241CD4" w:rsidRDefault="00E00679" w:rsidP="00FE52EE">
            <w:pPr>
              <w:autoSpaceDE w:val="0"/>
              <w:autoSpaceDN w:val="0"/>
              <w:adjustRightInd w:val="0"/>
              <w:spacing w:after="0" w:line="320" w:lineRule="atLeast"/>
              <w:ind w:left="60" w:right="60"/>
              <w:jc w:val="left"/>
              <w:rPr>
                <w:rFonts w:cs="Arial"/>
                <w:color w:val="000000"/>
                <w:sz w:val="18"/>
                <w:szCs w:val="18"/>
              </w:rPr>
            </w:pPr>
          </w:p>
        </w:tc>
        <w:tc>
          <w:tcPr>
            <w:tcW w:w="1147" w:type="dxa"/>
            <w:tcBorders>
              <w:top w:val="double" w:sz="8" w:space="0" w:color="000000"/>
              <w:left w:val="nil"/>
              <w:bottom w:val="single" w:sz="16" w:space="0" w:color="000000"/>
              <w:right w:val="nil"/>
            </w:tcBorders>
            <w:shd w:val="clear" w:color="auto" w:fill="FFFFFF"/>
          </w:tcPr>
          <w:p w:rsidR="00E00679" w:rsidRPr="00241CD4"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241CD4">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241CD4"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241CD4">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241CD4"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241CD4">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241CD4"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241CD4">
              <w:rPr>
                <w:rFonts w:cs="Arial"/>
                <w:color w:val="000000"/>
                <w:sz w:val="18"/>
                <w:szCs w:val="18"/>
                <w:lang w:val="en-US"/>
              </w:rPr>
              <w:t>Cumulative Percent</w:t>
            </w:r>
          </w:p>
        </w:tc>
      </w:tr>
      <w:tr w:rsidR="00E00679" w:rsidRPr="00241CD4" w:rsidTr="00FE52EE">
        <w:trPr>
          <w:cantSplit/>
        </w:trPr>
        <w:tc>
          <w:tcPr>
            <w:tcW w:w="933" w:type="dxa"/>
            <w:vMerge w:val="restart"/>
            <w:tcBorders>
              <w:top w:val="single" w:sz="16" w:space="0" w:color="000000"/>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241CD4">
              <w:rPr>
                <w:rFonts w:cs="Arial"/>
                <w:color w:val="000000"/>
                <w:sz w:val="18"/>
                <w:szCs w:val="18"/>
                <w:lang w:val="en-US"/>
              </w:rPr>
              <w:t>Valid</w:t>
            </w:r>
          </w:p>
        </w:tc>
        <w:tc>
          <w:tcPr>
            <w:tcW w:w="1086" w:type="dxa"/>
            <w:tcBorders>
              <w:top w:val="single" w:sz="16" w:space="0" w:color="000000"/>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241CD4">
              <w:rPr>
                <w:rFonts w:cs="Arial"/>
                <w:color w:val="000000"/>
                <w:sz w:val="18"/>
                <w:szCs w:val="18"/>
                <w:lang w:val="en-US"/>
              </w:rPr>
              <w:t>Imprensa</w:t>
            </w:r>
          </w:p>
        </w:tc>
        <w:tc>
          <w:tcPr>
            <w:tcW w:w="1147" w:type="dxa"/>
            <w:tcBorders>
              <w:top w:val="single" w:sz="16" w:space="0" w:color="000000"/>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43</w:t>
            </w:r>
          </w:p>
        </w:tc>
        <w:tc>
          <w:tcPr>
            <w:tcW w:w="1009" w:type="dxa"/>
            <w:tcBorders>
              <w:top w:val="single" w:sz="16" w:space="0" w:color="000000"/>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11.2</w:t>
            </w:r>
          </w:p>
        </w:tc>
        <w:tc>
          <w:tcPr>
            <w:tcW w:w="1376" w:type="dxa"/>
            <w:tcBorders>
              <w:top w:val="single" w:sz="16" w:space="0" w:color="000000"/>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11.2</w:t>
            </w:r>
          </w:p>
        </w:tc>
        <w:tc>
          <w:tcPr>
            <w:tcW w:w="1468" w:type="dxa"/>
            <w:tcBorders>
              <w:top w:val="single" w:sz="16" w:space="0" w:color="000000"/>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11.2</w:t>
            </w:r>
          </w:p>
        </w:tc>
      </w:tr>
      <w:tr w:rsidR="00E00679" w:rsidRPr="00241CD4" w:rsidTr="00FE52EE">
        <w:trPr>
          <w:cantSplit/>
        </w:trPr>
        <w:tc>
          <w:tcPr>
            <w:tcW w:w="933" w:type="dxa"/>
            <w:vMerge/>
            <w:tcBorders>
              <w:top w:val="single" w:sz="16" w:space="0" w:color="000000"/>
              <w:left w:val="nil"/>
              <w:bottom w:val="nil"/>
              <w:right w:val="nil"/>
            </w:tcBorders>
            <w:shd w:val="clear" w:color="auto" w:fill="FFFFFF"/>
            <w:vAlign w:val="center"/>
          </w:tcPr>
          <w:p w:rsidR="00E00679" w:rsidRPr="00241CD4" w:rsidRDefault="00E00679" w:rsidP="00FE52EE">
            <w:pPr>
              <w:autoSpaceDE w:val="0"/>
              <w:autoSpaceDN w:val="0"/>
              <w:adjustRightInd w:val="0"/>
              <w:spacing w:after="0" w:line="240" w:lineRule="auto"/>
              <w:jc w:val="left"/>
              <w:rPr>
                <w:rFonts w:cs="Arial"/>
                <w:color w:val="000000"/>
                <w:sz w:val="18"/>
                <w:szCs w:val="18"/>
                <w:lang w:val="en-US"/>
              </w:rPr>
            </w:pPr>
          </w:p>
        </w:tc>
        <w:tc>
          <w:tcPr>
            <w:tcW w:w="1086"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241CD4">
              <w:rPr>
                <w:rFonts w:cs="Arial"/>
                <w:color w:val="000000"/>
                <w:sz w:val="18"/>
                <w:szCs w:val="18"/>
                <w:lang w:val="en-US"/>
              </w:rPr>
              <w:t>Rádio</w:t>
            </w:r>
          </w:p>
        </w:tc>
        <w:tc>
          <w:tcPr>
            <w:tcW w:w="1147"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1</w:t>
            </w:r>
          </w:p>
        </w:tc>
        <w:tc>
          <w:tcPr>
            <w:tcW w:w="1009"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.3</w:t>
            </w:r>
          </w:p>
        </w:tc>
        <w:tc>
          <w:tcPr>
            <w:tcW w:w="1376"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.3</w:t>
            </w:r>
          </w:p>
        </w:tc>
        <w:tc>
          <w:tcPr>
            <w:tcW w:w="1468"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11.5</w:t>
            </w:r>
          </w:p>
        </w:tc>
      </w:tr>
      <w:tr w:rsidR="00E00679" w:rsidRPr="00241CD4" w:rsidTr="00FE52EE">
        <w:trPr>
          <w:cantSplit/>
        </w:trPr>
        <w:tc>
          <w:tcPr>
            <w:tcW w:w="933" w:type="dxa"/>
            <w:vMerge/>
            <w:tcBorders>
              <w:top w:val="single" w:sz="16" w:space="0" w:color="000000"/>
              <w:left w:val="nil"/>
              <w:bottom w:val="nil"/>
              <w:right w:val="nil"/>
            </w:tcBorders>
            <w:shd w:val="clear" w:color="auto" w:fill="FFFFFF"/>
            <w:vAlign w:val="center"/>
          </w:tcPr>
          <w:p w:rsidR="00E00679" w:rsidRPr="00241CD4" w:rsidRDefault="00E00679" w:rsidP="00FE52EE">
            <w:pPr>
              <w:autoSpaceDE w:val="0"/>
              <w:autoSpaceDN w:val="0"/>
              <w:adjustRightInd w:val="0"/>
              <w:spacing w:after="0" w:line="240" w:lineRule="auto"/>
              <w:jc w:val="left"/>
              <w:rPr>
                <w:rFonts w:cs="Arial"/>
                <w:color w:val="000000"/>
                <w:sz w:val="18"/>
                <w:szCs w:val="18"/>
                <w:lang w:val="en-US"/>
              </w:rPr>
            </w:pPr>
          </w:p>
        </w:tc>
        <w:tc>
          <w:tcPr>
            <w:tcW w:w="1086"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241CD4">
              <w:rPr>
                <w:rFonts w:cs="Arial"/>
                <w:color w:val="000000"/>
                <w:sz w:val="18"/>
                <w:szCs w:val="18"/>
                <w:lang w:val="en-US"/>
              </w:rPr>
              <w:t>Televisão</w:t>
            </w:r>
          </w:p>
        </w:tc>
        <w:tc>
          <w:tcPr>
            <w:tcW w:w="1147"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213</w:t>
            </w:r>
          </w:p>
        </w:tc>
        <w:tc>
          <w:tcPr>
            <w:tcW w:w="1009"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55.5</w:t>
            </w:r>
          </w:p>
        </w:tc>
        <w:tc>
          <w:tcPr>
            <w:tcW w:w="1376"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55.6</w:t>
            </w:r>
          </w:p>
        </w:tc>
        <w:tc>
          <w:tcPr>
            <w:tcW w:w="1468"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67.1</w:t>
            </w:r>
          </w:p>
        </w:tc>
      </w:tr>
      <w:tr w:rsidR="00E00679" w:rsidRPr="00241CD4" w:rsidTr="00FE52EE">
        <w:trPr>
          <w:cantSplit/>
        </w:trPr>
        <w:tc>
          <w:tcPr>
            <w:tcW w:w="933" w:type="dxa"/>
            <w:vMerge/>
            <w:tcBorders>
              <w:top w:val="single" w:sz="16" w:space="0" w:color="000000"/>
              <w:left w:val="nil"/>
              <w:bottom w:val="nil"/>
              <w:right w:val="nil"/>
            </w:tcBorders>
            <w:shd w:val="clear" w:color="auto" w:fill="FFFFFF"/>
            <w:vAlign w:val="center"/>
          </w:tcPr>
          <w:p w:rsidR="00E00679" w:rsidRPr="00241CD4" w:rsidRDefault="00E00679" w:rsidP="00FE52EE">
            <w:pPr>
              <w:autoSpaceDE w:val="0"/>
              <w:autoSpaceDN w:val="0"/>
              <w:adjustRightInd w:val="0"/>
              <w:spacing w:after="0" w:line="240" w:lineRule="auto"/>
              <w:jc w:val="left"/>
              <w:rPr>
                <w:rFonts w:cs="Arial"/>
                <w:color w:val="000000"/>
                <w:sz w:val="18"/>
                <w:szCs w:val="18"/>
                <w:lang w:val="en-US"/>
              </w:rPr>
            </w:pPr>
          </w:p>
        </w:tc>
        <w:tc>
          <w:tcPr>
            <w:tcW w:w="1086"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241CD4">
              <w:rPr>
                <w:rFonts w:cs="Arial"/>
                <w:color w:val="000000"/>
                <w:sz w:val="18"/>
                <w:szCs w:val="18"/>
                <w:lang w:val="en-US"/>
              </w:rPr>
              <w:t>Internet</w:t>
            </w:r>
          </w:p>
        </w:tc>
        <w:tc>
          <w:tcPr>
            <w:tcW w:w="1147"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106</w:t>
            </w:r>
          </w:p>
        </w:tc>
        <w:tc>
          <w:tcPr>
            <w:tcW w:w="1009"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27.6</w:t>
            </w:r>
          </w:p>
        </w:tc>
        <w:tc>
          <w:tcPr>
            <w:tcW w:w="1376"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27.7</w:t>
            </w:r>
          </w:p>
        </w:tc>
        <w:tc>
          <w:tcPr>
            <w:tcW w:w="1468"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94.8</w:t>
            </w:r>
          </w:p>
        </w:tc>
      </w:tr>
      <w:tr w:rsidR="00E00679" w:rsidRPr="00241CD4" w:rsidTr="00FE52EE">
        <w:trPr>
          <w:cantSplit/>
        </w:trPr>
        <w:tc>
          <w:tcPr>
            <w:tcW w:w="933" w:type="dxa"/>
            <w:vMerge/>
            <w:tcBorders>
              <w:top w:val="single" w:sz="16" w:space="0" w:color="000000"/>
              <w:left w:val="nil"/>
              <w:bottom w:val="nil"/>
              <w:right w:val="nil"/>
            </w:tcBorders>
            <w:shd w:val="clear" w:color="auto" w:fill="FFFFFF"/>
            <w:vAlign w:val="center"/>
          </w:tcPr>
          <w:p w:rsidR="00E00679" w:rsidRPr="00241CD4" w:rsidRDefault="00E00679" w:rsidP="00FE52EE">
            <w:pPr>
              <w:autoSpaceDE w:val="0"/>
              <w:autoSpaceDN w:val="0"/>
              <w:adjustRightInd w:val="0"/>
              <w:spacing w:after="0" w:line="240" w:lineRule="auto"/>
              <w:jc w:val="left"/>
              <w:rPr>
                <w:rFonts w:cs="Arial"/>
                <w:color w:val="000000"/>
                <w:sz w:val="18"/>
                <w:szCs w:val="18"/>
                <w:lang w:val="en-US"/>
              </w:rPr>
            </w:pPr>
          </w:p>
        </w:tc>
        <w:tc>
          <w:tcPr>
            <w:tcW w:w="1086"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241CD4">
              <w:rPr>
                <w:rFonts w:cs="Arial"/>
                <w:color w:val="000000"/>
                <w:sz w:val="18"/>
                <w:szCs w:val="18"/>
                <w:lang w:val="en-US"/>
              </w:rPr>
              <w:t>Nenhum</w:t>
            </w:r>
          </w:p>
        </w:tc>
        <w:tc>
          <w:tcPr>
            <w:tcW w:w="1147"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20</w:t>
            </w:r>
          </w:p>
        </w:tc>
        <w:tc>
          <w:tcPr>
            <w:tcW w:w="1009"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5.2</w:t>
            </w:r>
          </w:p>
        </w:tc>
        <w:tc>
          <w:tcPr>
            <w:tcW w:w="1376"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5.2</w:t>
            </w:r>
          </w:p>
        </w:tc>
        <w:tc>
          <w:tcPr>
            <w:tcW w:w="1468"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100.0</w:t>
            </w:r>
          </w:p>
        </w:tc>
      </w:tr>
      <w:tr w:rsidR="00E00679" w:rsidRPr="00241CD4" w:rsidTr="00FE52EE">
        <w:trPr>
          <w:cantSplit/>
        </w:trPr>
        <w:tc>
          <w:tcPr>
            <w:tcW w:w="933" w:type="dxa"/>
            <w:vMerge/>
            <w:tcBorders>
              <w:top w:val="single" w:sz="16" w:space="0" w:color="000000"/>
              <w:left w:val="nil"/>
              <w:bottom w:val="nil"/>
              <w:right w:val="nil"/>
            </w:tcBorders>
            <w:shd w:val="clear" w:color="auto" w:fill="FFFFFF"/>
            <w:vAlign w:val="center"/>
          </w:tcPr>
          <w:p w:rsidR="00E00679" w:rsidRPr="00241CD4" w:rsidRDefault="00E00679" w:rsidP="00FE52EE">
            <w:pPr>
              <w:autoSpaceDE w:val="0"/>
              <w:autoSpaceDN w:val="0"/>
              <w:adjustRightInd w:val="0"/>
              <w:spacing w:after="0" w:line="240" w:lineRule="auto"/>
              <w:jc w:val="left"/>
              <w:rPr>
                <w:rFonts w:cs="Arial"/>
                <w:color w:val="000000"/>
                <w:sz w:val="18"/>
                <w:szCs w:val="18"/>
                <w:lang w:val="en-US"/>
              </w:rPr>
            </w:pPr>
          </w:p>
        </w:tc>
        <w:tc>
          <w:tcPr>
            <w:tcW w:w="1086"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241CD4">
              <w:rPr>
                <w:rFonts w:cs="Arial"/>
                <w:color w:val="000000"/>
                <w:sz w:val="18"/>
                <w:szCs w:val="18"/>
                <w:lang w:val="en-US"/>
              </w:rPr>
              <w:t>Total</w:t>
            </w:r>
          </w:p>
        </w:tc>
        <w:tc>
          <w:tcPr>
            <w:tcW w:w="1147"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383</w:t>
            </w:r>
          </w:p>
        </w:tc>
        <w:tc>
          <w:tcPr>
            <w:tcW w:w="1009"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99.7</w:t>
            </w:r>
          </w:p>
        </w:tc>
        <w:tc>
          <w:tcPr>
            <w:tcW w:w="1376"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100.0</w:t>
            </w:r>
          </w:p>
        </w:tc>
        <w:tc>
          <w:tcPr>
            <w:tcW w:w="1468" w:type="dxa"/>
            <w:tcBorders>
              <w:top w:val="nil"/>
              <w:left w:val="nil"/>
              <w:bottom w:val="nil"/>
              <w:right w:val="nil"/>
            </w:tcBorders>
            <w:shd w:val="clear" w:color="auto" w:fill="FFFFFF"/>
          </w:tcPr>
          <w:p w:rsidR="00E00679" w:rsidRPr="00241CD4"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241CD4" w:rsidTr="00FE52EE">
        <w:trPr>
          <w:cantSplit/>
        </w:trPr>
        <w:tc>
          <w:tcPr>
            <w:tcW w:w="933"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241CD4">
              <w:rPr>
                <w:rFonts w:cs="Arial"/>
                <w:color w:val="000000"/>
                <w:sz w:val="18"/>
                <w:szCs w:val="18"/>
                <w:lang w:val="en-US"/>
              </w:rPr>
              <w:t>Missing</w:t>
            </w:r>
          </w:p>
        </w:tc>
        <w:tc>
          <w:tcPr>
            <w:tcW w:w="1086"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241CD4">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1</w:t>
            </w:r>
          </w:p>
        </w:tc>
        <w:tc>
          <w:tcPr>
            <w:tcW w:w="1009" w:type="dxa"/>
            <w:tcBorders>
              <w:top w:val="nil"/>
              <w:left w:val="nil"/>
              <w:bottom w:val="nil"/>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.3</w:t>
            </w:r>
          </w:p>
        </w:tc>
        <w:tc>
          <w:tcPr>
            <w:tcW w:w="1376" w:type="dxa"/>
            <w:tcBorders>
              <w:top w:val="nil"/>
              <w:left w:val="nil"/>
              <w:bottom w:val="nil"/>
              <w:right w:val="nil"/>
            </w:tcBorders>
            <w:shd w:val="clear" w:color="auto" w:fill="FFFFFF"/>
          </w:tcPr>
          <w:p w:rsidR="00E00679" w:rsidRPr="00241CD4"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241CD4"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241CD4" w:rsidTr="00FE52EE">
        <w:trPr>
          <w:cantSplit/>
        </w:trPr>
        <w:tc>
          <w:tcPr>
            <w:tcW w:w="2019" w:type="dxa"/>
            <w:gridSpan w:val="2"/>
            <w:tcBorders>
              <w:top w:val="nil"/>
              <w:left w:val="nil"/>
              <w:bottom w:val="double" w:sz="8" w:space="0" w:color="000000"/>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241CD4">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241CD4"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241CD4">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241CD4"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241CD4"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Default="00E00679" w:rsidP="00E00679">
      <w:pPr>
        <w:jc w:val="left"/>
        <w:rPr>
          <w:rFonts w:cs="Arial"/>
          <w:b/>
          <w:szCs w:val="20"/>
        </w:rPr>
      </w:pPr>
    </w:p>
    <w:p w:rsidR="00E00679" w:rsidRPr="00096447" w:rsidRDefault="00E00679" w:rsidP="00E00679">
      <w:pPr>
        <w:jc w:val="left"/>
        <w:rPr>
          <w:rFonts w:cs="Arial"/>
          <w:szCs w:val="20"/>
        </w:rPr>
      </w:pPr>
      <w:r>
        <w:rPr>
          <w:rFonts w:cs="Arial"/>
          <w:szCs w:val="20"/>
        </w:rPr>
        <w:t>Quadros n.º1</w:t>
      </w:r>
      <w:r w:rsidR="00810A2D">
        <w:rPr>
          <w:rFonts w:cs="Arial"/>
          <w:szCs w:val="20"/>
        </w:rPr>
        <w:t>7</w:t>
      </w:r>
      <w:r>
        <w:rPr>
          <w:rFonts w:cs="Arial"/>
          <w:szCs w:val="20"/>
        </w:rPr>
        <w:t xml:space="preserve"> - </w:t>
      </w:r>
      <w:r w:rsidRPr="00096447">
        <w:rPr>
          <w:rFonts w:cs="Arial"/>
          <w:szCs w:val="20"/>
        </w:rPr>
        <w:t xml:space="preserve">Realização de actividades políticas </w:t>
      </w:r>
      <w:r w:rsidRPr="00096447">
        <w:rPr>
          <w:rFonts w:cs="Arial"/>
          <w:i/>
          <w:szCs w:val="20"/>
        </w:rPr>
        <w:t>online</w:t>
      </w:r>
      <w:r w:rsidRPr="00096447">
        <w:rPr>
          <w:rFonts w:cs="Arial"/>
          <w:szCs w:val="20"/>
        </w:rPr>
        <w:t xml:space="preserve"> (%)</w:t>
      </w:r>
    </w:p>
    <w:tbl>
      <w:tblPr>
        <w:tblW w:w="68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903"/>
        <w:gridCol w:w="1147"/>
        <w:gridCol w:w="1009"/>
        <w:gridCol w:w="1376"/>
        <w:gridCol w:w="1468"/>
      </w:tblGrid>
      <w:tr w:rsidR="00E00679" w:rsidRPr="00096447" w:rsidTr="00FE52EE">
        <w:trPr>
          <w:cantSplit/>
        </w:trPr>
        <w:tc>
          <w:tcPr>
            <w:tcW w:w="6835" w:type="dxa"/>
            <w:gridSpan w:val="6"/>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b/>
                <w:color w:val="000000"/>
                <w:sz w:val="18"/>
                <w:szCs w:val="18"/>
              </w:rPr>
            </w:pPr>
            <w:r w:rsidRPr="00096447">
              <w:rPr>
                <w:rFonts w:cs="Arial"/>
                <w:b/>
                <w:sz w:val="20"/>
                <w:szCs w:val="20"/>
              </w:rPr>
              <w:t xml:space="preserve">Criou ou tentou criar uma </w:t>
            </w:r>
            <w:r w:rsidRPr="00096447">
              <w:rPr>
                <w:rFonts w:cs="Arial"/>
                <w:b/>
                <w:i/>
                <w:sz w:val="20"/>
                <w:szCs w:val="20"/>
              </w:rPr>
              <w:t xml:space="preserve">web page </w:t>
            </w:r>
            <w:r w:rsidRPr="00096447">
              <w:rPr>
                <w:rFonts w:cs="Arial"/>
                <w:b/>
                <w:sz w:val="20"/>
                <w:szCs w:val="20"/>
              </w:rPr>
              <w:t>pessoal</w:t>
            </w:r>
            <w:r w:rsidRPr="00096447">
              <w:rPr>
                <w:rFonts w:cs="Arial"/>
                <w:b/>
                <w:i/>
                <w:sz w:val="20"/>
                <w:szCs w:val="20"/>
              </w:rPr>
              <w:t xml:space="preserve"> </w:t>
            </w:r>
            <w:r w:rsidRPr="00096447">
              <w:rPr>
                <w:rFonts w:cs="Arial"/>
                <w:b/>
                <w:sz w:val="20"/>
                <w:szCs w:val="20"/>
              </w:rPr>
              <w:t>(independentemente do objectivo)</w:t>
            </w:r>
          </w:p>
        </w:tc>
      </w:tr>
      <w:tr w:rsidR="00E00679" w:rsidRPr="00096447" w:rsidTr="00FE52EE">
        <w:trPr>
          <w:cantSplit/>
        </w:trPr>
        <w:tc>
          <w:tcPr>
            <w:tcW w:w="1835" w:type="dxa"/>
            <w:gridSpan w:val="2"/>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rPr>
            </w:pPr>
          </w:p>
        </w:tc>
        <w:tc>
          <w:tcPr>
            <w:tcW w:w="1147"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Cumulative Percent</w:t>
            </w:r>
          </w:p>
        </w:tc>
      </w:tr>
      <w:tr w:rsidR="00E00679" w:rsidRPr="00096447" w:rsidTr="00FE52EE">
        <w:trPr>
          <w:cantSplit/>
        </w:trPr>
        <w:tc>
          <w:tcPr>
            <w:tcW w:w="933" w:type="dxa"/>
            <w:vMerge w:val="restart"/>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Valid</w:t>
            </w:r>
          </w:p>
        </w:tc>
        <w:tc>
          <w:tcPr>
            <w:tcW w:w="902"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Sim</w:t>
            </w:r>
          </w:p>
        </w:tc>
        <w:tc>
          <w:tcPr>
            <w:tcW w:w="1147"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252</w:t>
            </w:r>
          </w:p>
        </w:tc>
        <w:tc>
          <w:tcPr>
            <w:tcW w:w="1009"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65.6</w:t>
            </w:r>
          </w:p>
        </w:tc>
        <w:tc>
          <w:tcPr>
            <w:tcW w:w="1376"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66.8</w:t>
            </w:r>
          </w:p>
        </w:tc>
        <w:tc>
          <w:tcPr>
            <w:tcW w:w="1468"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66.8</w:t>
            </w:r>
          </w:p>
        </w:tc>
      </w:tr>
      <w:tr w:rsidR="00E00679" w:rsidRPr="0009644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240" w:lineRule="auto"/>
              <w:jc w:val="left"/>
              <w:rPr>
                <w:rFonts w:cs="Arial"/>
                <w:color w:val="000000"/>
                <w:sz w:val="18"/>
                <w:szCs w:val="18"/>
                <w:lang w:val="en-US"/>
              </w:rPr>
            </w:pP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Não</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125</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32.6</w:t>
            </w:r>
          </w:p>
        </w:tc>
        <w:tc>
          <w:tcPr>
            <w:tcW w:w="1376"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33.2</w:t>
            </w:r>
          </w:p>
        </w:tc>
        <w:tc>
          <w:tcPr>
            <w:tcW w:w="1468"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r>
      <w:tr w:rsidR="00E00679" w:rsidRPr="0009644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240" w:lineRule="auto"/>
              <w:jc w:val="left"/>
              <w:rPr>
                <w:rFonts w:cs="Arial"/>
                <w:color w:val="000000"/>
                <w:sz w:val="18"/>
                <w:szCs w:val="18"/>
                <w:lang w:val="en-US"/>
              </w:rPr>
            </w:pP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Total</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377</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98.2</w:t>
            </w:r>
          </w:p>
        </w:tc>
        <w:tc>
          <w:tcPr>
            <w:tcW w:w="1376"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c>
          <w:tcPr>
            <w:tcW w:w="1468"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096447" w:rsidTr="00FE52EE">
        <w:trPr>
          <w:cantSplit/>
        </w:trPr>
        <w:tc>
          <w:tcPr>
            <w:tcW w:w="933"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Missing</w:t>
            </w: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7</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1.8</w:t>
            </w:r>
          </w:p>
        </w:tc>
        <w:tc>
          <w:tcPr>
            <w:tcW w:w="1376"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096447" w:rsidTr="00FE52EE">
        <w:trPr>
          <w:cantSplit/>
        </w:trPr>
        <w:tc>
          <w:tcPr>
            <w:tcW w:w="1835" w:type="dxa"/>
            <w:gridSpan w:val="2"/>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Default="00E00679" w:rsidP="00E00679">
      <w:pPr>
        <w:autoSpaceDE w:val="0"/>
        <w:autoSpaceDN w:val="0"/>
        <w:adjustRightInd w:val="0"/>
        <w:spacing w:after="0" w:line="240" w:lineRule="auto"/>
        <w:jc w:val="left"/>
        <w:rPr>
          <w:rFonts w:ascii="Times New Roman" w:hAnsi="Times New Roman" w:cs="Times New Roman"/>
          <w:sz w:val="24"/>
          <w:szCs w:val="24"/>
          <w:lang w:val="en-US"/>
        </w:rPr>
      </w:pPr>
    </w:p>
    <w:p w:rsidR="00810A2D" w:rsidRDefault="00810A2D" w:rsidP="00E00679">
      <w:pPr>
        <w:autoSpaceDE w:val="0"/>
        <w:autoSpaceDN w:val="0"/>
        <w:adjustRightInd w:val="0"/>
        <w:spacing w:after="0" w:line="240" w:lineRule="auto"/>
        <w:jc w:val="left"/>
        <w:rPr>
          <w:rFonts w:ascii="Times New Roman" w:hAnsi="Times New Roman" w:cs="Times New Roman"/>
          <w:sz w:val="24"/>
          <w:szCs w:val="24"/>
          <w:lang w:val="en-US"/>
        </w:rPr>
      </w:pPr>
    </w:p>
    <w:p w:rsidR="00810A2D" w:rsidRDefault="00810A2D" w:rsidP="00E00679">
      <w:pPr>
        <w:autoSpaceDE w:val="0"/>
        <w:autoSpaceDN w:val="0"/>
        <w:adjustRightInd w:val="0"/>
        <w:spacing w:after="0" w:line="240" w:lineRule="auto"/>
        <w:jc w:val="left"/>
        <w:rPr>
          <w:rFonts w:ascii="Times New Roman" w:hAnsi="Times New Roman" w:cs="Times New Roman"/>
          <w:sz w:val="24"/>
          <w:szCs w:val="24"/>
          <w:lang w:val="en-US"/>
        </w:rPr>
      </w:pPr>
    </w:p>
    <w:p w:rsidR="00810A2D" w:rsidRDefault="00810A2D" w:rsidP="00E00679">
      <w:pPr>
        <w:autoSpaceDE w:val="0"/>
        <w:autoSpaceDN w:val="0"/>
        <w:adjustRightInd w:val="0"/>
        <w:spacing w:after="0" w:line="240" w:lineRule="auto"/>
        <w:jc w:val="left"/>
        <w:rPr>
          <w:rFonts w:ascii="Times New Roman" w:hAnsi="Times New Roman" w:cs="Times New Roman"/>
          <w:sz w:val="24"/>
          <w:szCs w:val="24"/>
          <w:lang w:val="en-US"/>
        </w:rPr>
      </w:pPr>
    </w:p>
    <w:p w:rsidR="00810A2D" w:rsidRDefault="00810A2D" w:rsidP="00E00679">
      <w:pPr>
        <w:autoSpaceDE w:val="0"/>
        <w:autoSpaceDN w:val="0"/>
        <w:adjustRightInd w:val="0"/>
        <w:spacing w:after="0" w:line="240" w:lineRule="auto"/>
        <w:jc w:val="left"/>
        <w:rPr>
          <w:rFonts w:ascii="Times New Roman" w:hAnsi="Times New Roman" w:cs="Times New Roman"/>
          <w:sz w:val="24"/>
          <w:szCs w:val="24"/>
          <w:lang w:val="en-US"/>
        </w:rPr>
      </w:pPr>
    </w:p>
    <w:p w:rsidR="00810A2D" w:rsidRDefault="00810A2D" w:rsidP="00E00679">
      <w:pPr>
        <w:autoSpaceDE w:val="0"/>
        <w:autoSpaceDN w:val="0"/>
        <w:adjustRightInd w:val="0"/>
        <w:spacing w:after="0" w:line="240" w:lineRule="auto"/>
        <w:jc w:val="left"/>
        <w:rPr>
          <w:rFonts w:ascii="Times New Roman" w:hAnsi="Times New Roman" w:cs="Times New Roman"/>
          <w:sz w:val="24"/>
          <w:szCs w:val="24"/>
          <w:lang w:val="en-US"/>
        </w:rPr>
      </w:pPr>
    </w:p>
    <w:p w:rsidR="00810A2D" w:rsidRDefault="00810A2D" w:rsidP="00E00679">
      <w:pPr>
        <w:autoSpaceDE w:val="0"/>
        <w:autoSpaceDN w:val="0"/>
        <w:adjustRightInd w:val="0"/>
        <w:spacing w:after="0" w:line="240" w:lineRule="auto"/>
        <w:jc w:val="left"/>
        <w:rPr>
          <w:rFonts w:ascii="Times New Roman" w:hAnsi="Times New Roman" w:cs="Times New Roman"/>
          <w:sz w:val="24"/>
          <w:szCs w:val="24"/>
          <w:lang w:val="en-US"/>
        </w:rPr>
      </w:pPr>
    </w:p>
    <w:p w:rsidR="00810A2D" w:rsidRDefault="00810A2D" w:rsidP="00E00679">
      <w:pPr>
        <w:autoSpaceDE w:val="0"/>
        <w:autoSpaceDN w:val="0"/>
        <w:adjustRightInd w:val="0"/>
        <w:spacing w:after="0" w:line="240" w:lineRule="auto"/>
        <w:jc w:val="left"/>
        <w:rPr>
          <w:rFonts w:ascii="Times New Roman" w:hAnsi="Times New Roman" w:cs="Times New Roman"/>
          <w:sz w:val="24"/>
          <w:szCs w:val="24"/>
          <w:lang w:val="en-US"/>
        </w:rPr>
      </w:pPr>
    </w:p>
    <w:p w:rsidR="00810A2D" w:rsidRDefault="00810A2D" w:rsidP="00E00679">
      <w:pPr>
        <w:autoSpaceDE w:val="0"/>
        <w:autoSpaceDN w:val="0"/>
        <w:adjustRightInd w:val="0"/>
        <w:spacing w:after="0" w:line="240" w:lineRule="auto"/>
        <w:jc w:val="left"/>
        <w:rPr>
          <w:rFonts w:ascii="Times New Roman" w:hAnsi="Times New Roman" w:cs="Times New Roman"/>
          <w:sz w:val="24"/>
          <w:szCs w:val="24"/>
          <w:lang w:val="en-US"/>
        </w:rPr>
      </w:pPr>
    </w:p>
    <w:p w:rsidR="00810A2D" w:rsidRDefault="00810A2D" w:rsidP="00E00679">
      <w:pPr>
        <w:autoSpaceDE w:val="0"/>
        <w:autoSpaceDN w:val="0"/>
        <w:adjustRightInd w:val="0"/>
        <w:spacing w:after="0" w:line="240" w:lineRule="auto"/>
        <w:jc w:val="left"/>
        <w:rPr>
          <w:rFonts w:ascii="Times New Roman" w:hAnsi="Times New Roman" w:cs="Times New Roman"/>
          <w:sz w:val="24"/>
          <w:szCs w:val="24"/>
          <w:lang w:val="en-US"/>
        </w:rPr>
      </w:pPr>
    </w:p>
    <w:p w:rsidR="00810A2D" w:rsidRDefault="00810A2D" w:rsidP="00E00679">
      <w:pPr>
        <w:autoSpaceDE w:val="0"/>
        <w:autoSpaceDN w:val="0"/>
        <w:adjustRightInd w:val="0"/>
        <w:spacing w:after="0" w:line="240" w:lineRule="auto"/>
        <w:jc w:val="left"/>
        <w:rPr>
          <w:rFonts w:ascii="Times New Roman" w:hAnsi="Times New Roman" w:cs="Times New Roman"/>
          <w:sz w:val="24"/>
          <w:szCs w:val="24"/>
          <w:lang w:val="en-US"/>
        </w:rPr>
      </w:pPr>
    </w:p>
    <w:p w:rsidR="00810A2D" w:rsidRDefault="00810A2D" w:rsidP="00E00679">
      <w:pPr>
        <w:autoSpaceDE w:val="0"/>
        <w:autoSpaceDN w:val="0"/>
        <w:adjustRightInd w:val="0"/>
        <w:spacing w:after="0" w:line="240" w:lineRule="auto"/>
        <w:jc w:val="left"/>
        <w:rPr>
          <w:rFonts w:ascii="Times New Roman" w:hAnsi="Times New Roman" w:cs="Times New Roman"/>
          <w:sz w:val="24"/>
          <w:szCs w:val="24"/>
          <w:lang w:val="en-US"/>
        </w:rPr>
      </w:pPr>
    </w:p>
    <w:p w:rsidR="00810A2D" w:rsidRDefault="00810A2D" w:rsidP="00E00679">
      <w:pPr>
        <w:autoSpaceDE w:val="0"/>
        <w:autoSpaceDN w:val="0"/>
        <w:adjustRightInd w:val="0"/>
        <w:spacing w:after="0" w:line="240" w:lineRule="auto"/>
        <w:jc w:val="left"/>
        <w:rPr>
          <w:rFonts w:ascii="Times New Roman" w:hAnsi="Times New Roman" w:cs="Times New Roman"/>
          <w:sz w:val="24"/>
          <w:szCs w:val="24"/>
          <w:lang w:val="en-US"/>
        </w:rPr>
      </w:pPr>
    </w:p>
    <w:p w:rsidR="00E00679" w:rsidRDefault="00E00679" w:rsidP="00E00679">
      <w:pPr>
        <w:autoSpaceDE w:val="0"/>
        <w:autoSpaceDN w:val="0"/>
        <w:adjustRightInd w:val="0"/>
        <w:spacing w:after="0" w:line="240" w:lineRule="auto"/>
        <w:jc w:val="left"/>
        <w:rPr>
          <w:rFonts w:ascii="Times New Roman" w:hAnsi="Times New Roman" w:cs="Times New Roman"/>
          <w:sz w:val="24"/>
          <w:szCs w:val="24"/>
          <w:lang w:val="en-US"/>
        </w:rPr>
      </w:pPr>
    </w:p>
    <w:p w:rsidR="00E00679" w:rsidRPr="004A39D8" w:rsidRDefault="00E00679" w:rsidP="00E00679">
      <w:pPr>
        <w:jc w:val="left"/>
        <w:rPr>
          <w:rFonts w:cs="Arial"/>
          <w:szCs w:val="20"/>
        </w:rPr>
      </w:pPr>
      <w:r>
        <w:rPr>
          <w:rFonts w:cs="Arial"/>
          <w:szCs w:val="20"/>
        </w:rPr>
        <w:lastRenderedPageBreak/>
        <w:t>Quadro n.º 1</w:t>
      </w:r>
      <w:r w:rsidR="00810A2D">
        <w:rPr>
          <w:rFonts w:cs="Arial"/>
          <w:szCs w:val="20"/>
        </w:rPr>
        <w:t>8</w:t>
      </w:r>
      <w:r>
        <w:rPr>
          <w:rFonts w:cs="Arial"/>
          <w:szCs w:val="20"/>
        </w:rPr>
        <w:t xml:space="preserve"> - </w:t>
      </w:r>
      <w:r w:rsidRPr="00096447">
        <w:rPr>
          <w:rFonts w:cs="Arial"/>
          <w:szCs w:val="20"/>
        </w:rPr>
        <w:t xml:space="preserve">Realização de actividades políticas </w:t>
      </w:r>
      <w:r w:rsidRPr="00096447">
        <w:rPr>
          <w:rFonts w:cs="Arial"/>
          <w:i/>
          <w:szCs w:val="20"/>
        </w:rPr>
        <w:t>online</w:t>
      </w:r>
      <w:r w:rsidRPr="00096447">
        <w:rPr>
          <w:rFonts w:cs="Arial"/>
          <w:szCs w:val="20"/>
        </w:rPr>
        <w:t xml:space="preserve"> (%)</w:t>
      </w:r>
    </w:p>
    <w:tbl>
      <w:tblPr>
        <w:tblW w:w="68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903"/>
        <w:gridCol w:w="1147"/>
        <w:gridCol w:w="1009"/>
        <w:gridCol w:w="1376"/>
        <w:gridCol w:w="1468"/>
      </w:tblGrid>
      <w:tr w:rsidR="00E00679" w:rsidRPr="00096447" w:rsidTr="00FE52EE">
        <w:trPr>
          <w:cantSplit/>
        </w:trPr>
        <w:tc>
          <w:tcPr>
            <w:tcW w:w="6835" w:type="dxa"/>
            <w:gridSpan w:val="6"/>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b/>
                <w:color w:val="000000"/>
                <w:sz w:val="18"/>
                <w:szCs w:val="18"/>
              </w:rPr>
            </w:pPr>
            <w:r w:rsidRPr="00096447">
              <w:rPr>
                <w:rFonts w:cs="Arial"/>
                <w:b/>
                <w:sz w:val="20"/>
                <w:szCs w:val="20"/>
              </w:rPr>
              <w:t>Adicionou um político à sua lista de amigos numa rede social</w:t>
            </w:r>
          </w:p>
        </w:tc>
      </w:tr>
      <w:tr w:rsidR="00E00679" w:rsidRPr="00096447" w:rsidTr="00FE52EE">
        <w:trPr>
          <w:cantSplit/>
        </w:trPr>
        <w:tc>
          <w:tcPr>
            <w:tcW w:w="1835" w:type="dxa"/>
            <w:gridSpan w:val="2"/>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rPr>
            </w:pPr>
          </w:p>
        </w:tc>
        <w:tc>
          <w:tcPr>
            <w:tcW w:w="1147"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Cumulative Percent</w:t>
            </w:r>
          </w:p>
        </w:tc>
      </w:tr>
      <w:tr w:rsidR="00E00679" w:rsidRPr="00096447" w:rsidTr="00FE52EE">
        <w:trPr>
          <w:cantSplit/>
        </w:trPr>
        <w:tc>
          <w:tcPr>
            <w:tcW w:w="933" w:type="dxa"/>
            <w:vMerge w:val="restart"/>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Valid</w:t>
            </w:r>
          </w:p>
        </w:tc>
        <w:tc>
          <w:tcPr>
            <w:tcW w:w="902"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Sim</w:t>
            </w:r>
          </w:p>
        </w:tc>
        <w:tc>
          <w:tcPr>
            <w:tcW w:w="1147"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125</w:t>
            </w:r>
          </w:p>
        </w:tc>
        <w:tc>
          <w:tcPr>
            <w:tcW w:w="1009"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32.6</w:t>
            </w:r>
          </w:p>
        </w:tc>
        <w:tc>
          <w:tcPr>
            <w:tcW w:w="1376"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33.2</w:t>
            </w:r>
          </w:p>
        </w:tc>
        <w:tc>
          <w:tcPr>
            <w:tcW w:w="1468"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33.2</w:t>
            </w:r>
          </w:p>
        </w:tc>
      </w:tr>
      <w:tr w:rsidR="00E00679" w:rsidRPr="0009644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240" w:lineRule="auto"/>
              <w:jc w:val="left"/>
              <w:rPr>
                <w:rFonts w:cs="Arial"/>
                <w:color w:val="000000"/>
                <w:sz w:val="18"/>
                <w:szCs w:val="18"/>
                <w:lang w:val="en-US"/>
              </w:rPr>
            </w:pP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Não</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252</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65.6</w:t>
            </w:r>
          </w:p>
        </w:tc>
        <w:tc>
          <w:tcPr>
            <w:tcW w:w="1376"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66.8</w:t>
            </w:r>
          </w:p>
        </w:tc>
        <w:tc>
          <w:tcPr>
            <w:tcW w:w="1468"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r>
      <w:tr w:rsidR="00E00679" w:rsidRPr="0009644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240" w:lineRule="auto"/>
              <w:jc w:val="left"/>
              <w:rPr>
                <w:rFonts w:cs="Arial"/>
                <w:color w:val="000000"/>
                <w:sz w:val="18"/>
                <w:szCs w:val="18"/>
                <w:lang w:val="en-US"/>
              </w:rPr>
            </w:pP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Total</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377</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98.2</w:t>
            </w:r>
          </w:p>
        </w:tc>
        <w:tc>
          <w:tcPr>
            <w:tcW w:w="1376"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c>
          <w:tcPr>
            <w:tcW w:w="1468"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096447" w:rsidTr="00FE52EE">
        <w:trPr>
          <w:cantSplit/>
        </w:trPr>
        <w:tc>
          <w:tcPr>
            <w:tcW w:w="933"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Missing</w:t>
            </w: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7</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1.8</w:t>
            </w:r>
          </w:p>
        </w:tc>
        <w:tc>
          <w:tcPr>
            <w:tcW w:w="1376"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096447" w:rsidTr="00FE52EE">
        <w:trPr>
          <w:cantSplit/>
        </w:trPr>
        <w:tc>
          <w:tcPr>
            <w:tcW w:w="1835" w:type="dxa"/>
            <w:gridSpan w:val="2"/>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Default="00E00679" w:rsidP="00E00679">
      <w:pPr>
        <w:jc w:val="left"/>
        <w:rPr>
          <w:rFonts w:cs="Arial"/>
          <w:szCs w:val="20"/>
        </w:rPr>
      </w:pPr>
    </w:p>
    <w:p w:rsidR="00E00679" w:rsidRPr="004A39D8" w:rsidRDefault="00E00679" w:rsidP="00E00679">
      <w:pPr>
        <w:jc w:val="left"/>
        <w:rPr>
          <w:rFonts w:cs="Arial"/>
          <w:szCs w:val="20"/>
        </w:rPr>
      </w:pPr>
      <w:r>
        <w:rPr>
          <w:rFonts w:cs="Arial"/>
          <w:szCs w:val="20"/>
        </w:rPr>
        <w:t>Quadro n.º 1</w:t>
      </w:r>
      <w:r w:rsidR="00810A2D">
        <w:rPr>
          <w:rFonts w:cs="Arial"/>
          <w:szCs w:val="20"/>
        </w:rPr>
        <w:t>9</w:t>
      </w:r>
      <w:r>
        <w:rPr>
          <w:rFonts w:cs="Arial"/>
          <w:szCs w:val="20"/>
        </w:rPr>
        <w:t xml:space="preserve"> - </w:t>
      </w:r>
      <w:r w:rsidRPr="00096447">
        <w:rPr>
          <w:rFonts w:cs="Arial"/>
          <w:szCs w:val="20"/>
        </w:rPr>
        <w:t xml:space="preserve">Realização de actividades políticas </w:t>
      </w:r>
      <w:r w:rsidRPr="00096447">
        <w:rPr>
          <w:rFonts w:cs="Arial"/>
          <w:i/>
          <w:szCs w:val="20"/>
        </w:rPr>
        <w:t>online</w:t>
      </w:r>
      <w:r w:rsidRPr="00096447">
        <w:rPr>
          <w:rFonts w:cs="Arial"/>
          <w:szCs w:val="20"/>
        </w:rPr>
        <w:t xml:space="preserve"> (%)</w:t>
      </w:r>
    </w:p>
    <w:tbl>
      <w:tblPr>
        <w:tblW w:w="68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903"/>
        <w:gridCol w:w="1147"/>
        <w:gridCol w:w="1009"/>
        <w:gridCol w:w="1376"/>
        <w:gridCol w:w="1468"/>
      </w:tblGrid>
      <w:tr w:rsidR="00E00679" w:rsidRPr="00096447" w:rsidTr="00FE52EE">
        <w:trPr>
          <w:cantSplit/>
        </w:trPr>
        <w:tc>
          <w:tcPr>
            <w:tcW w:w="6835" w:type="dxa"/>
            <w:gridSpan w:val="6"/>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b/>
                <w:color w:val="000000"/>
                <w:sz w:val="18"/>
                <w:szCs w:val="18"/>
              </w:rPr>
            </w:pPr>
            <w:r w:rsidRPr="00096447">
              <w:rPr>
                <w:rFonts w:cs="Arial"/>
                <w:b/>
                <w:sz w:val="20"/>
                <w:szCs w:val="20"/>
              </w:rPr>
              <w:t xml:space="preserve">Comentou num </w:t>
            </w:r>
            <w:r w:rsidRPr="00096447">
              <w:rPr>
                <w:rFonts w:cs="Arial"/>
                <w:b/>
                <w:i/>
                <w:sz w:val="20"/>
                <w:szCs w:val="20"/>
              </w:rPr>
              <w:t>post</w:t>
            </w:r>
            <w:r w:rsidRPr="00096447">
              <w:rPr>
                <w:rFonts w:cs="Arial"/>
                <w:b/>
                <w:sz w:val="20"/>
                <w:szCs w:val="20"/>
              </w:rPr>
              <w:t xml:space="preserve"> relacionado com assuntos políticos</w:t>
            </w:r>
          </w:p>
        </w:tc>
      </w:tr>
      <w:tr w:rsidR="00E00679" w:rsidRPr="00096447" w:rsidTr="00FE52EE">
        <w:trPr>
          <w:cantSplit/>
        </w:trPr>
        <w:tc>
          <w:tcPr>
            <w:tcW w:w="1835" w:type="dxa"/>
            <w:gridSpan w:val="2"/>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rPr>
            </w:pPr>
          </w:p>
        </w:tc>
        <w:tc>
          <w:tcPr>
            <w:tcW w:w="1147"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Cumulative Percent</w:t>
            </w:r>
          </w:p>
        </w:tc>
      </w:tr>
      <w:tr w:rsidR="00E00679" w:rsidRPr="00096447" w:rsidTr="00FE52EE">
        <w:trPr>
          <w:cantSplit/>
        </w:trPr>
        <w:tc>
          <w:tcPr>
            <w:tcW w:w="933" w:type="dxa"/>
            <w:vMerge w:val="restart"/>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Valid</w:t>
            </w:r>
          </w:p>
        </w:tc>
        <w:tc>
          <w:tcPr>
            <w:tcW w:w="902"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Sim</w:t>
            </w:r>
          </w:p>
        </w:tc>
        <w:tc>
          <w:tcPr>
            <w:tcW w:w="1147"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253</w:t>
            </w:r>
          </w:p>
        </w:tc>
        <w:tc>
          <w:tcPr>
            <w:tcW w:w="1009"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65.9</w:t>
            </w:r>
          </w:p>
        </w:tc>
        <w:tc>
          <w:tcPr>
            <w:tcW w:w="1376"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67.1</w:t>
            </w:r>
          </w:p>
        </w:tc>
        <w:tc>
          <w:tcPr>
            <w:tcW w:w="1468"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67.1</w:t>
            </w:r>
          </w:p>
        </w:tc>
      </w:tr>
      <w:tr w:rsidR="00E00679" w:rsidRPr="0009644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240" w:lineRule="auto"/>
              <w:jc w:val="left"/>
              <w:rPr>
                <w:rFonts w:cs="Arial"/>
                <w:color w:val="000000"/>
                <w:sz w:val="18"/>
                <w:szCs w:val="18"/>
                <w:lang w:val="en-US"/>
              </w:rPr>
            </w:pP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Não</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124</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32.3</w:t>
            </w:r>
          </w:p>
        </w:tc>
        <w:tc>
          <w:tcPr>
            <w:tcW w:w="1376"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32.9</w:t>
            </w:r>
          </w:p>
        </w:tc>
        <w:tc>
          <w:tcPr>
            <w:tcW w:w="1468"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r>
      <w:tr w:rsidR="00E00679" w:rsidRPr="0009644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240" w:lineRule="auto"/>
              <w:jc w:val="left"/>
              <w:rPr>
                <w:rFonts w:cs="Arial"/>
                <w:color w:val="000000"/>
                <w:sz w:val="18"/>
                <w:szCs w:val="18"/>
                <w:lang w:val="en-US"/>
              </w:rPr>
            </w:pP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Total</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377</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98.2</w:t>
            </w:r>
          </w:p>
        </w:tc>
        <w:tc>
          <w:tcPr>
            <w:tcW w:w="1376"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c>
          <w:tcPr>
            <w:tcW w:w="1468"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096447" w:rsidTr="00FE52EE">
        <w:trPr>
          <w:cantSplit/>
        </w:trPr>
        <w:tc>
          <w:tcPr>
            <w:tcW w:w="933"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Missing</w:t>
            </w: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7</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1.8</w:t>
            </w:r>
          </w:p>
        </w:tc>
        <w:tc>
          <w:tcPr>
            <w:tcW w:w="1376"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096447" w:rsidTr="00FE52EE">
        <w:trPr>
          <w:cantSplit/>
        </w:trPr>
        <w:tc>
          <w:tcPr>
            <w:tcW w:w="1835" w:type="dxa"/>
            <w:gridSpan w:val="2"/>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Default="00E00679" w:rsidP="00E00679">
      <w:pPr>
        <w:jc w:val="left"/>
        <w:rPr>
          <w:rFonts w:cs="Arial"/>
          <w:szCs w:val="20"/>
        </w:rPr>
      </w:pPr>
    </w:p>
    <w:p w:rsidR="00E00679" w:rsidRPr="004A39D8" w:rsidRDefault="00E00679" w:rsidP="00E00679">
      <w:pPr>
        <w:jc w:val="left"/>
        <w:rPr>
          <w:rFonts w:cs="Arial"/>
          <w:szCs w:val="20"/>
        </w:rPr>
      </w:pPr>
      <w:r>
        <w:rPr>
          <w:rFonts w:cs="Arial"/>
          <w:szCs w:val="20"/>
        </w:rPr>
        <w:t xml:space="preserve">Quadro n.º </w:t>
      </w:r>
      <w:r w:rsidR="00810A2D">
        <w:rPr>
          <w:rFonts w:cs="Arial"/>
          <w:szCs w:val="20"/>
        </w:rPr>
        <w:t>20</w:t>
      </w:r>
      <w:r>
        <w:rPr>
          <w:rFonts w:cs="Arial"/>
          <w:szCs w:val="20"/>
        </w:rPr>
        <w:t xml:space="preserve"> - </w:t>
      </w:r>
      <w:r w:rsidRPr="00096447">
        <w:rPr>
          <w:rFonts w:cs="Arial"/>
          <w:szCs w:val="20"/>
        </w:rPr>
        <w:t xml:space="preserve">Realização de actividades políticas </w:t>
      </w:r>
      <w:r w:rsidRPr="00096447">
        <w:rPr>
          <w:rFonts w:cs="Arial"/>
          <w:i/>
          <w:szCs w:val="20"/>
        </w:rPr>
        <w:t>online</w:t>
      </w:r>
      <w:r w:rsidRPr="00096447">
        <w:rPr>
          <w:rFonts w:cs="Arial"/>
          <w:szCs w:val="20"/>
        </w:rPr>
        <w:t xml:space="preserve"> (%)</w:t>
      </w:r>
    </w:p>
    <w:tbl>
      <w:tblPr>
        <w:tblW w:w="68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903"/>
        <w:gridCol w:w="1147"/>
        <w:gridCol w:w="1009"/>
        <w:gridCol w:w="1376"/>
        <w:gridCol w:w="1468"/>
      </w:tblGrid>
      <w:tr w:rsidR="00E00679" w:rsidRPr="00096447" w:rsidTr="00FE52EE">
        <w:trPr>
          <w:cantSplit/>
        </w:trPr>
        <w:tc>
          <w:tcPr>
            <w:tcW w:w="6835" w:type="dxa"/>
            <w:gridSpan w:val="6"/>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b/>
                <w:color w:val="000000"/>
                <w:sz w:val="18"/>
                <w:szCs w:val="18"/>
              </w:rPr>
            </w:pPr>
            <w:r w:rsidRPr="00096447">
              <w:rPr>
                <w:rFonts w:cs="Arial"/>
                <w:b/>
                <w:sz w:val="20"/>
                <w:szCs w:val="20"/>
              </w:rPr>
              <w:t>Comentou num site/blog político</w:t>
            </w:r>
          </w:p>
        </w:tc>
      </w:tr>
      <w:tr w:rsidR="00E00679" w:rsidRPr="00096447" w:rsidTr="00FE52EE">
        <w:trPr>
          <w:cantSplit/>
        </w:trPr>
        <w:tc>
          <w:tcPr>
            <w:tcW w:w="1835" w:type="dxa"/>
            <w:gridSpan w:val="2"/>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rPr>
            </w:pPr>
          </w:p>
        </w:tc>
        <w:tc>
          <w:tcPr>
            <w:tcW w:w="1147"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Cumulative Percent</w:t>
            </w:r>
          </w:p>
        </w:tc>
      </w:tr>
      <w:tr w:rsidR="00E00679" w:rsidRPr="00096447" w:rsidTr="00FE52EE">
        <w:trPr>
          <w:cantSplit/>
        </w:trPr>
        <w:tc>
          <w:tcPr>
            <w:tcW w:w="933" w:type="dxa"/>
            <w:vMerge w:val="restart"/>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Valid</w:t>
            </w:r>
          </w:p>
        </w:tc>
        <w:tc>
          <w:tcPr>
            <w:tcW w:w="902"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Sim</w:t>
            </w:r>
          </w:p>
        </w:tc>
        <w:tc>
          <w:tcPr>
            <w:tcW w:w="1147"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73</w:t>
            </w:r>
          </w:p>
        </w:tc>
        <w:tc>
          <w:tcPr>
            <w:tcW w:w="1009"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19.0</w:t>
            </w:r>
          </w:p>
        </w:tc>
        <w:tc>
          <w:tcPr>
            <w:tcW w:w="1376"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19.4</w:t>
            </w:r>
          </w:p>
        </w:tc>
        <w:tc>
          <w:tcPr>
            <w:tcW w:w="1468"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19.4</w:t>
            </w:r>
          </w:p>
        </w:tc>
      </w:tr>
      <w:tr w:rsidR="00E00679" w:rsidRPr="0009644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240" w:lineRule="auto"/>
              <w:jc w:val="left"/>
              <w:rPr>
                <w:rFonts w:cs="Arial"/>
                <w:color w:val="000000"/>
                <w:sz w:val="18"/>
                <w:szCs w:val="18"/>
                <w:lang w:val="en-US"/>
              </w:rPr>
            </w:pP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Não</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303</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78.9</w:t>
            </w:r>
          </w:p>
        </w:tc>
        <w:tc>
          <w:tcPr>
            <w:tcW w:w="1376"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80.6</w:t>
            </w:r>
          </w:p>
        </w:tc>
        <w:tc>
          <w:tcPr>
            <w:tcW w:w="1468"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r>
      <w:tr w:rsidR="00E00679" w:rsidRPr="0009644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240" w:lineRule="auto"/>
              <w:jc w:val="left"/>
              <w:rPr>
                <w:rFonts w:cs="Arial"/>
                <w:color w:val="000000"/>
                <w:sz w:val="18"/>
                <w:szCs w:val="18"/>
                <w:lang w:val="en-US"/>
              </w:rPr>
            </w:pP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Total</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376</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97.9</w:t>
            </w:r>
          </w:p>
        </w:tc>
        <w:tc>
          <w:tcPr>
            <w:tcW w:w="1376"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c>
          <w:tcPr>
            <w:tcW w:w="1468"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096447" w:rsidTr="00FE52EE">
        <w:trPr>
          <w:cantSplit/>
        </w:trPr>
        <w:tc>
          <w:tcPr>
            <w:tcW w:w="933"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Missing</w:t>
            </w: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8</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2.1</w:t>
            </w:r>
          </w:p>
        </w:tc>
        <w:tc>
          <w:tcPr>
            <w:tcW w:w="1376"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096447" w:rsidTr="00FE52EE">
        <w:trPr>
          <w:cantSplit/>
        </w:trPr>
        <w:tc>
          <w:tcPr>
            <w:tcW w:w="1835" w:type="dxa"/>
            <w:gridSpan w:val="2"/>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Pr="00096447" w:rsidRDefault="00E00679" w:rsidP="00E00679">
      <w:pPr>
        <w:autoSpaceDE w:val="0"/>
        <w:autoSpaceDN w:val="0"/>
        <w:adjustRightInd w:val="0"/>
        <w:spacing w:after="0" w:line="240" w:lineRule="auto"/>
        <w:jc w:val="left"/>
        <w:rPr>
          <w:rFonts w:ascii="Times New Roman" w:hAnsi="Times New Roman" w:cs="Times New Roman"/>
          <w:sz w:val="24"/>
          <w:szCs w:val="24"/>
          <w:lang w:val="en-US"/>
        </w:rPr>
      </w:pPr>
    </w:p>
    <w:tbl>
      <w:tblPr>
        <w:tblW w:w="68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903"/>
        <w:gridCol w:w="1147"/>
        <w:gridCol w:w="1009"/>
        <w:gridCol w:w="1376"/>
        <w:gridCol w:w="1468"/>
      </w:tblGrid>
      <w:tr w:rsidR="00E00679" w:rsidRPr="00096447" w:rsidTr="00FE52EE">
        <w:trPr>
          <w:cantSplit/>
        </w:trPr>
        <w:tc>
          <w:tcPr>
            <w:tcW w:w="6835" w:type="dxa"/>
            <w:gridSpan w:val="6"/>
            <w:tcBorders>
              <w:top w:val="nil"/>
              <w:left w:val="nil"/>
              <w:bottom w:val="nil"/>
              <w:right w:val="nil"/>
            </w:tcBorders>
            <w:shd w:val="clear" w:color="auto" w:fill="FFFFFF"/>
          </w:tcPr>
          <w:p w:rsidR="00E00679" w:rsidRDefault="00E00679" w:rsidP="00FE52EE">
            <w:pPr>
              <w:jc w:val="left"/>
              <w:rPr>
                <w:rFonts w:cs="Arial"/>
                <w:szCs w:val="20"/>
              </w:rPr>
            </w:pPr>
          </w:p>
          <w:p w:rsidR="00E00679" w:rsidRPr="004A39D8" w:rsidRDefault="00E00679" w:rsidP="00FE52EE">
            <w:pPr>
              <w:jc w:val="left"/>
              <w:rPr>
                <w:rFonts w:cs="Arial"/>
                <w:szCs w:val="20"/>
              </w:rPr>
            </w:pPr>
            <w:r>
              <w:rPr>
                <w:rFonts w:cs="Arial"/>
                <w:szCs w:val="20"/>
              </w:rPr>
              <w:t>Quadro n.º 2</w:t>
            </w:r>
            <w:r w:rsidR="00810A2D">
              <w:rPr>
                <w:rFonts w:cs="Arial"/>
                <w:szCs w:val="20"/>
              </w:rPr>
              <w:t>1</w:t>
            </w:r>
            <w:r>
              <w:rPr>
                <w:rFonts w:cs="Arial"/>
                <w:szCs w:val="20"/>
              </w:rPr>
              <w:t xml:space="preserve"> - </w:t>
            </w:r>
            <w:r w:rsidRPr="00096447">
              <w:rPr>
                <w:rFonts w:cs="Arial"/>
                <w:szCs w:val="20"/>
              </w:rPr>
              <w:t xml:space="preserve">Realização de actividades políticas </w:t>
            </w:r>
            <w:r w:rsidRPr="00096447">
              <w:rPr>
                <w:rFonts w:cs="Arial"/>
                <w:i/>
                <w:szCs w:val="20"/>
              </w:rPr>
              <w:t>online</w:t>
            </w:r>
            <w:r w:rsidRPr="00096447">
              <w:rPr>
                <w:rFonts w:cs="Arial"/>
                <w:szCs w:val="20"/>
              </w:rPr>
              <w:t xml:space="preserve"> (%)</w:t>
            </w:r>
          </w:p>
          <w:p w:rsidR="00E00679" w:rsidRPr="00096447" w:rsidRDefault="00E00679" w:rsidP="00FE52EE">
            <w:pPr>
              <w:autoSpaceDE w:val="0"/>
              <w:autoSpaceDN w:val="0"/>
              <w:adjustRightInd w:val="0"/>
              <w:spacing w:after="0" w:line="320" w:lineRule="atLeast"/>
              <w:ind w:left="60" w:right="60"/>
              <w:jc w:val="center"/>
              <w:rPr>
                <w:rFonts w:cs="Arial"/>
                <w:b/>
                <w:color w:val="000000"/>
                <w:sz w:val="18"/>
                <w:szCs w:val="18"/>
              </w:rPr>
            </w:pPr>
            <w:r w:rsidRPr="00096447">
              <w:rPr>
                <w:rFonts w:cs="Arial"/>
                <w:b/>
                <w:sz w:val="20"/>
                <w:szCs w:val="20"/>
              </w:rPr>
              <w:t>Recebeu ou enviou informação política via email</w:t>
            </w:r>
          </w:p>
        </w:tc>
      </w:tr>
      <w:tr w:rsidR="00E00679" w:rsidRPr="00096447" w:rsidTr="00FE52EE">
        <w:trPr>
          <w:cantSplit/>
        </w:trPr>
        <w:tc>
          <w:tcPr>
            <w:tcW w:w="1835" w:type="dxa"/>
            <w:gridSpan w:val="2"/>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rPr>
            </w:pPr>
          </w:p>
        </w:tc>
        <w:tc>
          <w:tcPr>
            <w:tcW w:w="1147"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Cumulative Percent</w:t>
            </w:r>
          </w:p>
        </w:tc>
      </w:tr>
      <w:tr w:rsidR="00E00679" w:rsidRPr="00096447" w:rsidTr="00FE52EE">
        <w:trPr>
          <w:cantSplit/>
        </w:trPr>
        <w:tc>
          <w:tcPr>
            <w:tcW w:w="933" w:type="dxa"/>
            <w:vMerge w:val="restart"/>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Valid</w:t>
            </w:r>
          </w:p>
        </w:tc>
        <w:tc>
          <w:tcPr>
            <w:tcW w:w="902"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Sim</w:t>
            </w:r>
          </w:p>
        </w:tc>
        <w:tc>
          <w:tcPr>
            <w:tcW w:w="1147"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135</w:t>
            </w:r>
          </w:p>
        </w:tc>
        <w:tc>
          <w:tcPr>
            <w:tcW w:w="1009"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35.2</w:t>
            </w:r>
          </w:p>
        </w:tc>
        <w:tc>
          <w:tcPr>
            <w:tcW w:w="1376"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36.0</w:t>
            </w:r>
          </w:p>
        </w:tc>
        <w:tc>
          <w:tcPr>
            <w:tcW w:w="1468"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36.0</w:t>
            </w:r>
          </w:p>
        </w:tc>
      </w:tr>
      <w:tr w:rsidR="00E00679" w:rsidRPr="0009644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240" w:lineRule="auto"/>
              <w:jc w:val="left"/>
              <w:rPr>
                <w:rFonts w:cs="Arial"/>
                <w:color w:val="000000"/>
                <w:sz w:val="18"/>
                <w:szCs w:val="18"/>
                <w:lang w:val="en-US"/>
              </w:rPr>
            </w:pP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Não</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240</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62.5</w:t>
            </w:r>
          </w:p>
        </w:tc>
        <w:tc>
          <w:tcPr>
            <w:tcW w:w="1376"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64.0</w:t>
            </w:r>
          </w:p>
        </w:tc>
        <w:tc>
          <w:tcPr>
            <w:tcW w:w="1468"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r>
      <w:tr w:rsidR="00E00679" w:rsidRPr="0009644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240" w:lineRule="auto"/>
              <w:jc w:val="left"/>
              <w:rPr>
                <w:rFonts w:cs="Arial"/>
                <w:color w:val="000000"/>
                <w:sz w:val="18"/>
                <w:szCs w:val="18"/>
                <w:lang w:val="en-US"/>
              </w:rPr>
            </w:pP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Total</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375</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97.7</w:t>
            </w:r>
          </w:p>
        </w:tc>
        <w:tc>
          <w:tcPr>
            <w:tcW w:w="1376"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c>
          <w:tcPr>
            <w:tcW w:w="1468"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096447" w:rsidTr="00FE52EE">
        <w:trPr>
          <w:cantSplit/>
        </w:trPr>
        <w:tc>
          <w:tcPr>
            <w:tcW w:w="933"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Missing</w:t>
            </w: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9</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2.3</w:t>
            </w:r>
          </w:p>
        </w:tc>
        <w:tc>
          <w:tcPr>
            <w:tcW w:w="1376"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096447" w:rsidTr="00FE52EE">
        <w:trPr>
          <w:cantSplit/>
        </w:trPr>
        <w:tc>
          <w:tcPr>
            <w:tcW w:w="1835" w:type="dxa"/>
            <w:gridSpan w:val="2"/>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Default="00E00679" w:rsidP="00E00679">
      <w:pPr>
        <w:autoSpaceDE w:val="0"/>
        <w:autoSpaceDN w:val="0"/>
        <w:adjustRightInd w:val="0"/>
        <w:spacing w:after="0" w:line="400" w:lineRule="atLeast"/>
        <w:jc w:val="left"/>
        <w:rPr>
          <w:rFonts w:ascii="Times New Roman" w:hAnsi="Times New Roman" w:cs="Times New Roman"/>
          <w:sz w:val="24"/>
          <w:szCs w:val="24"/>
          <w:lang w:val="en-US"/>
        </w:rPr>
      </w:pPr>
    </w:p>
    <w:p w:rsidR="00E00679" w:rsidRPr="004A39D8" w:rsidRDefault="00E00679" w:rsidP="00E00679">
      <w:pPr>
        <w:jc w:val="left"/>
        <w:rPr>
          <w:rFonts w:cs="Arial"/>
          <w:szCs w:val="20"/>
        </w:rPr>
      </w:pPr>
      <w:r>
        <w:rPr>
          <w:rFonts w:cs="Arial"/>
          <w:szCs w:val="20"/>
        </w:rPr>
        <w:t>Quadro n.º 2</w:t>
      </w:r>
      <w:r w:rsidR="00810A2D">
        <w:rPr>
          <w:rFonts w:cs="Arial"/>
          <w:szCs w:val="20"/>
        </w:rPr>
        <w:t>2</w:t>
      </w:r>
      <w:r>
        <w:rPr>
          <w:rFonts w:cs="Arial"/>
          <w:szCs w:val="20"/>
        </w:rPr>
        <w:t xml:space="preserve"> - </w:t>
      </w:r>
      <w:r w:rsidRPr="00096447">
        <w:rPr>
          <w:rFonts w:cs="Arial"/>
          <w:szCs w:val="20"/>
        </w:rPr>
        <w:t xml:space="preserve">Realização de actividades políticas </w:t>
      </w:r>
      <w:r w:rsidRPr="00096447">
        <w:rPr>
          <w:rFonts w:cs="Arial"/>
          <w:i/>
          <w:szCs w:val="20"/>
        </w:rPr>
        <w:t>online</w:t>
      </w:r>
      <w:r w:rsidRPr="00096447">
        <w:rPr>
          <w:rFonts w:cs="Arial"/>
          <w:szCs w:val="20"/>
        </w:rPr>
        <w:t xml:space="preserve"> (%)</w:t>
      </w:r>
    </w:p>
    <w:tbl>
      <w:tblPr>
        <w:tblW w:w="68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903"/>
        <w:gridCol w:w="1147"/>
        <w:gridCol w:w="1009"/>
        <w:gridCol w:w="1376"/>
        <w:gridCol w:w="1468"/>
      </w:tblGrid>
      <w:tr w:rsidR="00E00679" w:rsidRPr="00096447" w:rsidTr="00FE52EE">
        <w:trPr>
          <w:cantSplit/>
        </w:trPr>
        <w:tc>
          <w:tcPr>
            <w:tcW w:w="6835" w:type="dxa"/>
            <w:gridSpan w:val="6"/>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b/>
                <w:color w:val="000000"/>
                <w:sz w:val="18"/>
                <w:szCs w:val="18"/>
              </w:rPr>
            </w:pPr>
            <w:r w:rsidRPr="00096447">
              <w:rPr>
                <w:rFonts w:cs="Arial"/>
                <w:b/>
                <w:sz w:val="20"/>
                <w:szCs w:val="20"/>
              </w:rPr>
              <w:t>Ajudou a divulgar um candidato/candidatura</w:t>
            </w:r>
          </w:p>
        </w:tc>
      </w:tr>
      <w:tr w:rsidR="00E00679" w:rsidRPr="00096447" w:rsidTr="00FE52EE">
        <w:trPr>
          <w:cantSplit/>
        </w:trPr>
        <w:tc>
          <w:tcPr>
            <w:tcW w:w="1835" w:type="dxa"/>
            <w:gridSpan w:val="2"/>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rPr>
            </w:pPr>
          </w:p>
        </w:tc>
        <w:tc>
          <w:tcPr>
            <w:tcW w:w="1147"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Cumulative Percent</w:t>
            </w:r>
          </w:p>
        </w:tc>
      </w:tr>
      <w:tr w:rsidR="00E00679" w:rsidRPr="00096447" w:rsidTr="00FE52EE">
        <w:trPr>
          <w:cantSplit/>
        </w:trPr>
        <w:tc>
          <w:tcPr>
            <w:tcW w:w="933" w:type="dxa"/>
            <w:vMerge w:val="restart"/>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Valid</w:t>
            </w:r>
          </w:p>
        </w:tc>
        <w:tc>
          <w:tcPr>
            <w:tcW w:w="902"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Sim</w:t>
            </w:r>
          </w:p>
        </w:tc>
        <w:tc>
          <w:tcPr>
            <w:tcW w:w="1147"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49</w:t>
            </w:r>
          </w:p>
        </w:tc>
        <w:tc>
          <w:tcPr>
            <w:tcW w:w="1009"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12.8</w:t>
            </w:r>
          </w:p>
        </w:tc>
        <w:tc>
          <w:tcPr>
            <w:tcW w:w="1376"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13.0</w:t>
            </w:r>
          </w:p>
        </w:tc>
        <w:tc>
          <w:tcPr>
            <w:tcW w:w="1468"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13.0</w:t>
            </w:r>
          </w:p>
        </w:tc>
      </w:tr>
      <w:tr w:rsidR="00E00679" w:rsidRPr="0009644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240" w:lineRule="auto"/>
              <w:jc w:val="left"/>
              <w:rPr>
                <w:rFonts w:cs="Arial"/>
                <w:color w:val="000000"/>
                <w:sz w:val="18"/>
                <w:szCs w:val="18"/>
                <w:lang w:val="en-US"/>
              </w:rPr>
            </w:pP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Não</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327</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85.2</w:t>
            </w:r>
          </w:p>
        </w:tc>
        <w:tc>
          <w:tcPr>
            <w:tcW w:w="1376"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87.0</w:t>
            </w:r>
          </w:p>
        </w:tc>
        <w:tc>
          <w:tcPr>
            <w:tcW w:w="1468"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r>
      <w:tr w:rsidR="00E00679" w:rsidRPr="0009644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240" w:lineRule="auto"/>
              <w:jc w:val="left"/>
              <w:rPr>
                <w:rFonts w:cs="Arial"/>
                <w:color w:val="000000"/>
                <w:sz w:val="18"/>
                <w:szCs w:val="18"/>
                <w:lang w:val="en-US"/>
              </w:rPr>
            </w:pP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Total</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376</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97.9</w:t>
            </w:r>
          </w:p>
        </w:tc>
        <w:tc>
          <w:tcPr>
            <w:tcW w:w="1376"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c>
          <w:tcPr>
            <w:tcW w:w="1468"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096447" w:rsidTr="00FE52EE">
        <w:trPr>
          <w:cantSplit/>
        </w:trPr>
        <w:tc>
          <w:tcPr>
            <w:tcW w:w="933"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Missing</w:t>
            </w: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8</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2.1</w:t>
            </w:r>
          </w:p>
        </w:tc>
        <w:tc>
          <w:tcPr>
            <w:tcW w:w="1376"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096447" w:rsidTr="00FE52EE">
        <w:trPr>
          <w:cantSplit/>
        </w:trPr>
        <w:tc>
          <w:tcPr>
            <w:tcW w:w="1835" w:type="dxa"/>
            <w:gridSpan w:val="2"/>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Pr="00096447" w:rsidRDefault="00E00679" w:rsidP="00E00679">
      <w:pPr>
        <w:autoSpaceDE w:val="0"/>
        <w:autoSpaceDN w:val="0"/>
        <w:adjustRightInd w:val="0"/>
        <w:spacing w:after="0" w:line="400" w:lineRule="atLeast"/>
        <w:jc w:val="left"/>
        <w:rPr>
          <w:rFonts w:ascii="Times New Roman" w:hAnsi="Times New Roman" w:cs="Times New Roman"/>
          <w:sz w:val="24"/>
          <w:szCs w:val="24"/>
          <w:lang w:val="en-US"/>
        </w:rPr>
      </w:pPr>
    </w:p>
    <w:p w:rsidR="00E00679" w:rsidRPr="00810A2D" w:rsidRDefault="00E00679" w:rsidP="00E00679">
      <w:pPr>
        <w:autoSpaceDE w:val="0"/>
        <w:autoSpaceDN w:val="0"/>
        <w:adjustRightInd w:val="0"/>
        <w:spacing w:after="0" w:line="240" w:lineRule="auto"/>
        <w:jc w:val="left"/>
        <w:rPr>
          <w:rFonts w:cs="Arial"/>
          <w:b/>
          <w:szCs w:val="24"/>
          <w:lang w:val="en-US"/>
        </w:rPr>
      </w:pPr>
    </w:p>
    <w:p w:rsidR="00E00679" w:rsidRPr="0046026C" w:rsidRDefault="00E00679" w:rsidP="00E00679">
      <w:pPr>
        <w:autoSpaceDE w:val="0"/>
        <w:autoSpaceDN w:val="0"/>
        <w:adjustRightInd w:val="0"/>
        <w:spacing w:line="240" w:lineRule="auto"/>
        <w:jc w:val="left"/>
        <w:rPr>
          <w:rFonts w:ascii="Times New Roman" w:hAnsi="Times New Roman" w:cs="Times New Roman"/>
          <w:sz w:val="24"/>
          <w:szCs w:val="24"/>
        </w:rPr>
      </w:pPr>
      <w:r>
        <w:rPr>
          <w:rFonts w:cs="Arial"/>
          <w:szCs w:val="20"/>
        </w:rPr>
        <w:t>Quadros n.º 2</w:t>
      </w:r>
      <w:r w:rsidR="00810A2D">
        <w:rPr>
          <w:rFonts w:cs="Arial"/>
          <w:szCs w:val="20"/>
        </w:rPr>
        <w:t>3</w:t>
      </w:r>
      <w:r>
        <w:rPr>
          <w:rFonts w:cs="Arial"/>
          <w:szCs w:val="20"/>
        </w:rPr>
        <w:t xml:space="preserve"> - </w:t>
      </w:r>
      <w:r w:rsidRPr="00096447">
        <w:rPr>
          <w:rFonts w:cs="Arial"/>
          <w:szCs w:val="20"/>
        </w:rPr>
        <w:t xml:space="preserve">Consulta a </w:t>
      </w:r>
      <w:r w:rsidRPr="00096447">
        <w:rPr>
          <w:rFonts w:cs="Arial"/>
          <w:i/>
          <w:szCs w:val="20"/>
        </w:rPr>
        <w:t xml:space="preserve">websites </w:t>
      </w:r>
      <w:r w:rsidRPr="00096447">
        <w:rPr>
          <w:rFonts w:cs="Arial"/>
          <w:szCs w:val="20"/>
        </w:rPr>
        <w:t>políticos e cívicos (%)</w:t>
      </w:r>
    </w:p>
    <w:tbl>
      <w:tblPr>
        <w:tblW w:w="68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903"/>
        <w:gridCol w:w="1147"/>
        <w:gridCol w:w="1009"/>
        <w:gridCol w:w="1376"/>
        <w:gridCol w:w="1468"/>
      </w:tblGrid>
      <w:tr w:rsidR="00E00679" w:rsidRPr="00096447" w:rsidTr="00FE52EE">
        <w:trPr>
          <w:cantSplit/>
        </w:trPr>
        <w:tc>
          <w:tcPr>
            <w:tcW w:w="6835" w:type="dxa"/>
            <w:gridSpan w:val="6"/>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Pr>
                <w:rFonts w:cs="Arial"/>
                <w:b/>
                <w:bCs/>
                <w:color w:val="000000"/>
                <w:sz w:val="18"/>
                <w:szCs w:val="18"/>
                <w:lang w:val="en-US"/>
              </w:rPr>
              <w:t>Caridade</w:t>
            </w:r>
          </w:p>
        </w:tc>
      </w:tr>
      <w:tr w:rsidR="00E00679" w:rsidRPr="00096447" w:rsidTr="00FE52EE">
        <w:trPr>
          <w:cantSplit/>
        </w:trPr>
        <w:tc>
          <w:tcPr>
            <w:tcW w:w="1835" w:type="dxa"/>
            <w:gridSpan w:val="2"/>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p>
        </w:tc>
        <w:tc>
          <w:tcPr>
            <w:tcW w:w="1147"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Cumulative Percent</w:t>
            </w:r>
          </w:p>
        </w:tc>
      </w:tr>
      <w:tr w:rsidR="00E00679" w:rsidRPr="00096447" w:rsidTr="00FE52EE">
        <w:trPr>
          <w:cantSplit/>
        </w:trPr>
        <w:tc>
          <w:tcPr>
            <w:tcW w:w="933" w:type="dxa"/>
            <w:vMerge w:val="restart"/>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Valid</w:t>
            </w:r>
          </w:p>
        </w:tc>
        <w:tc>
          <w:tcPr>
            <w:tcW w:w="902"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Sim</w:t>
            </w:r>
          </w:p>
        </w:tc>
        <w:tc>
          <w:tcPr>
            <w:tcW w:w="1147"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316</w:t>
            </w:r>
          </w:p>
        </w:tc>
        <w:tc>
          <w:tcPr>
            <w:tcW w:w="1009"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82.3</w:t>
            </w:r>
          </w:p>
        </w:tc>
        <w:tc>
          <w:tcPr>
            <w:tcW w:w="1376"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84.3</w:t>
            </w:r>
          </w:p>
        </w:tc>
        <w:tc>
          <w:tcPr>
            <w:tcW w:w="1468"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84.3</w:t>
            </w:r>
          </w:p>
        </w:tc>
      </w:tr>
      <w:tr w:rsidR="00E00679" w:rsidRPr="0009644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240" w:lineRule="auto"/>
              <w:jc w:val="left"/>
              <w:rPr>
                <w:rFonts w:cs="Arial"/>
                <w:color w:val="000000"/>
                <w:sz w:val="18"/>
                <w:szCs w:val="18"/>
                <w:lang w:val="en-US"/>
              </w:rPr>
            </w:pP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Não</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59</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15.4</w:t>
            </w:r>
          </w:p>
        </w:tc>
        <w:tc>
          <w:tcPr>
            <w:tcW w:w="1376"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15.7</w:t>
            </w:r>
          </w:p>
        </w:tc>
        <w:tc>
          <w:tcPr>
            <w:tcW w:w="1468"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r>
      <w:tr w:rsidR="00E00679" w:rsidRPr="0009644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240" w:lineRule="auto"/>
              <w:jc w:val="left"/>
              <w:rPr>
                <w:rFonts w:cs="Arial"/>
                <w:color w:val="000000"/>
                <w:sz w:val="18"/>
                <w:szCs w:val="18"/>
                <w:lang w:val="en-US"/>
              </w:rPr>
            </w:pP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Total</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375</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97.7</w:t>
            </w:r>
          </w:p>
        </w:tc>
        <w:tc>
          <w:tcPr>
            <w:tcW w:w="1376"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c>
          <w:tcPr>
            <w:tcW w:w="1468"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096447" w:rsidTr="00FE52EE">
        <w:trPr>
          <w:cantSplit/>
        </w:trPr>
        <w:tc>
          <w:tcPr>
            <w:tcW w:w="933"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Missing</w:t>
            </w: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9</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2.3</w:t>
            </w:r>
          </w:p>
        </w:tc>
        <w:tc>
          <w:tcPr>
            <w:tcW w:w="1376"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096447" w:rsidTr="00FE52EE">
        <w:trPr>
          <w:cantSplit/>
        </w:trPr>
        <w:tc>
          <w:tcPr>
            <w:tcW w:w="1835" w:type="dxa"/>
            <w:gridSpan w:val="2"/>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Pr="00096447" w:rsidRDefault="00E00679" w:rsidP="00E00679">
      <w:pPr>
        <w:autoSpaceDE w:val="0"/>
        <w:autoSpaceDN w:val="0"/>
        <w:adjustRightInd w:val="0"/>
        <w:spacing w:after="0" w:line="400" w:lineRule="atLeast"/>
        <w:jc w:val="left"/>
        <w:rPr>
          <w:rFonts w:ascii="Times New Roman" w:hAnsi="Times New Roman" w:cs="Times New Roman"/>
          <w:sz w:val="24"/>
          <w:szCs w:val="24"/>
          <w:lang w:val="en-US"/>
        </w:rPr>
      </w:pPr>
    </w:p>
    <w:p w:rsidR="00E00679" w:rsidRPr="00096447" w:rsidRDefault="00E00679" w:rsidP="00E00679">
      <w:pPr>
        <w:autoSpaceDE w:val="0"/>
        <w:autoSpaceDN w:val="0"/>
        <w:adjustRightInd w:val="0"/>
        <w:spacing w:after="0" w:line="240" w:lineRule="auto"/>
        <w:jc w:val="left"/>
        <w:rPr>
          <w:rFonts w:ascii="Times New Roman" w:hAnsi="Times New Roman" w:cs="Times New Roman"/>
          <w:sz w:val="24"/>
          <w:szCs w:val="24"/>
          <w:lang w:val="en-US"/>
        </w:rPr>
      </w:pPr>
    </w:p>
    <w:tbl>
      <w:tblPr>
        <w:tblW w:w="68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903"/>
        <w:gridCol w:w="1147"/>
        <w:gridCol w:w="1009"/>
        <w:gridCol w:w="1376"/>
        <w:gridCol w:w="1468"/>
      </w:tblGrid>
      <w:tr w:rsidR="00E00679" w:rsidRPr="00096447" w:rsidTr="00FE52EE">
        <w:trPr>
          <w:cantSplit/>
          <w:trHeight w:val="180"/>
        </w:trPr>
        <w:tc>
          <w:tcPr>
            <w:tcW w:w="6835" w:type="dxa"/>
            <w:gridSpan w:val="6"/>
            <w:tcBorders>
              <w:top w:val="nil"/>
              <w:left w:val="nil"/>
              <w:bottom w:val="nil"/>
              <w:right w:val="nil"/>
            </w:tcBorders>
            <w:shd w:val="clear" w:color="auto" w:fill="FFFFFF"/>
          </w:tcPr>
          <w:p w:rsidR="00E00679" w:rsidRPr="00E00679" w:rsidRDefault="00E00679" w:rsidP="00E00679">
            <w:pPr>
              <w:autoSpaceDE w:val="0"/>
              <w:autoSpaceDN w:val="0"/>
              <w:adjustRightInd w:val="0"/>
              <w:spacing w:after="0" w:line="240" w:lineRule="auto"/>
              <w:jc w:val="left"/>
              <w:rPr>
                <w:rFonts w:ascii="Times New Roman" w:hAnsi="Times New Roman" w:cs="Times New Roman"/>
                <w:sz w:val="24"/>
                <w:szCs w:val="24"/>
              </w:rPr>
            </w:pPr>
            <w:r>
              <w:rPr>
                <w:rFonts w:cs="Arial"/>
                <w:szCs w:val="20"/>
              </w:rPr>
              <w:lastRenderedPageBreak/>
              <w:t xml:space="preserve">Quadro n.º </w:t>
            </w:r>
            <w:r w:rsidR="00810A2D">
              <w:rPr>
                <w:rFonts w:cs="Arial"/>
                <w:szCs w:val="20"/>
              </w:rPr>
              <w:t>24</w:t>
            </w:r>
            <w:r>
              <w:rPr>
                <w:rFonts w:cs="Arial"/>
                <w:szCs w:val="20"/>
              </w:rPr>
              <w:t xml:space="preserve"> - </w:t>
            </w:r>
            <w:r w:rsidRPr="00096447">
              <w:rPr>
                <w:rFonts w:cs="Arial"/>
                <w:szCs w:val="20"/>
              </w:rPr>
              <w:t xml:space="preserve">Consulta a </w:t>
            </w:r>
            <w:r w:rsidRPr="00096447">
              <w:rPr>
                <w:rFonts w:cs="Arial"/>
                <w:i/>
                <w:szCs w:val="20"/>
              </w:rPr>
              <w:t xml:space="preserve">websites </w:t>
            </w:r>
            <w:r w:rsidRPr="00096447">
              <w:rPr>
                <w:rFonts w:cs="Arial"/>
                <w:szCs w:val="20"/>
              </w:rPr>
              <w:t>políticos e cívicos (%)</w:t>
            </w:r>
          </w:p>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Pr>
                <w:rFonts w:cs="Arial"/>
                <w:b/>
                <w:bCs/>
                <w:color w:val="000000"/>
                <w:sz w:val="18"/>
                <w:szCs w:val="18"/>
                <w:lang w:val="en-US"/>
              </w:rPr>
              <w:t>Ambiente</w:t>
            </w:r>
          </w:p>
        </w:tc>
      </w:tr>
      <w:tr w:rsidR="00E00679" w:rsidRPr="00096447" w:rsidTr="00FE52EE">
        <w:trPr>
          <w:cantSplit/>
        </w:trPr>
        <w:tc>
          <w:tcPr>
            <w:tcW w:w="1835" w:type="dxa"/>
            <w:gridSpan w:val="2"/>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p>
        </w:tc>
        <w:tc>
          <w:tcPr>
            <w:tcW w:w="1147"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Cumulative Percent</w:t>
            </w:r>
          </w:p>
        </w:tc>
      </w:tr>
      <w:tr w:rsidR="00E00679" w:rsidRPr="00096447" w:rsidTr="00FE52EE">
        <w:trPr>
          <w:cantSplit/>
        </w:trPr>
        <w:tc>
          <w:tcPr>
            <w:tcW w:w="933" w:type="dxa"/>
            <w:vMerge w:val="restart"/>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Valid</w:t>
            </w:r>
          </w:p>
        </w:tc>
        <w:tc>
          <w:tcPr>
            <w:tcW w:w="902"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Sim</w:t>
            </w:r>
          </w:p>
        </w:tc>
        <w:tc>
          <w:tcPr>
            <w:tcW w:w="1147"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339</w:t>
            </w:r>
          </w:p>
        </w:tc>
        <w:tc>
          <w:tcPr>
            <w:tcW w:w="1009"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88.3</w:t>
            </w:r>
          </w:p>
        </w:tc>
        <w:tc>
          <w:tcPr>
            <w:tcW w:w="1376"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90.4</w:t>
            </w:r>
          </w:p>
        </w:tc>
        <w:tc>
          <w:tcPr>
            <w:tcW w:w="1468"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90.4</w:t>
            </w:r>
          </w:p>
        </w:tc>
      </w:tr>
      <w:tr w:rsidR="00E00679" w:rsidRPr="0009644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240" w:lineRule="auto"/>
              <w:jc w:val="left"/>
              <w:rPr>
                <w:rFonts w:cs="Arial"/>
                <w:color w:val="000000"/>
                <w:sz w:val="18"/>
                <w:szCs w:val="18"/>
                <w:lang w:val="en-US"/>
              </w:rPr>
            </w:pP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Não</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36</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9.4</w:t>
            </w:r>
          </w:p>
        </w:tc>
        <w:tc>
          <w:tcPr>
            <w:tcW w:w="1376"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9.6</w:t>
            </w:r>
          </w:p>
        </w:tc>
        <w:tc>
          <w:tcPr>
            <w:tcW w:w="1468"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r>
      <w:tr w:rsidR="00E00679" w:rsidRPr="0009644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240" w:lineRule="auto"/>
              <w:jc w:val="left"/>
              <w:rPr>
                <w:rFonts w:cs="Arial"/>
                <w:color w:val="000000"/>
                <w:sz w:val="18"/>
                <w:szCs w:val="18"/>
                <w:lang w:val="en-US"/>
              </w:rPr>
            </w:pP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Total</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375</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97.7</w:t>
            </w:r>
          </w:p>
        </w:tc>
        <w:tc>
          <w:tcPr>
            <w:tcW w:w="1376"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c>
          <w:tcPr>
            <w:tcW w:w="1468"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096447" w:rsidTr="00FE52EE">
        <w:trPr>
          <w:cantSplit/>
        </w:trPr>
        <w:tc>
          <w:tcPr>
            <w:tcW w:w="933"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Missing</w:t>
            </w: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9</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2.3</w:t>
            </w:r>
          </w:p>
        </w:tc>
        <w:tc>
          <w:tcPr>
            <w:tcW w:w="1376"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096447" w:rsidTr="00FE52EE">
        <w:trPr>
          <w:cantSplit/>
        </w:trPr>
        <w:tc>
          <w:tcPr>
            <w:tcW w:w="1835" w:type="dxa"/>
            <w:gridSpan w:val="2"/>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Default="00E00679" w:rsidP="00E00679">
      <w:pPr>
        <w:autoSpaceDE w:val="0"/>
        <w:autoSpaceDN w:val="0"/>
        <w:adjustRightInd w:val="0"/>
        <w:spacing w:after="0" w:line="240" w:lineRule="auto"/>
        <w:jc w:val="left"/>
        <w:rPr>
          <w:rFonts w:ascii="Times New Roman" w:hAnsi="Times New Roman" w:cs="Times New Roman"/>
          <w:sz w:val="24"/>
          <w:szCs w:val="24"/>
          <w:lang w:val="en-US"/>
        </w:rPr>
      </w:pPr>
    </w:p>
    <w:p w:rsidR="00E00679" w:rsidRDefault="00E00679" w:rsidP="00E00679">
      <w:pPr>
        <w:autoSpaceDE w:val="0"/>
        <w:autoSpaceDN w:val="0"/>
        <w:adjustRightInd w:val="0"/>
        <w:spacing w:after="0" w:line="240" w:lineRule="auto"/>
        <w:jc w:val="left"/>
        <w:rPr>
          <w:rFonts w:ascii="Times New Roman" w:hAnsi="Times New Roman" w:cs="Times New Roman"/>
          <w:sz w:val="24"/>
          <w:szCs w:val="24"/>
          <w:lang w:val="en-US"/>
        </w:rPr>
      </w:pPr>
    </w:p>
    <w:p w:rsidR="00E00679" w:rsidRPr="004A39D8" w:rsidRDefault="00E00679" w:rsidP="00E00679">
      <w:pPr>
        <w:autoSpaceDE w:val="0"/>
        <w:autoSpaceDN w:val="0"/>
        <w:adjustRightInd w:val="0"/>
        <w:spacing w:line="240" w:lineRule="auto"/>
        <w:jc w:val="left"/>
        <w:rPr>
          <w:rFonts w:ascii="Times New Roman" w:hAnsi="Times New Roman" w:cs="Times New Roman"/>
          <w:sz w:val="24"/>
          <w:szCs w:val="24"/>
        </w:rPr>
      </w:pPr>
      <w:r>
        <w:rPr>
          <w:rFonts w:cs="Arial"/>
          <w:szCs w:val="20"/>
        </w:rPr>
        <w:t>Quadro n.º 2</w:t>
      </w:r>
      <w:r w:rsidR="00810A2D">
        <w:rPr>
          <w:rFonts w:cs="Arial"/>
          <w:szCs w:val="20"/>
        </w:rPr>
        <w:t>5</w:t>
      </w:r>
      <w:r>
        <w:rPr>
          <w:rFonts w:cs="Arial"/>
          <w:szCs w:val="20"/>
        </w:rPr>
        <w:t xml:space="preserve"> - </w:t>
      </w:r>
      <w:r w:rsidRPr="00096447">
        <w:rPr>
          <w:rFonts w:cs="Arial"/>
          <w:szCs w:val="20"/>
        </w:rPr>
        <w:t xml:space="preserve">Consulta a </w:t>
      </w:r>
      <w:r w:rsidRPr="00096447">
        <w:rPr>
          <w:rFonts w:cs="Arial"/>
          <w:i/>
          <w:szCs w:val="20"/>
        </w:rPr>
        <w:t xml:space="preserve">websites </w:t>
      </w:r>
      <w:r w:rsidRPr="00096447">
        <w:rPr>
          <w:rFonts w:cs="Arial"/>
          <w:szCs w:val="20"/>
        </w:rPr>
        <w:t>políticos e cívicos (%)</w:t>
      </w:r>
    </w:p>
    <w:tbl>
      <w:tblPr>
        <w:tblW w:w="68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903"/>
        <w:gridCol w:w="1147"/>
        <w:gridCol w:w="1009"/>
        <w:gridCol w:w="1376"/>
        <w:gridCol w:w="1468"/>
      </w:tblGrid>
      <w:tr w:rsidR="00E00679" w:rsidRPr="00096447" w:rsidTr="00FE52EE">
        <w:trPr>
          <w:cantSplit/>
        </w:trPr>
        <w:tc>
          <w:tcPr>
            <w:tcW w:w="6835" w:type="dxa"/>
            <w:gridSpan w:val="6"/>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Pr>
                <w:rFonts w:cs="Arial"/>
                <w:b/>
                <w:bCs/>
                <w:color w:val="000000"/>
                <w:sz w:val="18"/>
                <w:szCs w:val="18"/>
                <w:lang w:val="en-US"/>
              </w:rPr>
              <w:t>Governamental</w:t>
            </w:r>
          </w:p>
        </w:tc>
      </w:tr>
      <w:tr w:rsidR="00E00679" w:rsidRPr="00096447" w:rsidTr="00FE52EE">
        <w:trPr>
          <w:cantSplit/>
        </w:trPr>
        <w:tc>
          <w:tcPr>
            <w:tcW w:w="1835" w:type="dxa"/>
            <w:gridSpan w:val="2"/>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p>
        </w:tc>
        <w:tc>
          <w:tcPr>
            <w:tcW w:w="1147"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Cumulative Percent</w:t>
            </w:r>
          </w:p>
        </w:tc>
      </w:tr>
      <w:tr w:rsidR="00E00679" w:rsidRPr="00096447" w:rsidTr="00FE52EE">
        <w:trPr>
          <w:cantSplit/>
        </w:trPr>
        <w:tc>
          <w:tcPr>
            <w:tcW w:w="933" w:type="dxa"/>
            <w:vMerge w:val="restart"/>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Valid</w:t>
            </w:r>
          </w:p>
        </w:tc>
        <w:tc>
          <w:tcPr>
            <w:tcW w:w="902"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Sim</w:t>
            </w:r>
          </w:p>
        </w:tc>
        <w:tc>
          <w:tcPr>
            <w:tcW w:w="1147"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321</w:t>
            </w:r>
          </w:p>
        </w:tc>
        <w:tc>
          <w:tcPr>
            <w:tcW w:w="1009"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83.6</w:t>
            </w:r>
          </w:p>
        </w:tc>
        <w:tc>
          <w:tcPr>
            <w:tcW w:w="1376"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85.1</w:t>
            </w:r>
          </w:p>
        </w:tc>
        <w:tc>
          <w:tcPr>
            <w:tcW w:w="1468"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85.1</w:t>
            </w:r>
          </w:p>
        </w:tc>
      </w:tr>
      <w:tr w:rsidR="00E00679" w:rsidRPr="0009644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240" w:lineRule="auto"/>
              <w:jc w:val="left"/>
              <w:rPr>
                <w:rFonts w:cs="Arial"/>
                <w:color w:val="000000"/>
                <w:sz w:val="18"/>
                <w:szCs w:val="18"/>
                <w:lang w:val="en-US"/>
              </w:rPr>
            </w:pP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Não</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56</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14.6</w:t>
            </w:r>
          </w:p>
        </w:tc>
        <w:tc>
          <w:tcPr>
            <w:tcW w:w="1376"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14.9</w:t>
            </w:r>
          </w:p>
        </w:tc>
        <w:tc>
          <w:tcPr>
            <w:tcW w:w="1468"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r>
      <w:tr w:rsidR="00E00679" w:rsidRPr="0009644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240" w:lineRule="auto"/>
              <w:jc w:val="left"/>
              <w:rPr>
                <w:rFonts w:cs="Arial"/>
                <w:color w:val="000000"/>
                <w:sz w:val="18"/>
                <w:szCs w:val="18"/>
                <w:lang w:val="en-US"/>
              </w:rPr>
            </w:pP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Total</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377</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98.2</w:t>
            </w:r>
          </w:p>
        </w:tc>
        <w:tc>
          <w:tcPr>
            <w:tcW w:w="1376"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c>
          <w:tcPr>
            <w:tcW w:w="1468"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096447" w:rsidTr="00FE52EE">
        <w:trPr>
          <w:cantSplit/>
        </w:trPr>
        <w:tc>
          <w:tcPr>
            <w:tcW w:w="933"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Missing</w:t>
            </w: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7</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1.8</w:t>
            </w:r>
          </w:p>
        </w:tc>
        <w:tc>
          <w:tcPr>
            <w:tcW w:w="1376"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096447" w:rsidTr="00FE52EE">
        <w:trPr>
          <w:cantSplit/>
        </w:trPr>
        <w:tc>
          <w:tcPr>
            <w:tcW w:w="1835" w:type="dxa"/>
            <w:gridSpan w:val="2"/>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Pr="00096447" w:rsidRDefault="00E00679" w:rsidP="00E00679">
      <w:pPr>
        <w:autoSpaceDE w:val="0"/>
        <w:autoSpaceDN w:val="0"/>
        <w:adjustRightInd w:val="0"/>
        <w:spacing w:after="0" w:line="400" w:lineRule="atLeast"/>
        <w:jc w:val="left"/>
        <w:rPr>
          <w:rFonts w:ascii="Times New Roman" w:hAnsi="Times New Roman" w:cs="Times New Roman"/>
          <w:sz w:val="24"/>
          <w:szCs w:val="24"/>
          <w:lang w:val="en-US"/>
        </w:rPr>
      </w:pPr>
    </w:p>
    <w:p w:rsidR="00E00679" w:rsidRDefault="00E00679" w:rsidP="00E00679">
      <w:pPr>
        <w:autoSpaceDE w:val="0"/>
        <w:autoSpaceDN w:val="0"/>
        <w:adjustRightInd w:val="0"/>
        <w:spacing w:after="0" w:line="240" w:lineRule="auto"/>
        <w:jc w:val="left"/>
        <w:rPr>
          <w:rFonts w:cs="Arial"/>
          <w:szCs w:val="20"/>
        </w:rPr>
      </w:pPr>
    </w:p>
    <w:p w:rsidR="00E00679" w:rsidRPr="004A39D8" w:rsidRDefault="00E00679" w:rsidP="00E00679">
      <w:pPr>
        <w:autoSpaceDE w:val="0"/>
        <w:autoSpaceDN w:val="0"/>
        <w:adjustRightInd w:val="0"/>
        <w:spacing w:line="240" w:lineRule="auto"/>
        <w:jc w:val="left"/>
        <w:rPr>
          <w:rFonts w:ascii="Times New Roman" w:hAnsi="Times New Roman" w:cs="Times New Roman"/>
          <w:sz w:val="24"/>
          <w:szCs w:val="24"/>
        </w:rPr>
      </w:pPr>
      <w:r>
        <w:rPr>
          <w:rFonts w:cs="Arial"/>
          <w:szCs w:val="20"/>
        </w:rPr>
        <w:t>Quadro n.º 2</w:t>
      </w:r>
      <w:r w:rsidR="00810A2D">
        <w:rPr>
          <w:rFonts w:cs="Arial"/>
          <w:szCs w:val="20"/>
        </w:rPr>
        <w:t>6</w:t>
      </w:r>
      <w:r>
        <w:rPr>
          <w:rFonts w:cs="Arial"/>
          <w:szCs w:val="20"/>
        </w:rPr>
        <w:t xml:space="preserve"> - </w:t>
      </w:r>
      <w:r w:rsidRPr="00096447">
        <w:rPr>
          <w:rFonts w:cs="Arial"/>
          <w:szCs w:val="20"/>
        </w:rPr>
        <w:t xml:space="preserve">Consulta a </w:t>
      </w:r>
      <w:r w:rsidRPr="00096447">
        <w:rPr>
          <w:rFonts w:cs="Arial"/>
          <w:i/>
          <w:szCs w:val="20"/>
        </w:rPr>
        <w:t xml:space="preserve">websites </w:t>
      </w:r>
      <w:r w:rsidRPr="00096447">
        <w:rPr>
          <w:rFonts w:cs="Arial"/>
          <w:szCs w:val="20"/>
        </w:rPr>
        <w:t>políticos e cívicos (%)</w:t>
      </w:r>
    </w:p>
    <w:tbl>
      <w:tblPr>
        <w:tblW w:w="68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903"/>
        <w:gridCol w:w="1147"/>
        <w:gridCol w:w="1009"/>
        <w:gridCol w:w="1376"/>
        <w:gridCol w:w="1468"/>
      </w:tblGrid>
      <w:tr w:rsidR="00E00679" w:rsidRPr="00096447" w:rsidTr="00FE52EE">
        <w:trPr>
          <w:cantSplit/>
        </w:trPr>
        <w:tc>
          <w:tcPr>
            <w:tcW w:w="6835" w:type="dxa"/>
            <w:gridSpan w:val="6"/>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Pr>
                <w:rFonts w:cs="Arial"/>
                <w:b/>
                <w:bCs/>
                <w:color w:val="000000"/>
                <w:sz w:val="18"/>
                <w:szCs w:val="18"/>
                <w:lang w:val="en-US"/>
              </w:rPr>
              <w:t>Direitos Humanos</w:t>
            </w:r>
          </w:p>
        </w:tc>
      </w:tr>
      <w:tr w:rsidR="00E00679" w:rsidRPr="00096447" w:rsidTr="00FE52EE">
        <w:trPr>
          <w:cantSplit/>
        </w:trPr>
        <w:tc>
          <w:tcPr>
            <w:tcW w:w="1835" w:type="dxa"/>
            <w:gridSpan w:val="2"/>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p>
        </w:tc>
        <w:tc>
          <w:tcPr>
            <w:tcW w:w="1147"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09644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096447">
              <w:rPr>
                <w:rFonts w:cs="Arial"/>
                <w:color w:val="000000"/>
                <w:sz w:val="18"/>
                <w:szCs w:val="18"/>
                <w:lang w:val="en-US"/>
              </w:rPr>
              <w:t>Cumulative Percent</w:t>
            </w:r>
          </w:p>
        </w:tc>
      </w:tr>
      <w:tr w:rsidR="00E00679" w:rsidRPr="00096447" w:rsidTr="00FE52EE">
        <w:trPr>
          <w:cantSplit/>
        </w:trPr>
        <w:tc>
          <w:tcPr>
            <w:tcW w:w="933" w:type="dxa"/>
            <w:vMerge w:val="restart"/>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Valid</w:t>
            </w:r>
          </w:p>
        </w:tc>
        <w:tc>
          <w:tcPr>
            <w:tcW w:w="902"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Sim</w:t>
            </w:r>
          </w:p>
        </w:tc>
        <w:tc>
          <w:tcPr>
            <w:tcW w:w="1147"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308</w:t>
            </w:r>
          </w:p>
        </w:tc>
        <w:tc>
          <w:tcPr>
            <w:tcW w:w="1009"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80.2</w:t>
            </w:r>
          </w:p>
        </w:tc>
        <w:tc>
          <w:tcPr>
            <w:tcW w:w="1376"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82.4</w:t>
            </w:r>
          </w:p>
        </w:tc>
        <w:tc>
          <w:tcPr>
            <w:tcW w:w="1468" w:type="dxa"/>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82.4</w:t>
            </w:r>
          </w:p>
        </w:tc>
      </w:tr>
      <w:tr w:rsidR="00E00679" w:rsidRPr="0009644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240" w:lineRule="auto"/>
              <w:jc w:val="left"/>
              <w:rPr>
                <w:rFonts w:cs="Arial"/>
                <w:color w:val="000000"/>
                <w:sz w:val="18"/>
                <w:szCs w:val="18"/>
                <w:lang w:val="en-US"/>
              </w:rPr>
            </w:pP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Não</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66</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17.2</w:t>
            </w:r>
          </w:p>
        </w:tc>
        <w:tc>
          <w:tcPr>
            <w:tcW w:w="1376"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17.6</w:t>
            </w:r>
          </w:p>
        </w:tc>
        <w:tc>
          <w:tcPr>
            <w:tcW w:w="1468"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r>
      <w:tr w:rsidR="00E00679" w:rsidRPr="0009644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096447" w:rsidRDefault="00E00679" w:rsidP="00FE52EE">
            <w:pPr>
              <w:autoSpaceDE w:val="0"/>
              <w:autoSpaceDN w:val="0"/>
              <w:adjustRightInd w:val="0"/>
              <w:spacing w:after="0" w:line="240" w:lineRule="auto"/>
              <w:jc w:val="left"/>
              <w:rPr>
                <w:rFonts w:cs="Arial"/>
                <w:color w:val="000000"/>
                <w:sz w:val="18"/>
                <w:szCs w:val="18"/>
                <w:lang w:val="en-US"/>
              </w:rPr>
            </w:pP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Total</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374</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97.4</w:t>
            </w:r>
          </w:p>
        </w:tc>
        <w:tc>
          <w:tcPr>
            <w:tcW w:w="1376"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c>
          <w:tcPr>
            <w:tcW w:w="1468"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096447" w:rsidTr="00FE52EE">
        <w:trPr>
          <w:cantSplit/>
        </w:trPr>
        <w:tc>
          <w:tcPr>
            <w:tcW w:w="933"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Missing</w:t>
            </w:r>
          </w:p>
        </w:tc>
        <w:tc>
          <w:tcPr>
            <w:tcW w:w="902"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w:t>
            </w:r>
          </w:p>
        </w:tc>
        <w:tc>
          <w:tcPr>
            <w:tcW w:w="1009" w:type="dxa"/>
            <w:tcBorders>
              <w:top w:val="nil"/>
              <w:left w:val="nil"/>
              <w:bottom w:val="nil"/>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2.6</w:t>
            </w:r>
          </w:p>
        </w:tc>
        <w:tc>
          <w:tcPr>
            <w:tcW w:w="1376"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096447" w:rsidTr="00FE52EE">
        <w:trPr>
          <w:cantSplit/>
        </w:trPr>
        <w:tc>
          <w:tcPr>
            <w:tcW w:w="1835" w:type="dxa"/>
            <w:gridSpan w:val="2"/>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096447">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09644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096447">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09644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Default="00E00679" w:rsidP="00E00679">
      <w:pPr>
        <w:autoSpaceDE w:val="0"/>
        <w:autoSpaceDN w:val="0"/>
        <w:adjustRightInd w:val="0"/>
        <w:spacing w:after="0" w:line="400" w:lineRule="atLeast"/>
        <w:jc w:val="left"/>
        <w:rPr>
          <w:rFonts w:cs="Arial"/>
          <w:b/>
          <w:szCs w:val="24"/>
        </w:rPr>
      </w:pPr>
    </w:p>
    <w:p w:rsidR="00810A2D" w:rsidRDefault="00810A2D" w:rsidP="00E00679">
      <w:pPr>
        <w:autoSpaceDE w:val="0"/>
        <w:autoSpaceDN w:val="0"/>
        <w:adjustRightInd w:val="0"/>
        <w:spacing w:line="400" w:lineRule="atLeast"/>
        <w:jc w:val="left"/>
        <w:rPr>
          <w:rFonts w:cs="Arial"/>
          <w:b/>
          <w:szCs w:val="24"/>
        </w:rPr>
      </w:pPr>
    </w:p>
    <w:p w:rsidR="00810A2D" w:rsidRDefault="00810A2D" w:rsidP="00E00679">
      <w:pPr>
        <w:autoSpaceDE w:val="0"/>
        <w:autoSpaceDN w:val="0"/>
        <w:adjustRightInd w:val="0"/>
        <w:spacing w:line="400" w:lineRule="atLeast"/>
        <w:jc w:val="left"/>
        <w:rPr>
          <w:rFonts w:cs="Arial"/>
          <w:b/>
          <w:szCs w:val="24"/>
        </w:rPr>
      </w:pPr>
    </w:p>
    <w:p w:rsidR="00E00679" w:rsidRPr="009F0827" w:rsidRDefault="00E00679" w:rsidP="00E00679">
      <w:pPr>
        <w:autoSpaceDE w:val="0"/>
        <w:autoSpaceDN w:val="0"/>
        <w:adjustRightInd w:val="0"/>
        <w:spacing w:line="400" w:lineRule="atLeast"/>
        <w:jc w:val="left"/>
        <w:rPr>
          <w:rFonts w:cs="Arial"/>
          <w:szCs w:val="24"/>
        </w:rPr>
      </w:pPr>
      <w:r>
        <w:rPr>
          <w:rFonts w:cs="Arial"/>
          <w:szCs w:val="20"/>
        </w:rPr>
        <w:lastRenderedPageBreak/>
        <w:t>Quadro n.º 2</w:t>
      </w:r>
      <w:r w:rsidR="00810A2D">
        <w:rPr>
          <w:rFonts w:cs="Arial"/>
          <w:szCs w:val="20"/>
        </w:rPr>
        <w:t>7</w:t>
      </w:r>
      <w:r>
        <w:rPr>
          <w:rFonts w:cs="Arial"/>
          <w:szCs w:val="20"/>
        </w:rPr>
        <w:t xml:space="preserve"> </w:t>
      </w:r>
      <w:r w:rsidRPr="009F0827">
        <w:rPr>
          <w:rFonts w:cs="Arial"/>
          <w:szCs w:val="20"/>
        </w:rPr>
        <w:t xml:space="preserve">Razões para consultar </w:t>
      </w:r>
      <w:r w:rsidRPr="009F0827">
        <w:rPr>
          <w:rFonts w:cs="Arial"/>
          <w:i/>
          <w:szCs w:val="20"/>
        </w:rPr>
        <w:t xml:space="preserve">websites </w:t>
      </w:r>
      <w:r w:rsidRPr="009F0827">
        <w:rPr>
          <w:rFonts w:cs="Arial"/>
          <w:szCs w:val="20"/>
        </w:rPr>
        <w:t>políticos e cívicos (%)</w:t>
      </w:r>
    </w:p>
    <w:tbl>
      <w:tblPr>
        <w:tblW w:w="8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2448"/>
        <w:gridCol w:w="1147"/>
        <w:gridCol w:w="1009"/>
        <w:gridCol w:w="1376"/>
        <w:gridCol w:w="1468"/>
      </w:tblGrid>
      <w:tr w:rsidR="00E00679" w:rsidRPr="009F0827" w:rsidTr="00FE52EE">
        <w:trPr>
          <w:cantSplit/>
        </w:trPr>
        <w:tc>
          <w:tcPr>
            <w:tcW w:w="8380" w:type="dxa"/>
            <w:gridSpan w:val="6"/>
            <w:tcBorders>
              <w:top w:val="nil"/>
              <w:left w:val="nil"/>
              <w:bottom w:val="nil"/>
              <w:right w:val="nil"/>
            </w:tcBorders>
            <w:shd w:val="clear" w:color="auto" w:fill="FFFFFF"/>
          </w:tcPr>
          <w:p w:rsidR="00E00679" w:rsidRPr="009F0827" w:rsidRDefault="00E00679" w:rsidP="00FE52EE">
            <w:pPr>
              <w:autoSpaceDE w:val="0"/>
              <w:autoSpaceDN w:val="0"/>
              <w:adjustRightInd w:val="0"/>
              <w:spacing w:after="0" w:line="320" w:lineRule="atLeast"/>
              <w:ind w:left="60" w:right="60"/>
              <w:jc w:val="center"/>
              <w:rPr>
                <w:rFonts w:cs="Arial"/>
                <w:color w:val="000000"/>
                <w:sz w:val="18"/>
                <w:szCs w:val="18"/>
              </w:rPr>
            </w:pPr>
          </w:p>
        </w:tc>
      </w:tr>
      <w:tr w:rsidR="00E00679" w:rsidRPr="009F0827" w:rsidTr="00FE52EE">
        <w:trPr>
          <w:cantSplit/>
        </w:trPr>
        <w:tc>
          <w:tcPr>
            <w:tcW w:w="3380" w:type="dxa"/>
            <w:gridSpan w:val="2"/>
            <w:tcBorders>
              <w:top w:val="double" w:sz="8" w:space="0" w:color="000000"/>
              <w:left w:val="nil"/>
              <w:bottom w:val="single" w:sz="16" w:space="0" w:color="000000"/>
              <w:right w:val="nil"/>
            </w:tcBorders>
            <w:shd w:val="clear" w:color="auto" w:fill="FFFFFF"/>
          </w:tcPr>
          <w:p w:rsidR="00E00679" w:rsidRPr="009F0827" w:rsidRDefault="00E00679" w:rsidP="00FE52EE">
            <w:pPr>
              <w:autoSpaceDE w:val="0"/>
              <w:autoSpaceDN w:val="0"/>
              <w:adjustRightInd w:val="0"/>
              <w:spacing w:after="0" w:line="320" w:lineRule="atLeast"/>
              <w:ind w:left="60" w:right="60"/>
              <w:jc w:val="left"/>
              <w:rPr>
                <w:rFonts w:cs="Arial"/>
                <w:color w:val="000000"/>
                <w:sz w:val="18"/>
                <w:szCs w:val="18"/>
              </w:rPr>
            </w:pPr>
          </w:p>
        </w:tc>
        <w:tc>
          <w:tcPr>
            <w:tcW w:w="1147" w:type="dxa"/>
            <w:tcBorders>
              <w:top w:val="double" w:sz="8" w:space="0" w:color="000000"/>
              <w:left w:val="nil"/>
              <w:bottom w:val="single" w:sz="16" w:space="0" w:color="000000"/>
              <w:right w:val="nil"/>
            </w:tcBorders>
            <w:shd w:val="clear" w:color="auto" w:fill="FFFFFF"/>
          </w:tcPr>
          <w:p w:rsidR="00E00679" w:rsidRPr="009F082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9F0827">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9F082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9F0827">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9F082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9F0827">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9F082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9F0827">
              <w:rPr>
                <w:rFonts w:cs="Arial"/>
                <w:color w:val="000000"/>
                <w:sz w:val="18"/>
                <w:szCs w:val="18"/>
                <w:lang w:val="en-US"/>
              </w:rPr>
              <w:t>Cumulative Percent</w:t>
            </w:r>
          </w:p>
        </w:tc>
      </w:tr>
      <w:tr w:rsidR="00E00679" w:rsidRPr="009F0827" w:rsidTr="00FE52EE">
        <w:trPr>
          <w:cantSplit/>
        </w:trPr>
        <w:tc>
          <w:tcPr>
            <w:tcW w:w="933" w:type="dxa"/>
            <w:vMerge w:val="restart"/>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9F0827">
              <w:rPr>
                <w:rFonts w:cs="Arial"/>
                <w:color w:val="000000"/>
                <w:sz w:val="18"/>
                <w:szCs w:val="18"/>
                <w:lang w:val="en-US"/>
              </w:rPr>
              <w:t>Valid</w:t>
            </w:r>
          </w:p>
        </w:tc>
        <w:tc>
          <w:tcPr>
            <w:tcW w:w="2447" w:type="dxa"/>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left"/>
              <w:rPr>
                <w:rFonts w:cs="Arial"/>
                <w:color w:val="000000"/>
                <w:sz w:val="18"/>
                <w:szCs w:val="18"/>
              </w:rPr>
            </w:pPr>
            <w:r w:rsidRPr="009F0827">
              <w:rPr>
                <w:rFonts w:cs="Arial"/>
                <w:color w:val="000000"/>
                <w:sz w:val="18"/>
                <w:szCs w:val="18"/>
              </w:rPr>
              <w:t>Estive apenas ‘de passagem’ / por curiosidade</w:t>
            </w:r>
          </w:p>
        </w:tc>
        <w:tc>
          <w:tcPr>
            <w:tcW w:w="1147" w:type="dxa"/>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251</w:t>
            </w:r>
          </w:p>
        </w:tc>
        <w:tc>
          <w:tcPr>
            <w:tcW w:w="1009" w:type="dxa"/>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65.4</w:t>
            </w:r>
          </w:p>
        </w:tc>
        <w:tc>
          <w:tcPr>
            <w:tcW w:w="1376" w:type="dxa"/>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69.7</w:t>
            </w:r>
          </w:p>
        </w:tc>
        <w:tc>
          <w:tcPr>
            <w:tcW w:w="1468" w:type="dxa"/>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69.7</w:t>
            </w:r>
          </w:p>
        </w:tc>
      </w:tr>
      <w:tr w:rsidR="00E00679" w:rsidRPr="009F082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left"/>
              <w:rPr>
                <w:rFonts w:cs="Arial"/>
                <w:color w:val="000000"/>
                <w:sz w:val="18"/>
                <w:szCs w:val="18"/>
              </w:rPr>
            </w:pPr>
            <w:r w:rsidRPr="009F0827">
              <w:rPr>
                <w:rFonts w:cs="Arial"/>
                <w:color w:val="000000"/>
                <w:sz w:val="18"/>
                <w:szCs w:val="18"/>
              </w:rPr>
              <w:t>Tentei entrar em contacto com os responsáveis</w:t>
            </w:r>
          </w:p>
        </w:tc>
        <w:tc>
          <w:tcPr>
            <w:tcW w:w="11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25</w:t>
            </w:r>
          </w:p>
        </w:tc>
        <w:tc>
          <w:tcPr>
            <w:tcW w:w="1009"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6.5</w:t>
            </w:r>
          </w:p>
        </w:tc>
        <w:tc>
          <w:tcPr>
            <w:tcW w:w="1376"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6.9</w:t>
            </w:r>
          </w:p>
        </w:tc>
        <w:tc>
          <w:tcPr>
            <w:tcW w:w="1468"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76.7</w:t>
            </w:r>
          </w:p>
        </w:tc>
      </w:tr>
      <w:tr w:rsidR="00E00679" w:rsidRPr="009F082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9F0827">
              <w:rPr>
                <w:rFonts w:cs="Arial"/>
                <w:color w:val="000000"/>
                <w:sz w:val="18"/>
                <w:szCs w:val="18"/>
                <w:lang w:val="en-US"/>
              </w:rPr>
              <w:t>Votei/assinei uma petição</w:t>
            </w:r>
          </w:p>
        </w:tc>
        <w:tc>
          <w:tcPr>
            <w:tcW w:w="11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68</w:t>
            </w:r>
          </w:p>
        </w:tc>
        <w:tc>
          <w:tcPr>
            <w:tcW w:w="1009"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17.7</w:t>
            </w:r>
          </w:p>
        </w:tc>
        <w:tc>
          <w:tcPr>
            <w:tcW w:w="1376"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18.9</w:t>
            </w:r>
          </w:p>
        </w:tc>
        <w:tc>
          <w:tcPr>
            <w:tcW w:w="1468"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95.6</w:t>
            </w:r>
          </w:p>
        </w:tc>
      </w:tr>
      <w:tr w:rsidR="00E00679" w:rsidRPr="009F082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left"/>
              <w:rPr>
                <w:rFonts w:cs="Arial"/>
                <w:color w:val="000000"/>
                <w:sz w:val="18"/>
                <w:szCs w:val="18"/>
              </w:rPr>
            </w:pPr>
            <w:r w:rsidRPr="009F0827">
              <w:rPr>
                <w:rFonts w:cs="Arial"/>
                <w:color w:val="000000"/>
                <w:sz w:val="18"/>
                <w:szCs w:val="18"/>
              </w:rPr>
              <w:t>Juntei-me a uma sala de discussão</w:t>
            </w:r>
          </w:p>
        </w:tc>
        <w:tc>
          <w:tcPr>
            <w:tcW w:w="11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1</w:t>
            </w:r>
          </w:p>
        </w:tc>
        <w:tc>
          <w:tcPr>
            <w:tcW w:w="1009"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.3</w:t>
            </w:r>
          </w:p>
        </w:tc>
        <w:tc>
          <w:tcPr>
            <w:tcW w:w="1376"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.3</w:t>
            </w:r>
          </w:p>
        </w:tc>
        <w:tc>
          <w:tcPr>
            <w:tcW w:w="1468"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95.8</w:t>
            </w:r>
          </w:p>
        </w:tc>
      </w:tr>
      <w:tr w:rsidR="00E00679" w:rsidRPr="009F082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9F0827">
              <w:rPr>
                <w:rFonts w:cs="Arial"/>
                <w:color w:val="000000"/>
                <w:sz w:val="18"/>
                <w:szCs w:val="18"/>
                <w:lang w:val="en-US"/>
              </w:rPr>
              <w:t>Outro. Qual?</w:t>
            </w:r>
          </w:p>
        </w:tc>
        <w:tc>
          <w:tcPr>
            <w:tcW w:w="11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15</w:t>
            </w:r>
          </w:p>
        </w:tc>
        <w:tc>
          <w:tcPr>
            <w:tcW w:w="1009"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3.9</w:t>
            </w:r>
          </w:p>
        </w:tc>
        <w:tc>
          <w:tcPr>
            <w:tcW w:w="1376"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4.2</w:t>
            </w:r>
          </w:p>
        </w:tc>
        <w:tc>
          <w:tcPr>
            <w:tcW w:w="1468"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100.0</w:t>
            </w:r>
          </w:p>
        </w:tc>
      </w:tr>
      <w:tr w:rsidR="00E00679" w:rsidRPr="009F082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9F0827">
              <w:rPr>
                <w:rFonts w:cs="Arial"/>
                <w:color w:val="000000"/>
                <w:sz w:val="18"/>
                <w:szCs w:val="18"/>
                <w:lang w:val="en-US"/>
              </w:rPr>
              <w:t>Total</w:t>
            </w:r>
          </w:p>
        </w:tc>
        <w:tc>
          <w:tcPr>
            <w:tcW w:w="11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360</w:t>
            </w:r>
          </w:p>
        </w:tc>
        <w:tc>
          <w:tcPr>
            <w:tcW w:w="1009"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93.8</w:t>
            </w:r>
          </w:p>
        </w:tc>
        <w:tc>
          <w:tcPr>
            <w:tcW w:w="1376"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100.0</w:t>
            </w:r>
          </w:p>
        </w:tc>
        <w:tc>
          <w:tcPr>
            <w:tcW w:w="1468" w:type="dxa"/>
            <w:tcBorders>
              <w:top w:val="nil"/>
              <w:left w:val="nil"/>
              <w:bottom w:val="nil"/>
              <w:right w:val="nil"/>
            </w:tcBorders>
            <w:shd w:val="clear" w:color="auto" w:fill="FFFFFF"/>
          </w:tcPr>
          <w:p w:rsidR="00E00679" w:rsidRPr="009F082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9F0827" w:rsidTr="00FE52EE">
        <w:trPr>
          <w:cantSplit/>
        </w:trPr>
        <w:tc>
          <w:tcPr>
            <w:tcW w:w="933"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9F0827">
              <w:rPr>
                <w:rFonts w:cs="Arial"/>
                <w:color w:val="000000"/>
                <w:sz w:val="18"/>
                <w:szCs w:val="18"/>
                <w:lang w:val="en-US"/>
              </w:rPr>
              <w:t>Missing</w:t>
            </w:r>
          </w:p>
        </w:tc>
        <w:tc>
          <w:tcPr>
            <w:tcW w:w="24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9F0827">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24</w:t>
            </w:r>
          </w:p>
        </w:tc>
        <w:tc>
          <w:tcPr>
            <w:tcW w:w="1009"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6.3</w:t>
            </w:r>
          </w:p>
        </w:tc>
        <w:tc>
          <w:tcPr>
            <w:tcW w:w="1376" w:type="dxa"/>
            <w:tcBorders>
              <w:top w:val="nil"/>
              <w:left w:val="nil"/>
              <w:bottom w:val="nil"/>
              <w:right w:val="nil"/>
            </w:tcBorders>
            <w:shd w:val="clear" w:color="auto" w:fill="FFFFFF"/>
          </w:tcPr>
          <w:p w:rsidR="00E00679" w:rsidRPr="009F082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9F082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9F0827" w:rsidTr="00FE52EE">
        <w:trPr>
          <w:cantSplit/>
        </w:trPr>
        <w:tc>
          <w:tcPr>
            <w:tcW w:w="3380" w:type="dxa"/>
            <w:gridSpan w:val="2"/>
            <w:tcBorders>
              <w:top w:val="nil"/>
              <w:left w:val="nil"/>
              <w:bottom w:val="double" w:sz="8" w:space="0" w:color="000000"/>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9F0827">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9F082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9F082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Default="00E00679" w:rsidP="00E00679">
      <w:pPr>
        <w:autoSpaceDE w:val="0"/>
        <w:autoSpaceDN w:val="0"/>
        <w:adjustRightInd w:val="0"/>
        <w:spacing w:after="0" w:line="400" w:lineRule="atLeast"/>
        <w:jc w:val="left"/>
        <w:rPr>
          <w:rFonts w:cs="Arial"/>
          <w:b/>
        </w:rPr>
      </w:pPr>
    </w:p>
    <w:p w:rsidR="00810A2D" w:rsidRDefault="00810A2D" w:rsidP="00E00679">
      <w:pPr>
        <w:autoSpaceDE w:val="0"/>
        <w:autoSpaceDN w:val="0"/>
        <w:adjustRightInd w:val="0"/>
        <w:spacing w:line="400" w:lineRule="atLeast"/>
        <w:jc w:val="left"/>
        <w:rPr>
          <w:rFonts w:cs="Arial"/>
          <w:b/>
        </w:rPr>
      </w:pPr>
    </w:p>
    <w:p w:rsidR="00810A2D" w:rsidRDefault="00810A2D" w:rsidP="00E00679">
      <w:pPr>
        <w:autoSpaceDE w:val="0"/>
        <w:autoSpaceDN w:val="0"/>
        <w:adjustRightInd w:val="0"/>
        <w:spacing w:line="400" w:lineRule="atLeast"/>
        <w:jc w:val="left"/>
        <w:rPr>
          <w:rFonts w:cs="Arial"/>
          <w:b/>
        </w:rPr>
      </w:pPr>
    </w:p>
    <w:p w:rsidR="00810A2D" w:rsidRDefault="00810A2D" w:rsidP="00E00679">
      <w:pPr>
        <w:autoSpaceDE w:val="0"/>
        <w:autoSpaceDN w:val="0"/>
        <w:adjustRightInd w:val="0"/>
        <w:spacing w:line="400" w:lineRule="atLeast"/>
        <w:jc w:val="left"/>
        <w:rPr>
          <w:rFonts w:cs="Arial"/>
          <w:b/>
        </w:rPr>
      </w:pPr>
    </w:p>
    <w:p w:rsidR="00810A2D" w:rsidRDefault="00810A2D" w:rsidP="00E00679">
      <w:pPr>
        <w:autoSpaceDE w:val="0"/>
        <w:autoSpaceDN w:val="0"/>
        <w:adjustRightInd w:val="0"/>
        <w:spacing w:line="400" w:lineRule="atLeast"/>
        <w:jc w:val="left"/>
        <w:rPr>
          <w:rFonts w:cs="Arial"/>
          <w:b/>
        </w:rPr>
      </w:pPr>
    </w:p>
    <w:p w:rsidR="00810A2D" w:rsidRDefault="00810A2D" w:rsidP="00E00679">
      <w:pPr>
        <w:autoSpaceDE w:val="0"/>
        <w:autoSpaceDN w:val="0"/>
        <w:adjustRightInd w:val="0"/>
        <w:spacing w:line="400" w:lineRule="atLeast"/>
        <w:jc w:val="left"/>
        <w:rPr>
          <w:rFonts w:cs="Arial"/>
          <w:b/>
        </w:rPr>
      </w:pPr>
    </w:p>
    <w:p w:rsidR="00810A2D" w:rsidRDefault="00810A2D" w:rsidP="00E00679">
      <w:pPr>
        <w:autoSpaceDE w:val="0"/>
        <w:autoSpaceDN w:val="0"/>
        <w:adjustRightInd w:val="0"/>
        <w:spacing w:line="400" w:lineRule="atLeast"/>
        <w:jc w:val="left"/>
        <w:rPr>
          <w:rFonts w:cs="Arial"/>
          <w:b/>
        </w:rPr>
      </w:pPr>
    </w:p>
    <w:p w:rsidR="00810A2D" w:rsidRDefault="00810A2D" w:rsidP="00E00679">
      <w:pPr>
        <w:autoSpaceDE w:val="0"/>
        <w:autoSpaceDN w:val="0"/>
        <w:adjustRightInd w:val="0"/>
        <w:spacing w:line="400" w:lineRule="atLeast"/>
        <w:jc w:val="left"/>
        <w:rPr>
          <w:rFonts w:cs="Arial"/>
          <w:b/>
        </w:rPr>
      </w:pPr>
    </w:p>
    <w:p w:rsidR="00810A2D" w:rsidRDefault="00810A2D" w:rsidP="00E00679">
      <w:pPr>
        <w:autoSpaceDE w:val="0"/>
        <w:autoSpaceDN w:val="0"/>
        <w:adjustRightInd w:val="0"/>
        <w:spacing w:line="400" w:lineRule="atLeast"/>
        <w:jc w:val="left"/>
        <w:rPr>
          <w:rFonts w:cs="Arial"/>
          <w:b/>
        </w:rPr>
      </w:pPr>
    </w:p>
    <w:p w:rsidR="00810A2D" w:rsidRDefault="00810A2D" w:rsidP="00E00679">
      <w:pPr>
        <w:autoSpaceDE w:val="0"/>
        <w:autoSpaceDN w:val="0"/>
        <w:adjustRightInd w:val="0"/>
        <w:spacing w:line="400" w:lineRule="atLeast"/>
        <w:jc w:val="left"/>
        <w:rPr>
          <w:rFonts w:cs="Arial"/>
          <w:b/>
        </w:rPr>
      </w:pPr>
    </w:p>
    <w:p w:rsidR="00810A2D" w:rsidRDefault="00810A2D" w:rsidP="00E00679">
      <w:pPr>
        <w:autoSpaceDE w:val="0"/>
        <w:autoSpaceDN w:val="0"/>
        <w:adjustRightInd w:val="0"/>
        <w:spacing w:line="400" w:lineRule="atLeast"/>
        <w:jc w:val="left"/>
        <w:rPr>
          <w:rFonts w:cs="Arial"/>
          <w:b/>
        </w:rPr>
      </w:pPr>
    </w:p>
    <w:p w:rsidR="00810A2D" w:rsidRDefault="00810A2D" w:rsidP="00E00679">
      <w:pPr>
        <w:autoSpaceDE w:val="0"/>
        <w:autoSpaceDN w:val="0"/>
        <w:adjustRightInd w:val="0"/>
        <w:spacing w:line="400" w:lineRule="atLeast"/>
        <w:jc w:val="left"/>
        <w:rPr>
          <w:rFonts w:cs="Arial"/>
          <w:b/>
        </w:rPr>
      </w:pPr>
    </w:p>
    <w:p w:rsidR="00E00679" w:rsidRPr="00E00679" w:rsidRDefault="00E00679" w:rsidP="00E00679">
      <w:pPr>
        <w:autoSpaceDE w:val="0"/>
        <w:autoSpaceDN w:val="0"/>
        <w:adjustRightInd w:val="0"/>
        <w:spacing w:line="400" w:lineRule="atLeast"/>
        <w:jc w:val="left"/>
        <w:rPr>
          <w:rFonts w:cs="Arial"/>
          <w:szCs w:val="20"/>
        </w:rPr>
      </w:pPr>
      <w:r>
        <w:rPr>
          <w:rFonts w:cs="Arial"/>
          <w:szCs w:val="20"/>
        </w:rPr>
        <w:lastRenderedPageBreak/>
        <w:t>Quadro n.º 2</w:t>
      </w:r>
      <w:r w:rsidR="00DA3C6A">
        <w:rPr>
          <w:rFonts w:cs="Arial"/>
          <w:szCs w:val="20"/>
        </w:rPr>
        <w:t>8</w:t>
      </w:r>
      <w:r>
        <w:rPr>
          <w:rFonts w:cs="Arial"/>
          <w:szCs w:val="20"/>
        </w:rPr>
        <w:t xml:space="preserve"> </w:t>
      </w:r>
      <w:r w:rsidRPr="009F0827">
        <w:rPr>
          <w:rFonts w:cs="Arial"/>
          <w:szCs w:val="20"/>
        </w:rPr>
        <w:t xml:space="preserve">Razões para não consultar </w:t>
      </w:r>
      <w:r w:rsidRPr="009F0827">
        <w:rPr>
          <w:rFonts w:cs="Arial"/>
          <w:i/>
          <w:szCs w:val="20"/>
        </w:rPr>
        <w:t xml:space="preserve">websites </w:t>
      </w:r>
      <w:r w:rsidRPr="009F0827">
        <w:rPr>
          <w:rFonts w:cs="Arial"/>
          <w:szCs w:val="20"/>
        </w:rPr>
        <w:t>políticos e cívicos (%)</w:t>
      </w:r>
    </w:p>
    <w:tbl>
      <w:tblPr>
        <w:tblW w:w="8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2448"/>
        <w:gridCol w:w="1147"/>
        <w:gridCol w:w="1009"/>
        <w:gridCol w:w="1376"/>
        <w:gridCol w:w="1468"/>
      </w:tblGrid>
      <w:tr w:rsidR="00E00679" w:rsidRPr="009F0827" w:rsidTr="00FE52EE">
        <w:trPr>
          <w:cantSplit/>
        </w:trPr>
        <w:tc>
          <w:tcPr>
            <w:tcW w:w="8380" w:type="dxa"/>
            <w:gridSpan w:val="6"/>
            <w:tcBorders>
              <w:top w:val="nil"/>
              <w:left w:val="nil"/>
              <w:bottom w:val="nil"/>
              <w:right w:val="nil"/>
            </w:tcBorders>
            <w:shd w:val="clear" w:color="auto" w:fill="FFFFFF"/>
          </w:tcPr>
          <w:p w:rsidR="00E00679" w:rsidRPr="0046026C" w:rsidRDefault="00E00679" w:rsidP="00FE52EE">
            <w:pPr>
              <w:autoSpaceDE w:val="0"/>
              <w:autoSpaceDN w:val="0"/>
              <w:adjustRightInd w:val="0"/>
              <w:spacing w:after="0" w:line="320" w:lineRule="atLeast"/>
              <w:ind w:left="60" w:right="60"/>
              <w:jc w:val="center"/>
              <w:rPr>
                <w:rFonts w:cs="Arial"/>
                <w:color w:val="000000"/>
                <w:sz w:val="18"/>
                <w:szCs w:val="18"/>
              </w:rPr>
            </w:pPr>
          </w:p>
        </w:tc>
      </w:tr>
      <w:tr w:rsidR="00E00679" w:rsidRPr="009F0827" w:rsidTr="00FE52EE">
        <w:trPr>
          <w:cantSplit/>
        </w:trPr>
        <w:tc>
          <w:tcPr>
            <w:tcW w:w="3380" w:type="dxa"/>
            <w:gridSpan w:val="2"/>
            <w:tcBorders>
              <w:top w:val="double" w:sz="8" w:space="0" w:color="000000"/>
              <w:left w:val="nil"/>
              <w:bottom w:val="single" w:sz="16" w:space="0" w:color="000000"/>
              <w:right w:val="nil"/>
            </w:tcBorders>
            <w:shd w:val="clear" w:color="auto" w:fill="FFFFFF"/>
          </w:tcPr>
          <w:p w:rsidR="00E00679" w:rsidRPr="0046026C" w:rsidRDefault="00E00679" w:rsidP="00FE52EE">
            <w:pPr>
              <w:autoSpaceDE w:val="0"/>
              <w:autoSpaceDN w:val="0"/>
              <w:adjustRightInd w:val="0"/>
              <w:spacing w:after="0" w:line="320" w:lineRule="atLeast"/>
              <w:ind w:left="60" w:right="60"/>
              <w:jc w:val="left"/>
              <w:rPr>
                <w:rFonts w:cs="Arial"/>
                <w:color w:val="000000"/>
                <w:sz w:val="18"/>
                <w:szCs w:val="18"/>
              </w:rPr>
            </w:pPr>
          </w:p>
        </w:tc>
        <w:tc>
          <w:tcPr>
            <w:tcW w:w="1147" w:type="dxa"/>
            <w:tcBorders>
              <w:top w:val="double" w:sz="8" w:space="0" w:color="000000"/>
              <w:left w:val="nil"/>
              <w:bottom w:val="single" w:sz="16" w:space="0" w:color="000000"/>
              <w:right w:val="nil"/>
            </w:tcBorders>
            <w:shd w:val="clear" w:color="auto" w:fill="FFFFFF"/>
          </w:tcPr>
          <w:p w:rsidR="00E00679" w:rsidRPr="009F082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9F0827">
              <w:rPr>
                <w:rFonts w:cs="Arial"/>
                <w:color w:val="000000"/>
                <w:sz w:val="18"/>
                <w:szCs w:val="18"/>
                <w:lang w:val="en-US"/>
              </w:rPr>
              <w:t>Frequency</w:t>
            </w:r>
          </w:p>
        </w:tc>
        <w:tc>
          <w:tcPr>
            <w:tcW w:w="1009" w:type="dxa"/>
            <w:tcBorders>
              <w:top w:val="double" w:sz="8" w:space="0" w:color="000000"/>
              <w:left w:val="nil"/>
              <w:bottom w:val="single" w:sz="16" w:space="0" w:color="000000"/>
              <w:right w:val="nil"/>
            </w:tcBorders>
            <w:shd w:val="clear" w:color="auto" w:fill="FFFFFF"/>
          </w:tcPr>
          <w:p w:rsidR="00E00679" w:rsidRPr="009F082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9F0827">
              <w:rPr>
                <w:rFonts w:cs="Arial"/>
                <w:color w:val="000000"/>
                <w:sz w:val="18"/>
                <w:szCs w:val="18"/>
                <w:lang w:val="en-US"/>
              </w:rPr>
              <w:t>Percent</w:t>
            </w:r>
          </w:p>
        </w:tc>
        <w:tc>
          <w:tcPr>
            <w:tcW w:w="1376" w:type="dxa"/>
            <w:tcBorders>
              <w:top w:val="double" w:sz="8" w:space="0" w:color="000000"/>
              <w:left w:val="nil"/>
              <w:bottom w:val="single" w:sz="16" w:space="0" w:color="000000"/>
              <w:right w:val="nil"/>
            </w:tcBorders>
            <w:shd w:val="clear" w:color="auto" w:fill="FFFFFF"/>
          </w:tcPr>
          <w:p w:rsidR="00E00679" w:rsidRPr="009F082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9F0827">
              <w:rPr>
                <w:rFonts w:cs="Arial"/>
                <w:color w:val="000000"/>
                <w:sz w:val="18"/>
                <w:szCs w:val="18"/>
                <w:lang w:val="en-US"/>
              </w:rPr>
              <w:t>Valid Percent</w:t>
            </w:r>
          </w:p>
        </w:tc>
        <w:tc>
          <w:tcPr>
            <w:tcW w:w="1468" w:type="dxa"/>
            <w:tcBorders>
              <w:top w:val="double" w:sz="8" w:space="0" w:color="000000"/>
              <w:left w:val="nil"/>
              <w:bottom w:val="single" w:sz="16" w:space="0" w:color="000000"/>
              <w:right w:val="nil"/>
            </w:tcBorders>
            <w:shd w:val="clear" w:color="auto" w:fill="FFFFFF"/>
          </w:tcPr>
          <w:p w:rsidR="00E00679" w:rsidRPr="009F0827" w:rsidRDefault="00E00679" w:rsidP="00FE52EE">
            <w:pPr>
              <w:autoSpaceDE w:val="0"/>
              <w:autoSpaceDN w:val="0"/>
              <w:adjustRightInd w:val="0"/>
              <w:spacing w:after="0" w:line="320" w:lineRule="atLeast"/>
              <w:ind w:left="60" w:right="60"/>
              <w:jc w:val="center"/>
              <w:rPr>
                <w:rFonts w:cs="Arial"/>
                <w:color w:val="000000"/>
                <w:sz w:val="18"/>
                <w:szCs w:val="18"/>
                <w:lang w:val="en-US"/>
              </w:rPr>
            </w:pPr>
            <w:r w:rsidRPr="009F0827">
              <w:rPr>
                <w:rFonts w:cs="Arial"/>
                <w:color w:val="000000"/>
                <w:sz w:val="18"/>
                <w:szCs w:val="18"/>
                <w:lang w:val="en-US"/>
              </w:rPr>
              <w:t>Cumulative Percent</w:t>
            </w:r>
          </w:p>
        </w:tc>
      </w:tr>
      <w:tr w:rsidR="00E00679" w:rsidRPr="009F0827" w:rsidTr="00FE52EE">
        <w:trPr>
          <w:cantSplit/>
        </w:trPr>
        <w:tc>
          <w:tcPr>
            <w:tcW w:w="933" w:type="dxa"/>
            <w:vMerge w:val="restart"/>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9F0827">
              <w:rPr>
                <w:rFonts w:cs="Arial"/>
                <w:color w:val="000000"/>
                <w:sz w:val="18"/>
                <w:szCs w:val="18"/>
                <w:lang w:val="en-US"/>
              </w:rPr>
              <w:t>Valid</w:t>
            </w:r>
          </w:p>
        </w:tc>
        <w:tc>
          <w:tcPr>
            <w:tcW w:w="2447" w:type="dxa"/>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9F0827">
              <w:rPr>
                <w:rFonts w:cs="Arial"/>
                <w:color w:val="000000"/>
                <w:sz w:val="18"/>
                <w:szCs w:val="18"/>
                <w:lang w:val="en-US"/>
              </w:rPr>
              <w:t>Não estou interessado</w:t>
            </w:r>
          </w:p>
        </w:tc>
        <w:tc>
          <w:tcPr>
            <w:tcW w:w="1147" w:type="dxa"/>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20</w:t>
            </w:r>
          </w:p>
        </w:tc>
        <w:tc>
          <w:tcPr>
            <w:tcW w:w="1009" w:type="dxa"/>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5.2</w:t>
            </w:r>
          </w:p>
        </w:tc>
        <w:tc>
          <w:tcPr>
            <w:tcW w:w="1376" w:type="dxa"/>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52.6</w:t>
            </w:r>
          </w:p>
        </w:tc>
        <w:tc>
          <w:tcPr>
            <w:tcW w:w="1468" w:type="dxa"/>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52.6</w:t>
            </w:r>
          </w:p>
        </w:tc>
      </w:tr>
      <w:tr w:rsidR="00E00679" w:rsidRPr="009F082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left"/>
              <w:rPr>
                <w:rFonts w:cs="Arial"/>
                <w:color w:val="000000"/>
                <w:sz w:val="18"/>
                <w:szCs w:val="18"/>
              </w:rPr>
            </w:pPr>
            <w:r w:rsidRPr="009F0827">
              <w:rPr>
                <w:rFonts w:cs="Arial"/>
                <w:color w:val="000000"/>
                <w:sz w:val="18"/>
                <w:szCs w:val="18"/>
              </w:rPr>
              <w:t>Não são direccionados aos jovens</w:t>
            </w:r>
          </w:p>
        </w:tc>
        <w:tc>
          <w:tcPr>
            <w:tcW w:w="11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2</w:t>
            </w:r>
          </w:p>
        </w:tc>
        <w:tc>
          <w:tcPr>
            <w:tcW w:w="1009"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.5</w:t>
            </w:r>
          </w:p>
        </w:tc>
        <w:tc>
          <w:tcPr>
            <w:tcW w:w="1376"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5.3</w:t>
            </w:r>
          </w:p>
        </w:tc>
        <w:tc>
          <w:tcPr>
            <w:tcW w:w="1468"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57.9</w:t>
            </w:r>
          </w:p>
        </w:tc>
      </w:tr>
      <w:tr w:rsidR="00E00679" w:rsidRPr="009F082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left"/>
              <w:rPr>
                <w:rFonts w:cs="Arial"/>
                <w:color w:val="000000"/>
                <w:sz w:val="18"/>
                <w:szCs w:val="18"/>
              </w:rPr>
            </w:pPr>
            <w:r w:rsidRPr="009F0827">
              <w:rPr>
                <w:rFonts w:cs="Arial"/>
                <w:color w:val="000000"/>
                <w:sz w:val="18"/>
                <w:szCs w:val="18"/>
              </w:rPr>
              <w:t>Sou demasiado novo para perceber esses assuntos</w:t>
            </w:r>
          </w:p>
        </w:tc>
        <w:tc>
          <w:tcPr>
            <w:tcW w:w="11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1</w:t>
            </w:r>
          </w:p>
        </w:tc>
        <w:tc>
          <w:tcPr>
            <w:tcW w:w="1009"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.3</w:t>
            </w:r>
          </w:p>
        </w:tc>
        <w:tc>
          <w:tcPr>
            <w:tcW w:w="1376"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2.6</w:t>
            </w:r>
          </w:p>
        </w:tc>
        <w:tc>
          <w:tcPr>
            <w:tcW w:w="1468"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60.5</w:t>
            </w:r>
          </w:p>
        </w:tc>
      </w:tr>
      <w:tr w:rsidR="00E00679" w:rsidRPr="009F082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left"/>
              <w:rPr>
                <w:rFonts w:cs="Arial"/>
                <w:color w:val="000000"/>
                <w:sz w:val="18"/>
                <w:szCs w:val="18"/>
              </w:rPr>
            </w:pPr>
            <w:r w:rsidRPr="009F0827">
              <w:rPr>
                <w:rFonts w:cs="Arial"/>
                <w:color w:val="000000"/>
                <w:sz w:val="18"/>
                <w:szCs w:val="18"/>
              </w:rPr>
              <w:t>Não penso que a Internet seja uma boa forma de ficar a perceber esses assuntos</w:t>
            </w:r>
          </w:p>
        </w:tc>
        <w:tc>
          <w:tcPr>
            <w:tcW w:w="11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1</w:t>
            </w:r>
          </w:p>
        </w:tc>
        <w:tc>
          <w:tcPr>
            <w:tcW w:w="1009"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.3</w:t>
            </w:r>
          </w:p>
        </w:tc>
        <w:tc>
          <w:tcPr>
            <w:tcW w:w="1376"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2.6</w:t>
            </w:r>
          </w:p>
        </w:tc>
        <w:tc>
          <w:tcPr>
            <w:tcW w:w="1468"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63.2</w:t>
            </w:r>
          </w:p>
        </w:tc>
      </w:tr>
      <w:tr w:rsidR="00E00679" w:rsidRPr="009F082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left"/>
              <w:rPr>
                <w:rFonts w:cs="Arial"/>
                <w:color w:val="000000"/>
                <w:sz w:val="18"/>
                <w:szCs w:val="18"/>
              </w:rPr>
            </w:pPr>
            <w:r w:rsidRPr="009F0827">
              <w:rPr>
                <w:rFonts w:cs="Arial"/>
                <w:color w:val="000000"/>
                <w:sz w:val="18"/>
                <w:szCs w:val="18"/>
              </w:rPr>
              <w:t>Eu não confio / respeito nas organizações políticas</w:t>
            </w:r>
          </w:p>
        </w:tc>
        <w:tc>
          <w:tcPr>
            <w:tcW w:w="11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12</w:t>
            </w:r>
          </w:p>
        </w:tc>
        <w:tc>
          <w:tcPr>
            <w:tcW w:w="1009"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3.1</w:t>
            </w:r>
          </w:p>
        </w:tc>
        <w:tc>
          <w:tcPr>
            <w:tcW w:w="1376"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31.6</w:t>
            </w:r>
          </w:p>
        </w:tc>
        <w:tc>
          <w:tcPr>
            <w:tcW w:w="1468"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94.7</w:t>
            </w:r>
          </w:p>
        </w:tc>
      </w:tr>
      <w:tr w:rsidR="00E00679" w:rsidRPr="009F082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left"/>
              <w:rPr>
                <w:rFonts w:cs="Arial"/>
                <w:color w:val="000000"/>
                <w:sz w:val="18"/>
                <w:szCs w:val="18"/>
              </w:rPr>
            </w:pPr>
            <w:r w:rsidRPr="009F0827">
              <w:rPr>
                <w:rFonts w:cs="Arial"/>
                <w:color w:val="000000"/>
                <w:sz w:val="18"/>
                <w:szCs w:val="18"/>
              </w:rPr>
              <w:t>Eu não sei como encontrar este tipo de websites</w:t>
            </w:r>
          </w:p>
        </w:tc>
        <w:tc>
          <w:tcPr>
            <w:tcW w:w="11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1</w:t>
            </w:r>
          </w:p>
        </w:tc>
        <w:tc>
          <w:tcPr>
            <w:tcW w:w="1009"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.3</w:t>
            </w:r>
          </w:p>
        </w:tc>
        <w:tc>
          <w:tcPr>
            <w:tcW w:w="1376"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2.6</w:t>
            </w:r>
          </w:p>
        </w:tc>
        <w:tc>
          <w:tcPr>
            <w:tcW w:w="1468"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97.4</w:t>
            </w:r>
          </w:p>
        </w:tc>
      </w:tr>
      <w:tr w:rsidR="00E00679" w:rsidRPr="009F082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9F0827">
              <w:rPr>
                <w:rFonts w:cs="Arial"/>
                <w:color w:val="000000"/>
                <w:sz w:val="18"/>
                <w:szCs w:val="18"/>
                <w:lang w:val="en-US"/>
              </w:rPr>
              <w:t>Outro. Qual?</w:t>
            </w:r>
          </w:p>
        </w:tc>
        <w:tc>
          <w:tcPr>
            <w:tcW w:w="11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1</w:t>
            </w:r>
          </w:p>
        </w:tc>
        <w:tc>
          <w:tcPr>
            <w:tcW w:w="1009"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.3</w:t>
            </w:r>
          </w:p>
        </w:tc>
        <w:tc>
          <w:tcPr>
            <w:tcW w:w="1376"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2.6</w:t>
            </w:r>
          </w:p>
        </w:tc>
        <w:tc>
          <w:tcPr>
            <w:tcW w:w="1468"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100.0</w:t>
            </w:r>
          </w:p>
        </w:tc>
      </w:tr>
      <w:tr w:rsidR="00E00679" w:rsidRPr="009F0827" w:rsidTr="00FE52EE">
        <w:trPr>
          <w:cantSplit/>
        </w:trPr>
        <w:tc>
          <w:tcPr>
            <w:tcW w:w="933" w:type="dxa"/>
            <w:vMerge/>
            <w:tcBorders>
              <w:top w:val="single" w:sz="16" w:space="0" w:color="000000"/>
              <w:left w:val="nil"/>
              <w:bottom w:val="nil"/>
              <w:right w:val="nil"/>
            </w:tcBorders>
            <w:shd w:val="clear" w:color="auto" w:fill="FFFFFF"/>
            <w:vAlign w:val="center"/>
          </w:tcPr>
          <w:p w:rsidR="00E00679" w:rsidRPr="009F0827" w:rsidRDefault="00E00679" w:rsidP="00FE52EE">
            <w:pPr>
              <w:autoSpaceDE w:val="0"/>
              <w:autoSpaceDN w:val="0"/>
              <w:adjustRightInd w:val="0"/>
              <w:spacing w:after="0" w:line="240" w:lineRule="auto"/>
              <w:jc w:val="left"/>
              <w:rPr>
                <w:rFonts w:cs="Arial"/>
                <w:color w:val="000000"/>
                <w:sz w:val="18"/>
                <w:szCs w:val="18"/>
                <w:lang w:val="en-US"/>
              </w:rPr>
            </w:pPr>
          </w:p>
        </w:tc>
        <w:tc>
          <w:tcPr>
            <w:tcW w:w="24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9F0827">
              <w:rPr>
                <w:rFonts w:cs="Arial"/>
                <w:color w:val="000000"/>
                <w:sz w:val="18"/>
                <w:szCs w:val="18"/>
                <w:lang w:val="en-US"/>
              </w:rPr>
              <w:t>Total</w:t>
            </w:r>
          </w:p>
        </w:tc>
        <w:tc>
          <w:tcPr>
            <w:tcW w:w="11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38</w:t>
            </w:r>
          </w:p>
        </w:tc>
        <w:tc>
          <w:tcPr>
            <w:tcW w:w="1009"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9.9</w:t>
            </w:r>
          </w:p>
        </w:tc>
        <w:tc>
          <w:tcPr>
            <w:tcW w:w="1376"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100.0</w:t>
            </w:r>
          </w:p>
        </w:tc>
        <w:tc>
          <w:tcPr>
            <w:tcW w:w="1468" w:type="dxa"/>
            <w:tcBorders>
              <w:top w:val="nil"/>
              <w:left w:val="nil"/>
              <w:bottom w:val="nil"/>
              <w:right w:val="nil"/>
            </w:tcBorders>
            <w:shd w:val="clear" w:color="auto" w:fill="FFFFFF"/>
          </w:tcPr>
          <w:p w:rsidR="00E00679" w:rsidRPr="009F082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9F0827" w:rsidTr="00FE52EE">
        <w:trPr>
          <w:cantSplit/>
        </w:trPr>
        <w:tc>
          <w:tcPr>
            <w:tcW w:w="933"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9F0827">
              <w:rPr>
                <w:rFonts w:cs="Arial"/>
                <w:color w:val="000000"/>
                <w:sz w:val="18"/>
                <w:szCs w:val="18"/>
                <w:lang w:val="en-US"/>
              </w:rPr>
              <w:t>Missing</w:t>
            </w:r>
          </w:p>
        </w:tc>
        <w:tc>
          <w:tcPr>
            <w:tcW w:w="24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9F0827">
              <w:rPr>
                <w:rFonts w:cs="Arial"/>
                <w:color w:val="000000"/>
                <w:sz w:val="18"/>
                <w:szCs w:val="18"/>
                <w:lang w:val="en-US"/>
              </w:rPr>
              <w:t>System</w:t>
            </w:r>
          </w:p>
        </w:tc>
        <w:tc>
          <w:tcPr>
            <w:tcW w:w="1147"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346</w:t>
            </w:r>
          </w:p>
        </w:tc>
        <w:tc>
          <w:tcPr>
            <w:tcW w:w="1009" w:type="dxa"/>
            <w:tcBorders>
              <w:top w:val="nil"/>
              <w:left w:val="nil"/>
              <w:bottom w:val="nil"/>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90.1</w:t>
            </w:r>
          </w:p>
        </w:tc>
        <w:tc>
          <w:tcPr>
            <w:tcW w:w="1376" w:type="dxa"/>
            <w:tcBorders>
              <w:top w:val="nil"/>
              <w:left w:val="nil"/>
              <w:bottom w:val="nil"/>
              <w:right w:val="nil"/>
            </w:tcBorders>
            <w:shd w:val="clear" w:color="auto" w:fill="FFFFFF"/>
          </w:tcPr>
          <w:p w:rsidR="00E00679" w:rsidRPr="009F082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nil"/>
              <w:right w:val="nil"/>
            </w:tcBorders>
            <w:shd w:val="clear" w:color="auto" w:fill="FFFFFF"/>
          </w:tcPr>
          <w:p w:rsidR="00E00679" w:rsidRPr="009F082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r w:rsidR="00E00679" w:rsidRPr="009F0827" w:rsidTr="00FE52EE">
        <w:trPr>
          <w:cantSplit/>
        </w:trPr>
        <w:tc>
          <w:tcPr>
            <w:tcW w:w="3380" w:type="dxa"/>
            <w:gridSpan w:val="2"/>
            <w:tcBorders>
              <w:top w:val="nil"/>
              <w:left w:val="nil"/>
              <w:bottom w:val="double" w:sz="8" w:space="0" w:color="000000"/>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left"/>
              <w:rPr>
                <w:rFonts w:cs="Arial"/>
                <w:color w:val="000000"/>
                <w:sz w:val="18"/>
                <w:szCs w:val="18"/>
                <w:lang w:val="en-US"/>
              </w:rPr>
            </w:pPr>
            <w:r w:rsidRPr="009F0827">
              <w:rPr>
                <w:rFonts w:cs="Arial"/>
                <w:color w:val="000000"/>
                <w:sz w:val="18"/>
                <w:szCs w:val="18"/>
                <w:lang w:val="en-US"/>
              </w:rPr>
              <w:t>Total</w:t>
            </w:r>
          </w:p>
        </w:tc>
        <w:tc>
          <w:tcPr>
            <w:tcW w:w="1147" w:type="dxa"/>
            <w:tcBorders>
              <w:top w:val="nil"/>
              <w:left w:val="nil"/>
              <w:bottom w:val="double" w:sz="8" w:space="0" w:color="000000"/>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384</w:t>
            </w:r>
          </w:p>
        </w:tc>
        <w:tc>
          <w:tcPr>
            <w:tcW w:w="1009" w:type="dxa"/>
            <w:tcBorders>
              <w:top w:val="nil"/>
              <w:left w:val="nil"/>
              <w:bottom w:val="double" w:sz="8" w:space="0" w:color="000000"/>
              <w:right w:val="nil"/>
            </w:tcBorders>
            <w:shd w:val="clear" w:color="auto" w:fill="FFFFFF"/>
            <w:vAlign w:val="center"/>
          </w:tcPr>
          <w:p w:rsidR="00E00679" w:rsidRPr="009F0827" w:rsidRDefault="00E00679" w:rsidP="00FE52EE">
            <w:pPr>
              <w:autoSpaceDE w:val="0"/>
              <w:autoSpaceDN w:val="0"/>
              <w:adjustRightInd w:val="0"/>
              <w:spacing w:after="0" w:line="320" w:lineRule="atLeast"/>
              <w:ind w:left="60" w:right="60"/>
              <w:jc w:val="right"/>
              <w:rPr>
                <w:rFonts w:cs="Arial"/>
                <w:color w:val="000000"/>
                <w:sz w:val="18"/>
                <w:szCs w:val="18"/>
                <w:lang w:val="en-US"/>
              </w:rPr>
            </w:pPr>
            <w:r w:rsidRPr="009F0827">
              <w:rPr>
                <w:rFonts w:cs="Arial"/>
                <w:color w:val="000000"/>
                <w:sz w:val="18"/>
                <w:szCs w:val="18"/>
                <w:lang w:val="en-US"/>
              </w:rPr>
              <w:t>100.0</w:t>
            </w:r>
          </w:p>
        </w:tc>
        <w:tc>
          <w:tcPr>
            <w:tcW w:w="1376" w:type="dxa"/>
            <w:tcBorders>
              <w:top w:val="nil"/>
              <w:left w:val="nil"/>
              <w:bottom w:val="double" w:sz="8" w:space="0" w:color="000000"/>
              <w:right w:val="nil"/>
            </w:tcBorders>
            <w:shd w:val="clear" w:color="auto" w:fill="FFFFFF"/>
          </w:tcPr>
          <w:p w:rsidR="00E00679" w:rsidRPr="009F082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c>
          <w:tcPr>
            <w:tcW w:w="1468" w:type="dxa"/>
            <w:tcBorders>
              <w:top w:val="nil"/>
              <w:left w:val="nil"/>
              <w:bottom w:val="double" w:sz="8" w:space="0" w:color="000000"/>
              <w:right w:val="nil"/>
            </w:tcBorders>
            <w:shd w:val="clear" w:color="auto" w:fill="FFFFFF"/>
          </w:tcPr>
          <w:p w:rsidR="00E00679" w:rsidRPr="009F0827" w:rsidRDefault="00E00679" w:rsidP="00FE52EE">
            <w:pPr>
              <w:autoSpaceDE w:val="0"/>
              <w:autoSpaceDN w:val="0"/>
              <w:adjustRightInd w:val="0"/>
              <w:spacing w:after="0" w:line="240" w:lineRule="auto"/>
              <w:jc w:val="left"/>
              <w:rPr>
                <w:rFonts w:ascii="Times New Roman" w:hAnsi="Times New Roman" w:cs="Times New Roman"/>
                <w:sz w:val="24"/>
                <w:szCs w:val="24"/>
                <w:lang w:val="en-US"/>
              </w:rPr>
            </w:pPr>
          </w:p>
        </w:tc>
      </w:tr>
    </w:tbl>
    <w:p w:rsidR="00E00679" w:rsidRPr="009F0827" w:rsidRDefault="00E00679" w:rsidP="00E00679">
      <w:pPr>
        <w:autoSpaceDE w:val="0"/>
        <w:autoSpaceDN w:val="0"/>
        <w:adjustRightInd w:val="0"/>
        <w:spacing w:after="0" w:line="400" w:lineRule="atLeast"/>
        <w:jc w:val="left"/>
        <w:rPr>
          <w:rFonts w:ascii="Times New Roman" w:hAnsi="Times New Roman" w:cs="Times New Roman"/>
          <w:sz w:val="24"/>
          <w:szCs w:val="24"/>
          <w:lang w:val="en-US"/>
        </w:rPr>
      </w:pPr>
    </w:p>
    <w:p w:rsidR="00E00679" w:rsidRDefault="00E00679" w:rsidP="00E00679"/>
    <w:p w:rsidR="00E00679" w:rsidRDefault="00E00679" w:rsidP="00E00679"/>
    <w:p w:rsidR="00E00679" w:rsidRDefault="00E00679" w:rsidP="00E00679"/>
    <w:p w:rsidR="00E00679" w:rsidRDefault="00E00679" w:rsidP="00E00679"/>
    <w:p w:rsidR="00E00679" w:rsidRDefault="00E00679" w:rsidP="00E00679"/>
    <w:p w:rsidR="00E00679" w:rsidRDefault="00E00679" w:rsidP="00E00679"/>
    <w:p w:rsidR="00E00679" w:rsidRDefault="00E00679" w:rsidP="00E00679"/>
    <w:p w:rsidR="007F06B9" w:rsidRPr="00BA5B99" w:rsidRDefault="007F06B9" w:rsidP="007F06B9">
      <w:pPr>
        <w:ind w:left="360" w:hanging="360"/>
        <w:rPr>
          <w:rFonts w:cs="Arial"/>
          <w:szCs w:val="20"/>
          <w:lang w:val="en-US"/>
        </w:rPr>
      </w:pPr>
    </w:p>
    <w:sectPr w:rsidR="007F06B9" w:rsidRPr="00BA5B99" w:rsidSect="00217226">
      <w:headerReference w:type="first" r:id="rId29"/>
      <w:footerReference w:type="first" r:id="rId30"/>
      <w:pgSz w:w="12240" w:h="15840"/>
      <w:pgMar w:top="1701" w:right="1134" w:bottom="1134" w:left="1701" w:header="720" w:footer="720" w:gutter="0"/>
      <w:pgNumType w:start="8"/>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84067" w:rsidRDefault="00084067" w:rsidP="009D019E">
      <w:pPr>
        <w:spacing w:after="0" w:line="240" w:lineRule="auto"/>
      </w:pPr>
      <w:r>
        <w:separator/>
      </w:r>
    </w:p>
  </w:endnote>
  <w:endnote w:type="continuationSeparator" w:id="1">
    <w:p w:rsidR="00084067" w:rsidRDefault="00084067" w:rsidP="009D019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utura Md">
    <w:altName w:val="Lucida Sans Unicode"/>
    <w:charset w:val="00"/>
    <w:family w:val="swiss"/>
    <w:pitch w:val="variable"/>
    <w:sig w:usb0="00000001"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626063"/>
      <w:docPartObj>
        <w:docPartGallery w:val="Page Numbers (Bottom of Page)"/>
        <w:docPartUnique/>
      </w:docPartObj>
    </w:sdtPr>
    <w:sdtContent>
      <w:p w:rsidR="002643C1" w:rsidRDefault="002643C1">
        <w:pPr>
          <w:pStyle w:val="Rodap"/>
          <w:jc w:val="right"/>
        </w:pPr>
      </w:p>
      <w:p w:rsidR="002643C1" w:rsidRDefault="00213DBB">
        <w:pPr>
          <w:pStyle w:val="Rodap"/>
          <w:jc w:val="right"/>
        </w:pPr>
        <w:r w:rsidRPr="00B02381">
          <w:rPr>
            <w:rFonts w:cs="Arial"/>
          </w:rPr>
          <w:fldChar w:fldCharType="begin"/>
        </w:r>
        <w:r w:rsidR="002643C1" w:rsidRPr="00B02381">
          <w:rPr>
            <w:rFonts w:cs="Arial"/>
          </w:rPr>
          <w:instrText xml:space="preserve"> PAGE   \* MERGEFORMAT </w:instrText>
        </w:r>
        <w:r w:rsidRPr="00B02381">
          <w:rPr>
            <w:rFonts w:cs="Arial"/>
          </w:rPr>
          <w:fldChar w:fldCharType="separate"/>
        </w:r>
        <w:r w:rsidR="00725BB2">
          <w:rPr>
            <w:rFonts w:cs="Arial"/>
            <w:noProof/>
          </w:rPr>
          <w:t>II</w:t>
        </w:r>
        <w:r w:rsidRPr="00B02381">
          <w:rPr>
            <w:rFonts w:cs="Arial"/>
          </w:rPr>
          <w:fldChar w:fldCharType="end"/>
        </w:r>
      </w:p>
    </w:sdtContent>
  </w:sdt>
  <w:p w:rsidR="002643C1" w:rsidRDefault="002643C1">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626064"/>
      <w:docPartObj>
        <w:docPartGallery w:val="Page Numbers (Bottom of Page)"/>
        <w:docPartUnique/>
      </w:docPartObj>
    </w:sdtPr>
    <w:sdtContent>
      <w:p w:rsidR="002643C1" w:rsidRDefault="000D508E">
        <w:pPr>
          <w:pStyle w:val="Rodap"/>
          <w:jc w:val="right"/>
        </w:pPr>
        <w:r w:rsidRPr="000D508E">
          <w:rPr>
            <w:noProof/>
            <w:lang w:eastAsia="pt-PT"/>
          </w:rPr>
          <w:drawing>
            <wp:anchor distT="0" distB="0" distL="114300" distR="114300" simplePos="0" relativeHeight="251664384" behindDoc="0" locked="0" layoutInCell="1" allowOverlap="1">
              <wp:simplePos x="0" y="0"/>
              <wp:positionH relativeFrom="column">
                <wp:posOffset>-1079746</wp:posOffset>
              </wp:positionH>
              <wp:positionV relativeFrom="paragraph">
                <wp:posOffset>-975645</wp:posOffset>
              </wp:positionV>
              <wp:extent cx="7800003" cy="1754155"/>
              <wp:effectExtent l="19050" t="0" r="0" b="0"/>
              <wp:wrapNone/>
              <wp:docPr id="30" name="Imagem 1" descr="C:\Documents and Settings\dmonteiro\Desktop\Gabinete_CI\IMAGEM\Imagem do ISCSP\Ondas\Ondas Base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C:\Documents and Settings\dmonteiro\Desktop\Gabinete_CI\IMAGEM\Imagem do ISCSP\Ondas\Ondas Base 2.png"/>
                      <pic:cNvPicPr>
                        <a:picLocks noChangeAspect="1" noChangeArrowheads="1"/>
                      </pic:cNvPicPr>
                    </pic:nvPicPr>
                    <pic:blipFill>
                      <a:blip r:embed="rId1"/>
                      <a:srcRect/>
                      <a:stretch>
                        <a:fillRect/>
                      </a:stretch>
                    </pic:blipFill>
                    <pic:spPr bwMode="auto">
                      <a:xfrm>
                        <a:off x="0" y="0"/>
                        <a:ext cx="7800003" cy="1754155"/>
                      </a:xfrm>
                      <a:prstGeom prst="rect">
                        <a:avLst/>
                      </a:prstGeom>
                      <a:noFill/>
                      <a:ln w="9525">
                        <a:noFill/>
                        <a:miter lim="800000"/>
                        <a:headEnd/>
                        <a:tailEnd/>
                      </a:ln>
                    </pic:spPr>
                  </pic:pic>
                </a:graphicData>
              </a:graphic>
            </wp:anchor>
          </w:drawing>
        </w:r>
        <w:r w:rsidR="00213DBB">
          <w:fldChar w:fldCharType="begin"/>
        </w:r>
        <w:r w:rsidR="00ED59F6">
          <w:instrText>PAGE   \* MERGEFORMAT</w:instrText>
        </w:r>
        <w:r w:rsidR="00213DBB">
          <w:fldChar w:fldCharType="separate"/>
        </w:r>
        <w:r w:rsidR="00725BB2">
          <w:rPr>
            <w:noProof/>
          </w:rPr>
          <w:t>I</w:t>
        </w:r>
        <w:r w:rsidR="00213DBB">
          <w:rPr>
            <w:noProof/>
          </w:rPr>
          <w:fldChar w:fldCharType="end"/>
        </w:r>
      </w:p>
    </w:sdtContent>
  </w:sdt>
  <w:p w:rsidR="002643C1" w:rsidRDefault="002643C1">
    <w:pPr>
      <w:pStyle w:val="Rodap"/>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7226" w:rsidRDefault="00213DBB">
    <w:pPr>
      <w:pStyle w:val="Rodap"/>
      <w:jc w:val="right"/>
    </w:pPr>
    <w:fldSimple w:instr=" PAGE   \* MERGEFORMAT ">
      <w:r w:rsidR="00725BB2">
        <w:rPr>
          <w:noProof/>
        </w:rPr>
        <w:t>8</w:t>
      </w:r>
    </w:fldSimple>
  </w:p>
  <w:p w:rsidR="00217226" w:rsidRDefault="00217226">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84067" w:rsidRDefault="00084067" w:rsidP="009D019E">
      <w:pPr>
        <w:spacing w:after="0" w:line="240" w:lineRule="auto"/>
      </w:pPr>
      <w:r>
        <w:separator/>
      </w:r>
    </w:p>
  </w:footnote>
  <w:footnote w:type="continuationSeparator" w:id="1">
    <w:p w:rsidR="00084067" w:rsidRDefault="00084067" w:rsidP="009D019E">
      <w:pPr>
        <w:spacing w:after="0" w:line="240" w:lineRule="auto"/>
      </w:pPr>
      <w:r>
        <w:continuationSeparator/>
      </w:r>
    </w:p>
  </w:footnote>
  <w:footnote w:id="2">
    <w:p w:rsidR="002643C1" w:rsidRPr="0076664A" w:rsidRDefault="002643C1">
      <w:pPr>
        <w:pStyle w:val="Textodenotaderodap"/>
        <w:rPr>
          <w:rFonts w:cs="Arial"/>
        </w:rPr>
      </w:pPr>
      <w:r w:rsidRPr="0076664A">
        <w:rPr>
          <w:rStyle w:val="Refdenotaderodap"/>
          <w:rFonts w:cs="Arial"/>
          <w:sz w:val="18"/>
        </w:rPr>
        <w:footnoteRef/>
      </w:r>
      <w:r w:rsidRPr="0076664A">
        <w:rPr>
          <w:rFonts w:cs="Arial"/>
          <w:sz w:val="18"/>
        </w:rPr>
        <w:t xml:space="preserve"> </w:t>
      </w:r>
      <w:r w:rsidRPr="0076664A">
        <w:rPr>
          <w:rFonts w:cs="Arial"/>
          <w:i/>
          <w:sz w:val="18"/>
        </w:rPr>
        <w:t xml:space="preserve">Produsage </w:t>
      </w:r>
      <w:r w:rsidRPr="0076664A">
        <w:rPr>
          <w:rFonts w:cs="Arial"/>
          <w:sz w:val="18"/>
        </w:rPr>
        <w:t xml:space="preserve">é um neologismo que resulta da combinação dos termos </w:t>
      </w:r>
      <w:r w:rsidRPr="0076664A">
        <w:rPr>
          <w:rFonts w:cs="Arial"/>
          <w:i/>
          <w:sz w:val="18"/>
        </w:rPr>
        <w:t xml:space="preserve">production </w:t>
      </w:r>
      <w:r w:rsidRPr="0076664A">
        <w:rPr>
          <w:rFonts w:cs="Arial"/>
          <w:sz w:val="18"/>
        </w:rPr>
        <w:t xml:space="preserve">e </w:t>
      </w:r>
      <w:r w:rsidRPr="0076664A">
        <w:rPr>
          <w:rFonts w:cs="Arial"/>
          <w:i/>
          <w:sz w:val="18"/>
        </w:rPr>
        <w:t>usage</w:t>
      </w:r>
      <w:r w:rsidRPr="0076664A">
        <w:rPr>
          <w:rFonts w:cs="Arial"/>
          <w:sz w:val="18"/>
        </w:rPr>
        <w:t xml:space="preserve">. Este conceito refere-se à possibilidade do utilizador em assumir o papel de produtor, diluindo assim a distinção entre consumidores e produtores de conteúdo. Esta capacidade é especialmente visível em ambientes digitais tais como a </w:t>
      </w:r>
      <w:r w:rsidRPr="0076664A">
        <w:rPr>
          <w:rFonts w:cs="Arial"/>
          <w:i/>
          <w:sz w:val="18"/>
        </w:rPr>
        <w:t xml:space="preserve">Wikipedia </w:t>
      </w:r>
      <w:r w:rsidRPr="0076664A">
        <w:rPr>
          <w:rFonts w:cs="Arial"/>
          <w:sz w:val="18"/>
        </w:rPr>
        <w:t xml:space="preserve">ou a Blogosfera. </w:t>
      </w:r>
    </w:p>
  </w:footnote>
  <w:footnote w:id="3">
    <w:p w:rsidR="002643C1" w:rsidRPr="0076664A" w:rsidRDefault="002643C1">
      <w:pPr>
        <w:pStyle w:val="Textodenotaderodap"/>
        <w:rPr>
          <w:rFonts w:cs="Arial"/>
          <w:sz w:val="18"/>
        </w:rPr>
      </w:pPr>
      <w:r w:rsidRPr="0076664A">
        <w:rPr>
          <w:rStyle w:val="Refdenotaderodap"/>
          <w:rFonts w:cs="Arial"/>
          <w:sz w:val="18"/>
        </w:rPr>
        <w:footnoteRef/>
      </w:r>
      <w:r w:rsidRPr="0076664A">
        <w:rPr>
          <w:rFonts w:cs="Arial"/>
          <w:sz w:val="18"/>
        </w:rPr>
        <w:t xml:space="preserve"> A geração milénio, ou geração da internet, é um conceito sociológico que descreve o grupo de pessoas que nasceram na década de 1980/90. Precedida pela geração X e sucedida pela geração Z, os indivíduos que a compõem são caracterizados por um forte desapego pela política convencional, estando, pelo contrário, altamente envolvidos com formas polítcas alternativas como o protesto.</w:t>
      </w:r>
    </w:p>
  </w:footnote>
  <w:footnote w:id="4">
    <w:p w:rsidR="002643C1" w:rsidRPr="0076664A" w:rsidRDefault="002643C1">
      <w:pPr>
        <w:pStyle w:val="Textodenotaderodap"/>
        <w:rPr>
          <w:rFonts w:cs="Arial"/>
        </w:rPr>
      </w:pPr>
      <w:r w:rsidRPr="0076664A">
        <w:rPr>
          <w:rStyle w:val="Refdenotaderodap"/>
          <w:rFonts w:cs="Arial"/>
          <w:sz w:val="18"/>
        </w:rPr>
        <w:footnoteRef/>
      </w:r>
      <w:r w:rsidRPr="0076664A">
        <w:rPr>
          <w:rFonts w:cs="Arial"/>
          <w:sz w:val="18"/>
        </w:rPr>
        <w:t xml:space="preserve"> Neste trabalho entendidos como órgãos de comunicação social.</w:t>
      </w:r>
    </w:p>
  </w:footnote>
  <w:footnote w:id="5">
    <w:p w:rsidR="002643C1" w:rsidRPr="0076664A" w:rsidRDefault="002643C1" w:rsidP="00DA288D">
      <w:pPr>
        <w:pStyle w:val="Textodenotaderodap"/>
        <w:rPr>
          <w:rFonts w:cs="Arial"/>
          <w:lang w:val="en-US"/>
        </w:rPr>
      </w:pPr>
      <w:r w:rsidRPr="0076664A">
        <w:rPr>
          <w:rStyle w:val="Refdenotaderodap"/>
          <w:rFonts w:cs="Arial"/>
          <w:sz w:val="18"/>
        </w:rPr>
        <w:footnoteRef/>
      </w:r>
      <w:r w:rsidRPr="0076664A">
        <w:rPr>
          <w:rFonts w:cs="Arial"/>
          <w:sz w:val="18"/>
          <w:lang w:val="en-US"/>
        </w:rPr>
        <w:t xml:space="preserve"> Internet World Stats (2012). Internet Usage in the European Union, consulta a 22 de Março de 2013 em: http://www.internetworldstats.com/stats9.htm</w:t>
      </w:r>
    </w:p>
  </w:footnote>
  <w:footnote w:id="6">
    <w:p w:rsidR="002643C1" w:rsidRPr="006B306C" w:rsidRDefault="002643C1" w:rsidP="00E17955">
      <w:pPr>
        <w:pStyle w:val="Textodenotaderodap"/>
        <w:rPr>
          <w:rFonts w:cs="Arial"/>
        </w:rPr>
      </w:pPr>
      <w:r w:rsidRPr="006B306C">
        <w:rPr>
          <w:rStyle w:val="Refdenotaderodap"/>
          <w:rFonts w:cs="Arial"/>
          <w:sz w:val="18"/>
        </w:rPr>
        <w:footnoteRef/>
      </w:r>
      <w:r w:rsidRPr="006B306C">
        <w:rPr>
          <w:rFonts w:cs="Arial"/>
          <w:sz w:val="18"/>
        </w:rPr>
        <w:t xml:space="preserve"> Direcção-Geral de Estatísticas da Educação e Ciência (2011). Acedido a 27 de Agosto de 2012 em: </w:t>
      </w:r>
      <w:hyperlink r:id="rId1" w:history="1">
        <w:r w:rsidRPr="006B306C">
          <w:rPr>
            <w:rStyle w:val="Hiperligao"/>
            <w:rFonts w:cs="Arial"/>
            <w:sz w:val="18"/>
          </w:rPr>
          <w:t>http://www.gpeari.mctes.pt/es</w:t>
        </w:r>
      </w:hyperlink>
      <w:r w:rsidRPr="006B306C">
        <w:rPr>
          <w:rFonts w:cs="Arial"/>
          <w:sz w:val="18"/>
        </w:rPr>
        <w:t xml:space="preserve"> </w:t>
      </w:r>
    </w:p>
  </w:footnote>
  <w:footnote w:id="7">
    <w:p w:rsidR="002643C1" w:rsidRPr="006B306C" w:rsidRDefault="002643C1" w:rsidP="00E17955">
      <w:pPr>
        <w:pStyle w:val="Textodenotaderodap"/>
        <w:rPr>
          <w:rFonts w:cs="Arial"/>
        </w:rPr>
      </w:pPr>
      <w:r w:rsidRPr="006B306C">
        <w:rPr>
          <w:rStyle w:val="Refdenotaderodap"/>
          <w:rFonts w:cs="Arial"/>
          <w:sz w:val="18"/>
        </w:rPr>
        <w:footnoteRef/>
      </w:r>
      <w:r w:rsidRPr="006B306C">
        <w:rPr>
          <w:rFonts w:cs="Arial"/>
          <w:sz w:val="18"/>
        </w:rPr>
        <w:t xml:space="preserve"> http://pt.surveymonkey.com/</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43C1" w:rsidRPr="006B3D0C" w:rsidRDefault="002643C1">
    <w:pPr>
      <w:pStyle w:val="Cabealho"/>
      <w:rPr>
        <w:rFonts w:cs="Arial"/>
        <w:sz w:val="16"/>
        <w:szCs w:val="16"/>
      </w:rPr>
    </w:pPr>
    <w:r w:rsidRPr="006B3D0C">
      <w:rPr>
        <w:rFonts w:cs="Arial"/>
        <w:sz w:val="16"/>
        <w:szCs w:val="16"/>
      </w:rPr>
      <w:t xml:space="preserve">Política e sociedade </w:t>
    </w:r>
    <w:r>
      <w:rPr>
        <w:rFonts w:cs="Arial"/>
        <w:i/>
        <w:sz w:val="16"/>
        <w:szCs w:val="16"/>
      </w:rPr>
      <w:t>on</w:t>
    </w:r>
    <w:r w:rsidRPr="00C0342C">
      <w:rPr>
        <w:rFonts w:cs="Arial"/>
        <w:i/>
        <w:sz w:val="16"/>
        <w:szCs w:val="16"/>
      </w:rPr>
      <w:t>line</w:t>
    </w:r>
    <w:r w:rsidRPr="006B3D0C">
      <w:rPr>
        <w:rFonts w:cs="Arial"/>
        <w:sz w:val="16"/>
        <w:szCs w:val="16"/>
      </w:rPr>
      <w:tab/>
    </w:r>
    <w:r w:rsidRPr="006B3D0C">
      <w:rPr>
        <w:rFonts w:cs="Arial"/>
        <w:sz w:val="16"/>
        <w:szCs w:val="16"/>
      </w:rPr>
      <w:tab/>
      <w:t>Hugo Manuel Jorge</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508E" w:rsidRDefault="00725BB2">
    <w:pPr>
      <w:pStyle w:val="Cabealho"/>
    </w:pPr>
    <w:r w:rsidRPr="00725BB2">
      <w:rPr>
        <w:noProof/>
        <w:lang w:eastAsia="pt-PT"/>
      </w:rPr>
      <w:drawing>
        <wp:anchor distT="0" distB="0" distL="114300" distR="114300" simplePos="0" relativeHeight="251668480" behindDoc="0" locked="0" layoutInCell="1" allowOverlap="1">
          <wp:simplePos x="0" y="0"/>
          <wp:positionH relativeFrom="column">
            <wp:posOffset>2173428</wp:posOffset>
          </wp:positionH>
          <wp:positionV relativeFrom="paragraph">
            <wp:posOffset>850605</wp:posOffset>
          </wp:positionV>
          <wp:extent cx="1871330" cy="404037"/>
          <wp:effectExtent l="0" t="0" r="0" b="0"/>
          <wp:wrapNone/>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68805" cy="403860"/>
                  </a:xfrm>
                  <a:prstGeom prst="rect">
                    <a:avLst/>
                  </a:prstGeom>
                  <a:noFill/>
                  <a:ln>
                    <a:noFill/>
                  </a:ln>
                </pic:spPr>
              </pic:pic>
            </a:graphicData>
          </a:graphic>
        </wp:anchor>
      </w:drawing>
    </w:r>
    <w:r w:rsidRPr="00725BB2">
      <w:rPr>
        <w:noProof/>
        <w:lang w:eastAsia="pt-PT"/>
      </w:rPr>
      <w:drawing>
        <wp:anchor distT="0" distB="0" distL="114300" distR="114300" simplePos="0" relativeHeight="251666432" behindDoc="0" locked="0" layoutInCell="1" allowOverlap="1">
          <wp:simplePos x="0" y="0"/>
          <wp:positionH relativeFrom="column">
            <wp:posOffset>1726860</wp:posOffset>
          </wp:positionH>
          <wp:positionV relativeFrom="paragraph">
            <wp:posOffset>861237</wp:posOffset>
          </wp:positionV>
          <wp:extent cx="361507" cy="393405"/>
          <wp:effectExtent l="0" t="0" r="0" b="0"/>
          <wp:wrapNone/>
          <wp:docPr id="3" name="Imagem 7" descr="C:\Documents and Settings\dmonteiro\Desktop\Gabinete_CI\IMAGEM\Imagem do ISCSP\Logótipo ISCSP\logótipo ISCSP.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7" descr="C:\Documents and Settings\dmonteiro\Desktop\Gabinete_CI\IMAGEM\Imagem do ISCSP\Logótipo ISCSP\logótipo ISCSP.png.png"/>
                  <pic:cNvPicPr>
                    <a:picLocks noChangeAspect="1" noChangeArrowheads="1"/>
                  </pic:cNvPicPr>
                </pic:nvPicPr>
                <pic:blipFill>
                  <a:blip r:embed="rId2" cstate="print"/>
                  <a:srcRect/>
                  <a:stretch>
                    <a:fillRect/>
                  </a:stretch>
                </pic:blipFill>
                <pic:spPr bwMode="auto">
                  <a:xfrm>
                    <a:off x="0" y="0"/>
                    <a:ext cx="363220" cy="393065"/>
                  </a:xfrm>
                  <a:prstGeom prst="rect">
                    <a:avLst/>
                  </a:prstGeom>
                  <a:noFill/>
                  <a:ln w="9525">
                    <a:noFill/>
                    <a:miter lim="800000"/>
                    <a:headEnd/>
                    <a:tailEnd/>
                  </a:ln>
                </pic:spPr>
              </pic:pic>
            </a:graphicData>
          </a:graphic>
        </wp:anchor>
      </w:drawing>
    </w:r>
    <w:r w:rsidR="000D508E" w:rsidRPr="000D508E">
      <w:rPr>
        <w:noProof/>
        <w:lang w:eastAsia="pt-PT"/>
      </w:rPr>
      <w:drawing>
        <wp:anchor distT="0" distB="0" distL="114300" distR="114300" simplePos="0" relativeHeight="251659264" behindDoc="0" locked="0" layoutInCell="1" allowOverlap="1">
          <wp:simplePos x="0" y="0"/>
          <wp:positionH relativeFrom="column">
            <wp:posOffset>-1079373</wp:posOffset>
          </wp:positionH>
          <wp:positionV relativeFrom="paragraph">
            <wp:posOffset>-475488</wp:posOffset>
          </wp:positionV>
          <wp:extent cx="7804404" cy="1372310"/>
          <wp:effectExtent l="19050" t="0" r="6096" b="0"/>
          <wp:wrapNone/>
          <wp:docPr id="25" name="Imagem 2" descr="C:\Documents and Settings\dmonteiro\Desktop\Gabinete_CI\IMAGEM\Imagem do ISCSP\Ondas\Ondas_b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descr="C:\Documents and Settings\dmonteiro\Desktop\Gabinete_CI\IMAGEM\Imagem do ISCSP\Ondas\Ondas_base.png"/>
                  <pic:cNvPicPr>
                    <a:picLocks noChangeAspect="1" noChangeArrowheads="1"/>
                  </pic:cNvPicPr>
                </pic:nvPicPr>
                <pic:blipFill>
                  <a:blip r:embed="rId3"/>
                  <a:srcRect/>
                  <a:stretch>
                    <a:fillRect/>
                  </a:stretch>
                </pic:blipFill>
                <pic:spPr bwMode="auto">
                  <a:xfrm>
                    <a:off x="0" y="0"/>
                    <a:ext cx="7948059" cy="1397570"/>
                  </a:xfrm>
                  <a:prstGeom prst="rect">
                    <a:avLst/>
                  </a:prstGeom>
                  <a:noFill/>
                  <a:ln w="9525">
                    <a:noFill/>
                    <a:miter lim="800000"/>
                    <a:headEnd/>
                    <a:tailEnd/>
                  </a:ln>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7226" w:rsidRDefault="00217226">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9D37E4"/>
    <w:multiLevelType w:val="multilevel"/>
    <w:tmpl w:val="58DC5042"/>
    <w:lvl w:ilvl="0">
      <w:start w:val="1"/>
      <w:numFmt w:val="decimal"/>
      <w:lvlText w:val="%1."/>
      <w:lvlJc w:val="left"/>
      <w:pPr>
        <w:ind w:left="360" w:hanging="360"/>
      </w:pPr>
      <w:rPr>
        <w:rFonts w:hint="default"/>
        <w:sz w:val="20"/>
      </w:rPr>
    </w:lvl>
    <w:lvl w:ilvl="1">
      <w:start w:val="2"/>
      <w:numFmt w:val="decimal"/>
      <w:lvlText w:val="%1.%2."/>
      <w:lvlJc w:val="left"/>
      <w:pPr>
        <w:ind w:left="792" w:hanging="432"/>
      </w:pPr>
      <w:rPr>
        <w:rFonts w:hint="default"/>
        <w:sz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1AC643D4"/>
    <w:multiLevelType w:val="hybridMultilevel"/>
    <w:tmpl w:val="CD3E5E10"/>
    <w:lvl w:ilvl="0" w:tplc="7464B066">
      <w:start w:val="1"/>
      <w:numFmt w:val="decimal"/>
      <w:pStyle w:val="Ttulo3"/>
      <w:lvlText w:val="%1.4"/>
      <w:lvlJc w:val="left"/>
      <w:pPr>
        <w:ind w:left="36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EF96CB9"/>
    <w:multiLevelType w:val="multilevel"/>
    <w:tmpl w:val="48F2D93A"/>
    <w:lvl w:ilvl="0">
      <w:start w:val="1"/>
      <w:numFmt w:val="decimal"/>
      <w:lvlText w:val="%1."/>
      <w:lvlJc w:val="left"/>
      <w:pPr>
        <w:ind w:left="360" w:hanging="360"/>
      </w:pPr>
    </w:lvl>
    <w:lvl w:ilvl="1">
      <w:start w:val="1"/>
      <w:numFmt w:val="decimal"/>
      <w:lvlText w:val="%2.3"/>
      <w:lvlJc w:val="left"/>
      <w:pPr>
        <w:ind w:left="702" w:hanging="432"/>
      </w:pPr>
      <w:rPr>
        <w:rFonts w:hint="default"/>
      </w:rPr>
    </w:lvl>
    <w:lvl w:ilvl="2">
      <w:start w:val="1"/>
      <w:numFmt w:val="decimal"/>
      <w:lvlText w:val="%3.5"/>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27BA37E9"/>
    <w:multiLevelType w:val="multilevel"/>
    <w:tmpl w:val="977E4050"/>
    <w:lvl w:ilvl="0">
      <w:start w:val="1"/>
      <w:numFmt w:val="decimal"/>
      <w:lvlText w:val="%1."/>
      <w:lvlJc w:val="left"/>
      <w:pPr>
        <w:ind w:left="360" w:hanging="360"/>
      </w:pPr>
    </w:lvl>
    <w:lvl w:ilvl="1">
      <w:start w:val="1"/>
      <w:numFmt w:val="decimal"/>
      <w:lvlText w:val="%2.6"/>
      <w:lvlJc w:val="left"/>
      <w:pPr>
        <w:ind w:left="792" w:hanging="432"/>
      </w:pPr>
      <w:rPr>
        <w:rFonts w:hint="default"/>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52525907"/>
    <w:multiLevelType w:val="hybridMultilevel"/>
    <w:tmpl w:val="D9CCE418"/>
    <w:lvl w:ilvl="0" w:tplc="02F276C0">
      <w:start w:val="1"/>
      <w:numFmt w:val="decimal"/>
      <w:lvlText w:val="%1.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6981043"/>
    <w:multiLevelType w:val="hybridMultilevel"/>
    <w:tmpl w:val="74CAEC84"/>
    <w:lvl w:ilvl="0" w:tplc="BD98FAA0">
      <w:start w:val="1"/>
      <w:numFmt w:val="decimal"/>
      <w:lvlText w:val="%1.4"/>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6DD837E2"/>
    <w:multiLevelType w:val="multilevel"/>
    <w:tmpl w:val="48F2D93A"/>
    <w:lvl w:ilvl="0">
      <w:start w:val="1"/>
      <w:numFmt w:val="decimal"/>
      <w:lvlText w:val="%1."/>
      <w:lvlJc w:val="left"/>
      <w:pPr>
        <w:ind w:left="360" w:hanging="360"/>
      </w:pPr>
    </w:lvl>
    <w:lvl w:ilvl="1">
      <w:start w:val="1"/>
      <w:numFmt w:val="decimal"/>
      <w:lvlText w:val="%2.3"/>
      <w:lvlJc w:val="left"/>
      <w:pPr>
        <w:ind w:left="702" w:hanging="432"/>
      </w:pPr>
      <w:rPr>
        <w:rFonts w:hint="default"/>
      </w:rPr>
    </w:lvl>
    <w:lvl w:ilvl="2">
      <w:start w:val="1"/>
      <w:numFmt w:val="decimal"/>
      <w:lvlText w:val="%3.5"/>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0"/>
  </w:num>
  <w:num w:numId="3">
    <w:abstractNumId w:val="5"/>
  </w:num>
  <w:num w:numId="4">
    <w:abstractNumId w:val="3"/>
  </w:num>
  <w:num w:numId="5">
    <w:abstractNumId w:val="2"/>
  </w:num>
  <w:num w:numId="6">
    <w:abstractNumId w:val="4"/>
  </w:num>
  <w:num w:numId="7">
    <w:abstractNumId w:val="1"/>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68"/>
  <w:defaultTabStop w:val="720"/>
  <w:hyphenationZone w:val="425"/>
  <w:drawingGridHorizontalSpacing w:val="110"/>
  <w:displayHorizontalDrawingGridEvery w:val="2"/>
  <w:characterSpacingControl w:val="doNotCompress"/>
  <w:hdrShapeDefaults>
    <o:shapedefaults v:ext="edit" spidmax="26626"/>
  </w:hdrShapeDefaults>
  <w:footnotePr>
    <w:footnote w:id="0"/>
    <w:footnote w:id="1"/>
  </w:footnotePr>
  <w:endnotePr>
    <w:endnote w:id="0"/>
    <w:endnote w:id="1"/>
  </w:endnotePr>
  <w:compat/>
  <w:rsids>
    <w:rsidRoot w:val="00A0210C"/>
    <w:rsid w:val="00002621"/>
    <w:rsid w:val="00004A32"/>
    <w:rsid w:val="000051D5"/>
    <w:rsid w:val="0000652B"/>
    <w:rsid w:val="00007AA3"/>
    <w:rsid w:val="00007ADC"/>
    <w:rsid w:val="00011649"/>
    <w:rsid w:val="00013DCE"/>
    <w:rsid w:val="000148F3"/>
    <w:rsid w:val="00015276"/>
    <w:rsid w:val="000153DF"/>
    <w:rsid w:val="0001578A"/>
    <w:rsid w:val="00015FE9"/>
    <w:rsid w:val="00017813"/>
    <w:rsid w:val="00017C4A"/>
    <w:rsid w:val="00021E53"/>
    <w:rsid w:val="0002233F"/>
    <w:rsid w:val="00023469"/>
    <w:rsid w:val="00024155"/>
    <w:rsid w:val="00024770"/>
    <w:rsid w:val="00024AB1"/>
    <w:rsid w:val="00024F70"/>
    <w:rsid w:val="000267A4"/>
    <w:rsid w:val="0002782A"/>
    <w:rsid w:val="00031731"/>
    <w:rsid w:val="00032318"/>
    <w:rsid w:val="000334DD"/>
    <w:rsid w:val="000334F0"/>
    <w:rsid w:val="00042C76"/>
    <w:rsid w:val="00044248"/>
    <w:rsid w:val="00044D18"/>
    <w:rsid w:val="000456CD"/>
    <w:rsid w:val="00045E60"/>
    <w:rsid w:val="000466AC"/>
    <w:rsid w:val="00050C83"/>
    <w:rsid w:val="000548FB"/>
    <w:rsid w:val="00054910"/>
    <w:rsid w:val="000553CD"/>
    <w:rsid w:val="00055971"/>
    <w:rsid w:val="00055B24"/>
    <w:rsid w:val="00056B0E"/>
    <w:rsid w:val="000573AD"/>
    <w:rsid w:val="000601BE"/>
    <w:rsid w:val="00060B33"/>
    <w:rsid w:val="00060F65"/>
    <w:rsid w:val="00061C30"/>
    <w:rsid w:val="00061E65"/>
    <w:rsid w:val="00061EA4"/>
    <w:rsid w:val="00063870"/>
    <w:rsid w:val="00064828"/>
    <w:rsid w:val="000650A4"/>
    <w:rsid w:val="00065A55"/>
    <w:rsid w:val="00066402"/>
    <w:rsid w:val="00066EE1"/>
    <w:rsid w:val="0006723D"/>
    <w:rsid w:val="00067BF6"/>
    <w:rsid w:val="00070371"/>
    <w:rsid w:val="000737F0"/>
    <w:rsid w:val="000742A2"/>
    <w:rsid w:val="00074730"/>
    <w:rsid w:val="00074FCD"/>
    <w:rsid w:val="00075311"/>
    <w:rsid w:val="0007783B"/>
    <w:rsid w:val="00080CBC"/>
    <w:rsid w:val="00081B6F"/>
    <w:rsid w:val="00082584"/>
    <w:rsid w:val="00083289"/>
    <w:rsid w:val="000839E2"/>
    <w:rsid w:val="00084067"/>
    <w:rsid w:val="0008422D"/>
    <w:rsid w:val="00084E67"/>
    <w:rsid w:val="00085C87"/>
    <w:rsid w:val="00087751"/>
    <w:rsid w:val="000903B6"/>
    <w:rsid w:val="000906DB"/>
    <w:rsid w:val="00091D22"/>
    <w:rsid w:val="000921DC"/>
    <w:rsid w:val="00093FFF"/>
    <w:rsid w:val="00094DF9"/>
    <w:rsid w:val="000954C9"/>
    <w:rsid w:val="00096058"/>
    <w:rsid w:val="00096447"/>
    <w:rsid w:val="000A040B"/>
    <w:rsid w:val="000A2A33"/>
    <w:rsid w:val="000A3609"/>
    <w:rsid w:val="000A5C81"/>
    <w:rsid w:val="000A6344"/>
    <w:rsid w:val="000A7F3C"/>
    <w:rsid w:val="000B0955"/>
    <w:rsid w:val="000B0FA2"/>
    <w:rsid w:val="000B22EA"/>
    <w:rsid w:val="000B23F9"/>
    <w:rsid w:val="000B3883"/>
    <w:rsid w:val="000B664D"/>
    <w:rsid w:val="000B753C"/>
    <w:rsid w:val="000C01AA"/>
    <w:rsid w:val="000C03A7"/>
    <w:rsid w:val="000C1B45"/>
    <w:rsid w:val="000C218B"/>
    <w:rsid w:val="000C2357"/>
    <w:rsid w:val="000C23C3"/>
    <w:rsid w:val="000C32EE"/>
    <w:rsid w:val="000C48A3"/>
    <w:rsid w:val="000C4FC3"/>
    <w:rsid w:val="000C626D"/>
    <w:rsid w:val="000C7DC5"/>
    <w:rsid w:val="000D1339"/>
    <w:rsid w:val="000D22F8"/>
    <w:rsid w:val="000D42FE"/>
    <w:rsid w:val="000D508E"/>
    <w:rsid w:val="000D6888"/>
    <w:rsid w:val="000D6A3B"/>
    <w:rsid w:val="000D6A9A"/>
    <w:rsid w:val="000D6ACC"/>
    <w:rsid w:val="000D6DCD"/>
    <w:rsid w:val="000D7D89"/>
    <w:rsid w:val="000E4A4F"/>
    <w:rsid w:val="000E550E"/>
    <w:rsid w:val="000E5EE1"/>
    <w:rsid w:val="000E66D9"/>
    <w:rsid w:val="000E70C5"/>
    <w:rsid w:val="000F0C19"/>
    <w:rsid w:val="000F2D43"/>
    <w:rsid w:val="000F5096"/>
    <w:rsid w:val="000F551F"/>
    <w:rsid w:val="000F68DC"/>
    <w:rsid w:val="000F7D9A"/>
    <w:rsid w:val="000F7EF3"/>
    <w:rsid w:val="001003FB"/>
    <w:rsid w:val="00100663"/>
    <w:rsid w:val="00102871"/>
    <w:rsid w:val="001028D9"/>
    <w:rsid w:val="00102C3E"/>
    <w:rsid w:val="00104B3E"/>
    <w:rsid w:val="00105CA2"/>
    <w:rsid w:val="00106A99"/>
    <w:rsid w:val="00106C1C"/>
    <w:rsid w:val="00106C6E"/>
    <w:rsid w:val="00107186"/>
    <w:rsid w:val="00110369"/>
    <w:rsid w:val="0011236E"/>
    <w:rsid w:val="001139D9"/>
    <w:rsid w:val="001155C9"/>
    <w:rsid w:val="0011643F"/>
    <w:rsid w:val="00116DE7"/>
    <w:rsid w:val="00117010"/>
    <w:rsid w:val="0011746D"/>
    <w:rsid w:val="00121A8B"/>
    <w:rsid w:val="00121D16"/>
    <w:rsid w:val="00122304"/>
    <w:rsid w:val="00122730"/>
    <w:rsid w:val="00122F2A"/>
    <w:rsid w:val="001248E9"/>
    <w:rsid w:val="0012659B"/>
    <w:rsid w:val="00126C20"/>
    <w:rsid w:val="0013106F"/>
    <w:rsid w:val="00131448"/>
    <w:rsid w:val="00131603"/>
    <w:rsid w:val="00132570"/>
    <w:rsid w:val="00132F03"/>
    <w:rsid w:val="00134769"/>
    <w:rsid w:val="00134D63"/>
    <w:rsid w:val="00134F2E"/>
    <w:rsid w:val="001356B7"/>
    <w:rsid w:val="00135F3A"/>
    <w:rsid w:val="001427FA"/>
    <w:rsid w:val="00142AD2"/>
    <w:rsid w:val="00142B6E"/>
    <w:rsid w:val="0014316E"/>
    <w:rsid w:val="001438B2"/>
    <w:rsid w:val="00143C4D"/>
    <w:rsid w:val="00143DDA"/>
    <w:rsid w:val="00143F54"/>
    <w:rsid w:val="00145D02"/>
    <w:rsid w:val="001468B8"/>
    <w:rsid w:val="00146D89"/>
    <w:rsid w:val="001471A5"/>
    <w:rsid w:val="00147DEC"/>
    <w:rsid w:val="00155852"/>
    <w:rsid w:val="00156606"/>
    <w:rsid w:val="00156C09"/>
    <w:rsid w:val="00163811"/>
    <w:rsid w:val="00163F4A"/>
    <w:rsid w:val="0016406F"/>
    <w:rsid w:val="00164ED9"/>
    <w:rsid w:val="0016573E"/>
    <w:rsid w:val="001663FE"/>
    <w:rsid w:val="001702C9"/>
    <w:rsid w:val="00170EDA"/>
    <w:rsid w:val="00170FDC"/>
    <w:rsid w:val="0017244A"/>
    <w:rsid w:val="00173D04"/>
    <w:rsid w:val="0017502B"/>
    <w:rsid w:val="001773BF"/>
    <w:rsid w:val="00180CD4"/>
    <w:rsid w:val="00181DF0"/>
    <w:rsid w:val="0018215A"/>
    <w:rsid w:val="00182621"/>
    <w:rsid w:val="0018387E"/>
    <w:rsid w:val="001839BD"/>
    <w:rsid w:val="00184A44"/>
    <w:rsid w:val="00187302"/>
    <w:rsid w:val="00187D0A"/>
    <w:rsid w:val="00192417"/>
    <w:rsid w:val="0019321C"/>
    <w:rsid w:val="001944AD"/>
    <w:rsid w:val="001944B3"/>
    <w:rsid w:val="00194AA0"/>
    <w:rsid w:val="00194C47"/>
    <w:rsid w:val="00195ABC"/>
    <w:rsid w:val="001965AD"/>
    <w:rsid w:val="001978D9"/>
    <w:rsid w:val="001A04B3"/>
    <w:rsid w:val="001A0A5B"/>
    <w:rsid w:val="001A1148"/>
    <w:rsid w:val="001A130D"/>
    <w:rsid w:val="001A1F1C"/>
    <w:rsid w:val="001A24D4"/>
    <w:rsid w:val="001A3071"/>
    <w:rsid w:val="001A31A0"/>
    <w:rsid w:val="001A35F9"/>
    <w:rsid w:val="001A3FB9"/>
    <w:rsid w:val="001A4F85"/>
    <w:rsid w:val="001A5922"/>
    <w:rsid w:val="001A6B20"/>
    <w:rsid w:val="001B0EFA"/>
    <w:rsid w:val="001B1990"/>
    <w:rsid w:val="001B1A41"/>
    <w:rsid w:val="001B2606"/>
    <w:rsid w:val="001B287B"/>
    <w:rsid w:val="001B2961"/>
    <w:rsid w:val="001B2E3B"/>
    <w:rsid w:val="001B366E"/>
    <w:rsid w:val="001B5039"/>
    <w:rsid w:val="001C2F18"/>
    <w:rsid w:val="001C5290"/>
    <w:rsid w:val="001C5647"/>
    <w:rsid w:val="001C60E7"/>
    <w:rsid w:val="001C6C51"/>
    <w:rsid w:val="001C7DA2"/>
    <w:rsid w:val="001D3C11"/>
    <w:rsid w:val="001D3DE7"/>
    <w:rsid w:val="001D3FDE"/>
    <w:rsid w:val="001D4EBE"/>
    <w:rsid w:val="001D5B1B"/>
    <w:rsid w:val="001D5F56"/>
    <w:rsid w:val="001E10F4"/>
    <w:rsid w:val="001E161C"/>
    <w:rsid w:val="001E1EB2"/>
    <w:rsid w:val="001E3D96"/>
    <w:rsid w:val="001E4010"/>
    <w:rsid w:val="001E5728"/>
    <w:rsid w:val="001E5A11"/>
    <w:rsid w:val="001E5E51"/>
    <w:rsid w:val="001E68ED"/>
    <w:rsid w:val="001E7A9B"/>
    <w:rsid w:val="001F12FA"/>
    <w:rsid w:val="001F145C"/>
    <w:rsid w:val="001F4613"/>
    <w:rsid w:val="001F4811"/>
    <w:rsid w:val="001F547D"/>
    <w:rsid w:val="001F731C"/>
    <w:rsid w:val="00201159"/>
    <w:rsid w:val="00201C4C"/>
    <w:rsid w:val="00202898"/>
    <w:rsid w:val="00202C23"/>
    <w:rsid w:val="00203241"/>
    <w:rsid w:val="00203249"/>
    <w:rsid w:val="002039BA"/>
    <w:rsid w:val="0020431C"/>
    <w:rsid w:val="002056CF"/>
    <w:rsid w:val="002063F8"/>
    <w:rsid w:val="00206460"/>
    <w:rsid w:val="002068A1"/>
    <w:rsid w:val="00207C16"/>
    <w:rsid w:val="002103E6"/>
    <w:rsid w:val="0021069F"/>
    <w:rsid w:val="00212327"/>
    <w:rsid w:val="002125C4"/>
    <w:rsid w:val="00213A9E"/>
    <w:rsid w:val="00213DBB"/>
    <w:rsid w:val="002141B6"/>
    <w:rsid w:val="00217226"/>
    <w:rsid w:val="00217B85"/>
    <w:rsid w:val="00220021"/>
    <w:rsid w:val="00221124"/>
    <w:rsid w:val="002212EF"/>
    <w:rsid w:val="0022132D"/>
    <w:rsid w:val="00221E78"/>
    <w:rsid w:val="00222302"/>
    <w:rsid w:val="002230AF"/>
    <w:rsid w:val="002231C0"/>
    <w:rsid w:val="0022328D"/>
    <w:rsid w:val="002240EB"/>
    <w:rsid w:val="002256AC"/>
    <w:rsid w:val="002256F4"/>
    <w:rsid w:val="00225B54"/>
    <w:rsid w:val="00225FBE"/>
    <w:rsid w:val="00226245"/>
    <w:rsid w:val="002265BE"/>
    <w:rsid w:val="00226639"/>
    <w:rsid w:val="00227E98"/>
    <w:rsid w:val="00230286"/>
    <w:rsid w:val="0023051A"/>
    <w:rsid w:val="00230A8E"/>
    <w:rsid w:val="00230C4F"/>
    <w:rsid w:val="00231396"/>
    <w:rsid w:val="00231558"/>
    <w:rsid w:val="002323C2"/>
    <w:rsid w:val="002325BE"/>
    <w:rsid w:val="00232A6B"/>
    <w:rsid w:val="00232C8C"/>
    <w:rsid w:val="002333D8"/>
    <w:rsid w:val="00234614"/>
    <w:rsid w:val="00235868"/>
    <w:rsid w:val="00236B60"/>
    <w:rsid w:val="0024003A"/>
    <w:rsid w:val="0024039D"/>
    <w:rsid w:val="0024053B"/>
    <w:rsid w:val="00241A36"/>
    <w:rsid w:val="00241CD4"/>
    <w:rsid w:val="00241D05"/>
    <w:rsid w:val="00242391"/>
    <w:rsid w:val="00242AA6"/>
    <w:rsid w:val="0024613F"/>
    <w:rsid w:val="0024622F"/>
    <w:rsid w:val="0025034D"/>
    <w:rsid w:val="0025051C"/>
    <w:rsid w:val="00250A99"/>
    <w:rsid w:val="00251791"/>
    <w:rsid w:val="002534D0"/>
    <w:rsid w:val="00253931"/>
    <w:rsid w:val="00253EBA"/>
    <w:rsid w:val="00256CBF"/>
    <w:rsid w:val="002576E5"/>
    <w:rsid w:val="00260296"/>
    <w:rsid w:val="002633F6"/>
    <w:rsid w:val="002639AE"/>
    <w:rsid w:val="00263B16"/>
    <w:rsid w:val="002643C1"/>
    <w:rsid w:val="0026570B"/>
    <w:rsid w:val="00266C0C"/>
    <w:rsid w:val="00267648"/>
    <w:rsid w:val="00267F39"/>
    <w:rsid w:val="00270719"/>
    <w:rsid w:val="00273E1E"/>
    <w:rsid w:val="002743A4"/>
    <w:rsid w:val="00274602"/>
    <w:rsid w:val="00275A97"/>
    <w:rsid w:val="00275ECC"/>
    <w:rsid w:val="0027701D"/>
    <w:rsid w:val="00277131"/>
    <w:rsid w:val="00277FD9"/>
    <w:rsid w:val="0028130F"/>
    <w:rsid w:val="002818BA"/>
    <w:rsid w:val="00282A9F"/>
    <w:rsid w:val="002848A9"/>
    <w:rsid w:val="00287491"/>
    <w:rsid w:val="00287AAE"/>
    <w:rsid w:val="00290248"/>
    <w:rsid w:val="0029141D"/>
    <w:rsid w:val="002919D1"/>
    <w:rsid w:val="00292C65"/>
    <w:rsid w:val="002938A9"/>
    <w:rsid w:val="00294039"/>
    <w:rsid w:val="0029457C"/>
    <w:rsid w:val="00294A75"/>
    <w:rsid w:val="00295CD4"/>
    <w:rsid w:val="00296967"/>
    <w:rsid w:val="00297346"/>
    <w:rsid w:val="002977B0"/>
    <w:rsid w:val="002977DA"/>
    <w:rsid w:val="00297F2C"/>
    <w:rsid w:val="002A03FC"/>
    <w:rsid w:val="002A1D99"/>
    <w:rsid w:val="002A2707"/>
    <w:rsid w:val="002A3179"/>
    <w:rsid w:val="002A3423"/>
    <w:rsid w:val="002A38F3"/>
    <w:rsid w:val="002A5192"/>
    <w:rsid w:val="002A5638"/>
    <w:rsid w:val="002A6200"/>
    <w:rsid w:val="002A6A28"/>
    <w:rsid w:val="002B03AA"/>
    <w:rsid w:val="002B08C9"/>
    <w:rsid w:val="002B2F66"/>
    <w:rsid w:val="002B437D"/>
    <w:rsid w:val="002B440C"/>
    <w:rsid w:val="002B4780"/>
    <w:rsid w:val="002B478D"/>
    <w:rsid w:val="002B57CC"/>
    <w:rsid w:val="002B68D9"/>
    <w:rsid w:val="002B760E"/>
    <w:rsid w:val="002B764D"/>
    <w:rsid w:val="002C2CEA"/>
    <w:rsid w:val="002C45E1"/>
    <w:rsid w:val="002C51D4"/>
    <w:rsid w:val="002C5572"/>
    <w:rsid w:val="002C5F5F"/>
    <w:rsid w:val="002C693E"/>
    <w:rsid w:val="002C75CA"/>
    <w:rsid w:val="002D0AFF"/>
    <w:rsid w:val="002D1555"/>
    <w:rsid w:val="002D38F5"/>
    <w:rsid w:val="002D39E4"/>
    <w:rsid w:val="002D6244"/>
    <w:rsid w:val="002D6EDC"/>
    <w:rsid w:val="002E0D2F"/>
    <w:rsid w:val="002E1077"/>
    <w:rsid w:val="002E146B"/>
    <w:rsid w:val="002E1A52"/>
    <w:rsid w:val="002E3817"/>
    <w:rsid w:val="002E4220"/>
    <w:rsid w:val="002E432B"/>
    <w:rsid w:val="002E6E07"/>
    <w:rsid w:val="002E7811"/>
    <w:rsid w:val="002E7C72"/>
    <w:rsid w:val="002F04D2"/>
    <w:rsid w:val="002F5D4C"/>
    <w:rsid w:val="002F6A8D"/>
    <w:rsid w:val="00301945"/>
    <w:rsid w:val="00302A81"/>
    <w:rsid w:val="0030539C"/>
    <w:rsid w:val="00305914"/>
    <w:rsid w:val="00306596"/>
    <w:rsid w:val="003077E7"/>
    <w:rsid w:val="00307939"/>
    <w:rsid w:val="00307AC4"/>
    <w:rsid w:val="00311134"/>
    <w:rsid w:val="00311170"/>
    <w:rsid w:val="0031117C"/>
    <w:rsid w:val="00313B97"/>
    <w:rsid w:val="00314401"/>
    <w:rsid w:val="0031519E"/>
    <w:rsid w:val="00316563"/>
    <w:rsid w:val="00317AC0"/>
    <w:rsid w:val="003206C7"/>
    <w:rsid w:val="00320978"/>
    <w:rsid w:val="00321399"/>
    <w:rsid w:val="00321FC6"/>
    <w:rsid w:val="003222C8"/>
    <w:rsid w:val="0032391D"/>
    <w:rsid w:val="00323CED"/>
    <w:rsid w:val="0032404F"/>
    <w:rsid w:val="00324DBA"/>
    <w:rsid w:val="00327287"/>
    <w:rsid w:val="00327D27"/>
    <w:rsid w:val="00327E5A"/>
    <w:rsid w:val="003304E4"/>
    <w:rsid w:val="00330C01"/>
    <w:rsid w:val="00330F73"/>
    <w:rsid w:val="003314CD"/>
    <w:rsid w:val="00333195"/>
    <w:rsid w:val="00333EBF"/>
    <w:rsid w:val="00335B20"/>
    <w:rsid w:val="00336025"/>
    <w:rsid w:val="0033603E"/>
    <w:rsid w:val="003371F7"/>
    <w:rsid w:val="0033741A"/>
    <w:rsid w:val="0034318E"/>
    <w:rsid w:val="003432F9"/>
    <w:rsid w:val="00344831"/>
    <w:rsid w:val="00345372"/>
    <w:rsid w:val="00346BC8"/>
    <w:rsid w:val="003478AE"/>
    <w:rsid w:val="0035171F"/>
    <w:rsid w:val="003517B2"/>
    <w:rsid w:val="003518B1"/>
    <w:rsid w:val="00352DE2"/>
    <w:rsid w:val="003531DD"/>
    <w:rsid w:val="00353F5F"/>
    <w:rsid w:val="00355320"/>
    <w:rsid w:val="0035660F"/>
    <w:rsid w:val="003570AD"/>
    <w:rsid w:val="0036125B"/>
    <w:rsid w:val="00361892"/>
    <w:rsid w:val="003619FD"/>
    <w:rsid w:val="00361A4B"/>
    <w:rsid w:val="00361AF5"/>
    <w:rsid w:val="003650EF"/>
    <w:rsid w:val="00365120"/>
    <w:rsid w:val="00365C4A"/>
    <w:rsid w:val="0036663E"/>
    <w:rsid w:val="0036697D"/>
    <w:rsid w:val="00367C11"/>
    <w:rsid w:val="003707A3"/>
    <w:rsid w:val="00371305"/>
    <w:rsid w:val="00371DF7"/>
    <w:rsid w:val="0037234C"/>
    <w:rsid w:val="00374B58"/>
    <w:rsid w:val="00377560"/>
    <w:rsid w:val="003801DC"/>
    <w:rsid w:val="0038031D"/>
    <w:rsid w:val="003813AE"/>
    <w:rsid w:val="00381B08"/>
    <w:rsid w:val="00381B10"/>
    <w:rsid w:val="003821E1"/>
    <w:rsid w:val="00383AC5"/>
    <w:rsid w:val="00384A96"/>
    <w:rsid w:val="003852D6"/>
    <w:rsid w:val="003853B1"/>
    <w:rsid w:val="0038715C"/>
    <w:rsid w:val="0039063A"/>
    <w:rsid w:val="00390BAA"/>
    <w:rsid w:val="00390F65"/>
    <w:rsid w:val="00391568"/>
    <w:rsid w:val="00392A31"/>
    <w:rsid w:val="00394B29"/>
    <w:rsid w:val="00395103"/>
    <w:rsid w:val="00395E70"/>
    <w:rsid w:val="003A1044"/>
    <w:rsid w:val="003A1873"/>
    <w:rsid w:val="003A23E1"/>
    <w:rsid w:val="003A2B7C"/>
    <w:rsid w:val="003A36E6"/>
    <w:rsid w:val="003A3B4A"/>
    <w:rsid w:val="003A5FB6"/>
    <w:rsid w:val="003A7D7F"/>
    <w:rsid w:val="003B0CC3"/>
    <w:rsid w:val="003B2015"/>
    <w:rsid w:val="003B30AD"/>
    <w:rsid w:val="003B33BA"/>
    <w:rsid w:val="003B4FD4"/>
    <w:rsid w:val="003B576E"/>
    <w:rsid w:val="003B74A8"/>
    <w:rsid w:val="003C0460"/>
    <w:rsid w:val="003C06E1"/>
    <w:rsid w:val="003C1028"/>
    <w:rsid w:val="003C2AD4"/>
    <w:rsid w:val="003C4AC7"/>
    <w:rsid w:val="003C4EFD"/>
    <w:rsid w:val="003C5710"/>
    <w:rsid w:val="003C7125"/>
    <w:rsid w:val="003D1706"/>
    <w:rsid w:val="003D2BB5"/>
    <w:rsid w:val="003D4204"/>
    <w:rsid w:val="003D43CF"/>
    <w:rsid w:val="003D4EBB"/>
    <w:rsid w:val="003D5460"/>
    <w:rsid w:val="003D55F7"/>
    <w:rsid w:val="003D5C33"/>
    <w:rsid w:val="003D6EBF"/>
    <w:rsid w:val="003D70CE"/>
    <w:rsid w:val="003D7E73"/>
    <w:rsid w:val="003E14DF"/>
    <w:rsid w:val="003E1E5A"/>
    <w:rsid w:val="003E1F7B"/>
    <w:rsid w:val="003E2596"/>
    <w:rsid w:val="003E27BD"/>
    <w:rsid w:val="003E29A3"/>
    <w:rsid w:val="003E2E9B"/>
    <w:rsid w:val="003E3EA0"/>
    <w:rsid w:val="003E414B"/>
    <w:rsid w:val="003E4358"/>
    <w:rsid w:val="003E5A4B"/>
    <w:rsid w:val="003E6AF3"/>
    <w:rsid w:val="003E7724"/>
    <w:rsid w:val="003F0E11"/>
    <w:rsid w:val="003F12E9"/>
    <w:rsid w:val="003F202A"/>
    <w:rsid w:val="003F26FA"/>
    <w:rsid w:val="003F2ABD"/>
    <w:rsid w:val="003F39E6"/>
    <w:rsid w:val="003F3D10"/>
    <w:rsid w:val="003F4278"/>
    <w:rsid w:val="003F46CC"/>
    <w:rsid w:val="003F4FD5"/>
    <w:rsid w:val="003F6BE4"/>
    <w:rsid w:val="00400849"/>
    <w:rsid w:val="004035DB"/>
    <w:rsid w:val="0040383A"/>
    <w:rsid w:val="00404A67"/>
    <w:rsid w:val="00406686"/>
    <w:rsid w:val="00406CF3"/>
    <w:rsid w:val="004071EA"/>
    <w:rsid w:val="004101FB"/>
    <w:rsid w:val="004121C2"/>
    <w:rsid w:val="004131F9"/>
    <w:rsid w:val="004132E9"/>
    <w:rsid w:val="004170D2"/>
    <w:rsid w:val="00421728"/>
    <w:rsid w:val="00421C48"/>
    <w:rsid w:val="00421CE4"/>
    <w:rsid w:val="00422CA6"/>
    <w:rsid w:val="00423097"/>
    <w:rsid w:val="004246C2"/>
    <w:rsid w:val="004247B0"/>
    <w:rsid w:val="00424CDF"/>
    <w:rsid w:val="0042537D"/>
    <w:rsid w:val="00426B2D"/>
    <w:rsid w:val="004302AF"/>
    <w:rsid w:val="004303C3"/>
    <w:rsid w:val="0043049D"/>
    <w:rsid w:val="00430F47"/>
    <w:rsid w:val="00431453"/>
    <w:rsid w:val="00431BA7"/>
    <w:rsid w:val="00431E10"/>
    <w:rsid w:val="00432C96"/>
    <w:rsid w:val="00432D8A"/>
    <w:rsid w:val="00432DF6"/>
    <w:rsid w:val="00434BD8"/>
    <w:rsid w:val="00435038"/>
    <w:rsid w:val="00435A55"/>
    <w:rsid w:val="00435C91"/>
    <w:rsid w:val="00436402"/>
    <w:rsid w:val="0043767D"/>
    <w:rsid w:val="0044306D"/>
    <w:rsid w:val="004438D3"/>
    <w:rsid w:val="0044688A"/>
    <w:rsid w:val="00446EE1"/>
    <w:rsid w:val="00447C0E"/>
    <w:rsid w:val="004504ED"/>
    <w:rsid w:val="00450603"/>
    <w:rsid w:val="004507B5"/>
    <w:rsid w:val="00450C0B"/>
    <w:rsid w:val="00451106"/>
    <w:rsid w:val="004518E9"/>
    <w:rsid w:val="0045239A"/>
    <w:rsid w:val="004537DF"/>
    <w:rsid w:val="00454FDF"/>
    <w:rsid w:val="004553BC"/>
    <w:rsid w:val="00455631"/>
    <w:rsid w:val="004563FD"/>
    <w:rsid w:val="00456A57"/>
    <w:rsid w:val="0046026C"/>
    <w:rsid w:val="0046133E"/>
    <w:rsid w:val="0046153E"/>
    <w:rsid w:val="00461AE7"/>
    <w:rsid w:val="00463098"/>
    <w:rsid w:val="0046633B"/>
    <w:rsid w:val="004663EF"/>
    <w:rsid w:val="00467A9B"/>
    <w:rsid w:val="00471ECC"/>
    <w:rsid w:val="004721D0"/>
    <w:rsid w:val="004733F5"/>
    <w:rsid w:val="00474F95"/>
    <w:rsid w:val="0047503A"/>
    <w:rsid w:val="004752D2"/>
    <w:rsid w:val="0047786F"/>
    <w:rsid w:val="00480BF5"/>
    <w:rsid w:val="00481340"/>
    <w:rsid w:val="00482B53"/>
    <w:rsid w:val="0048443B"/>
    <w:rsid w:val="0048458D"/>
    <w:rsid w:val="00484C25"/>
    <w:rsid w:val="004852D7"/>
    <w:rsid w:val="00485BC3"/>
    <w:rsid w:val="00486315"/>
    <w:rsid w:val="00490CB0"/>
    <w:rsid w:val="00490F10"/>
    <w:rsid w:val="00492384"/>
    <w:rsid w:val="004930FC"/>
    <w:rsid w:val="00493C2A"/>
    <w:rsid w:val="004948FA"/>
    <w:rsid w:val="004970CA"/>
    <w:rsid w:val="004973BF"/>
    <w:rsid w:val="00497402"/>
    <w:rsid w:val="004978F9"/>
    <w:rsid w:val="00497BD3"/>
    <w:rsid w:val="004A1948"/>
    <w:rsid w:val="004A210D"/>
    <w:rsid w:val="004A4BF0"/>
    <w:rsid w:val="004A5287"/>
    <w:rsid w:val="004A64A4"/>
    <w:rsid w:val="004A6A76"/>
    <w:rsid w:val="004A6BD2"/>
    <w:rsid w:val="004A74D3"/>
    <w:rsid w:val="004B08BE"/>
    <w:rsid w:val="004B2041"/>
    <w:rsid w:val="004B24EC"/>
    <w:rsid w:val="004B4B7F"/>
    <w:rsid w:val="004B610E"/>
    <w:rsid w:val="004B6367"/>
    <w:rsid w:val="004B7B85"/>
    <w:rsid w:val="004C411B"/>
    <w:rsid w:val="004C6311"/>
    <w:rsid w:val="004C6627"/>
    <w:rsid w:val="004C7284"/>
    <w:rsid w:val="004C7689"/>
    <w:rsid w:val="004C7815"/>
    <w:rsid w:val="004C7C2A"/>
    <w:rsid w:val="004D13C8"/>
    <w:rsid w:val="004D1882"/>
    <w:rsid w:val="004D2526"/>
    <w:rsid w:val="004D2D60"/>
    <w:rsid w:val="004D3FAB"/>
    <w:rsid w:val="004D4078"/>
    <w:rsid w:val="004D4B21"/>
    <w:rsid w:val="004D4E77"/>
    <w:rsid w:val="004D5005"/>
    <w:rsid w:val="004D5A8D"/>
    <w:rsid w:val="004D7C8E"/>
    <w:rsid w:val="004E06B1"/>
    <w:rsid w:val="004E36CE"/>
    <w:rsid w:val="004E4D5E"/>
    <w:rsid w:val="004E5311"/>
    <w:rsid w:val="004E7FB4"/>
    <w:rsid w:val="004F3B2C"/>
    <w:rsid w:val="004F5356"/>
    <w:rsid w:val="004F7761"/>
    <w:rsid w:val="00500134"/>
    <w:rsid w:val="005026E5"/>
    <w:rsid w:val="00503636"/>
    <w:rsid w:val="005052B2"/>
    <w:rsid w:val="005061E3"/>
    <w:rsid w:val="00507064"/>
    <w:rsid w:val="00507823"/>
    <w:rsid w:val="00512FA4"/>
    <w:rsid w:val="005133CD"/>
    <w:rsid w:val="00514DB9"/>
    <w:rsid w:val="00515480"/>
    <w:rsid w:val="00515E88"/>
    <w:rsid w:val="00520712"/>
    <w:rsid w:val="00520B1D"/>
    <w:rsid w:val="00520C4B"/>
    <w:rsid w:val="00520D62"/>
    <w:rsid w:val="0052264D"/>
    <w:rsid w:val="005239AC"/>
    <w:rsid w:val="005255EB"/>
    <w:rsid w:val="005315BD"/>
    <w:rsid w:val="005319CB"/>
    <w:rsid w:val="00532DC6"/>
    <w:rsid w:val="005354C2"/>
    <w:rsid w:val="0053570D"/>
    <w:rsid w:val="00536442"/>
    <w:rsid w:val="00541B45"/>
    <w:rsid w:val="005434C2"/>
    <w:rsid w:val="005436E6"/>
    <w:rsid w:val="00544505"/>
    <w:rsid w:val="0054567B"/>
    <w:rsid w:val="005457E8"/>
    <w:rsid w:val="0054654D"/>
    <w:rsid w:val="00547949"/>
    <w:rsid w:val="00550611"/>
    <w:rsid w:val="005509DB"/>
    <w:rsid w:val="00551053"/>
    <w:rsid w:val="00551202"/>
    <w:rsid w:val="0055203D"/>
    <w:rsid w:val="00553834"/>
    <w:rsid w:val="005555E1"/>
    <w:rsid w:val="005555E7"/>
    <w:rsid w:val="00555E4B"/>
    <w:rsid w:val="00556867"/>
    <w:rsid w:val="00557505"/>
    <w:rsid w:val="00557756"/>
    <w:rsid w:val="0056022A"/>
    <w:rsid w:val="005608D9"/>
    <w:rsid w:val="00560F9A"/>
    <w:rsid w:val="00561AC2"/>
    <w:rsid w:val="00564645"/>
    <w:rsid w:val="005652EF"/>
    <w:rsid w:val="005707A6"/>
    <w:rsid w:val="00574BC3"/>
    <w:rsid w:val="00580C8E"/>
    <w:rsid w:val="005814B0"/>
    <w:rsid w:val="00581AE0"/>
    <w:rsid w:val="00584514"/>
    <w:rsid w:val="0058753E"/>
    <w:rsid w:val="005909C3"/>
    <w:rsid w:val="00590EE0"/>
    <w:rsid w:val="00592D06"/>
    <w:rsid w:val="005A0236"/>
    <w:rsid w:val="005A3F6F"/>
    <w:rsid w:val="005A4C54"/>
    <w:rsid w:val="005A5A20"/>
    <w:rsid w:val="005B26A7"/>
    <w:rsid w:val="005B2DCE"/>
    <w:rsid w:val="005B303B"/>
    <w:rsid w:val="005B3975"/>
    <w:rsid w:val="005B636D"/>
    <w:rsid w:val="005C062A"/>
    <w:rsid w:val="005C0D13"/>
    <w:rsid w:val="005C2132"/>
    <w:rsid w:val="005C2432"/>
    <w:rsid w:val="005C3361"/>
    <w:rsid w:val="005C3AB8"/>
    <w:rsid w:val="005C4A7D"/>
    <w:rsid w:val="005C4D10"/>
    <w:rsid w:val="005C7DC8"/>
    <w:rsid w:val="005D00CE"/>
    <w:rsid w:val="005D084B"/>
    <w:rsid w:val="005D0C8F"/>
    <w:rsid w:val="005D1381"/>
    <w:rsid w:val="005D33C5"/>
    <w:rsid w:val="005D3A5C"/>
    <w:rsid w:val="005D796F"/>
    <w:rsid w:val="005D7BF7"/>
    <w:rsid w:val="005D7DD0"/>
    <w:rsid w:val="005E0894"/>
    <w:rsid w:val="005E116B"/>
    <w:rsid w:val="005E1177"/>
    <w:rsid w:val="005E242B"/>
    <w:rsid w:val="005E3771"/>
    <w:rsid w:val="005E3B1B"/>
    <w:rsid w:val="005E53AF"/>
    <w:rsid w:val="005E557A"/>
    <w:rsid w:val="005E7B85"/>
    <w:rsid w:val="005F0FB2"/>
    <w:rsid w:val="005F2469"/>
    <w:rsid w:val="005F2C69"/>
    <w:rsid w:val="005F3823"/>
    <w:rsid w:val="005F57A3"/>
    <w:rsid w:val="005F59A9"/>
    <w:rsid w:val="005F681C"/>
    <w:rsid w:val="005F697A"/>
    <w:rsid w:val="005F6B0C"/>
    <w:rsid w:val="005F6DA4"/>
    <w:rsid w:val="0060389B"/>
    <w:rsid w:val="0060544D"/>
    <w:rsid w:val="00605FDE"/>
    <w:rsid w:val="00606D07"/>
    <w:rsid w:val="0061056D"/>
    <w:rsid w:val="00612212"/>
    <w:rsid w:val="006148FE"/>
    <w:rsid w:val="00614CAB"/>
    <w:rsid w:val="00616777"/>
    <w:rsid w:val="00616F9A"/>
    <w:rsid w:val="00620362"/>
    <w:rsid w:val="0062072F"/>
    <w:rsid w:val="00620AF0"/>
    <w:rsid w:val="00621993"/>
    <w:rsid w:val="00621F38"/>
    <w:rsid w:val="006231EB"/>
    <w:rsid w:val="0062537B"/>
    <w:rsid w:val="00625C94"/>
    <w:rsid w:val="00626C90"/>
    <w:rsid w:val="00632B41"/>
    <w:rsid w:val="00634CAD"/>
    <w:rsid w:val="006357EA"/>
    <w:rsid w:val="006363F7"/>
    <w:rsid w:val="00636A7E"/>
    <w:rsid w:val="00640869"/>
    <w:rsid w:val="00641E85"/>
    <w:rsid w:val="00642568"/>
    <w:rsid w:val="00643E4E"/>
    <w:rsid w:val="00644FCC"/>
    <w:rsid w:val="00646357"/>
    <w:rsid w:val="00646697"/>
    <w:rsid w:val="00646B3E"/>
    <w:rsid w:val="00646BD8"/>
    <w:rsid w:val="00646C5A"/>
    <w:rsid w:val="00646FC5"/>
    <w:rsid w:val="0064737F"/>
    <w:rsid w:val="0065012D"/>
    <w:rsid w:val="00650F7A"/>
    <w:rsid w:val="00651CC7"/>
    <w:rsid w:val="006526CD"/>
    <w:rsid w:val="0066016E"/>
    <w:rsid w:val="0066084F"/>
    <w:rsid w:val="00660C23"/>
    <w:rsid w:val="0066181E"/>
    <w:rsid w:val="00665552"/>
    <w:rsid w:val="00665682"/>
    <w:rsid w:val="0066602F"/>
    <w:rsid w:val="006660AF"/>
    <w:rsid w:val="0066732A"/>
    <w:rsid w:val="006677A6"/>
    <w:rsid w:val="00671601"/>
    <w:rsid w:val="00671E97"/>
    <w:rsid w:val="00671E99"/>
    <w:rsid w:val="00672DC4"/>
    <w:rsid w:val="006808CD"/>
    <w:rsid w:val="00681213"/>
    <w:rsid w:val="00681C68"/>
    <w:rsid w:val="00681C8E"/>
    <w:rsid w:val="00681D64"/>
    <w:rsid w:val="00684D1B"/>
    <w:rsid w:val="00685782"/>
    <w:rsid w:val="006877BE"/>
    <w:rsid w:val="006918B1"/>
    <w:rsid w:val="006918EA"/>
    <w:rsid w:val="006924AB"/>
    <w:rsid w:val="0069412A"/>
    <w:rsid w:val="00696645"/>
    <w:rsid w:val="00696FC7"/>
    <w:rsid w:val="0069711C"/>
    <w:rsid w:val="006A0261"/>
    <w:rsid w:val="006A05CA"/>
    <w:rsid w:val="006A1364"/>
    <w:rsid w:val="006A15D8"/>
    <w:rsid w:val="006A54AF"/>
    <w:rsid w:val="006A57A5"/>
    <w:rsid w:val="006A6242"/>
    <w:rsid w:val="006A6843"/>
    <w:rsid w:val="006A774F"/>
    <w:rsid w:val="006B0391"/>
    <w:rsid w:val="006B07C5"/>
    <w:rsid w:val="006B13B3"/>
    <w:rsid w:val="006B1D93"/>
    <w:rsid w:val="006B306C"/>
    <w:rsid w:val="006B3D0C"/>
    <w:rsid w:val="006B6E63"/>
    <w:rsid w:val="006C0E59"/>
    <w:rsid w:val="006C2313"/>
    <w:rsid w:val="006C262B"/>
    <w:rsid w:val="006C2EC0"/>
    <w:rsid w:val="006C4400"/>
    <w:rsid w:val="006C4E85"/>
    <w:rsid w:val="006C6483"/>
    <w:rsid w:val="006C6D7D"/>
    <w:rsid w:val="006C76EE"/>
    <w:rsid w:val="006C78FF"/>
    <w:rsid w:val="006D247C"/>
    <w:rsid w:val="006D2E46"/>
    <w:rsid w:val="006D37CA"/>
    <w:rsid w:val="006D48A0"/>
    <w:rsid w:val="006D50C5"/>
    <w:rsid w:val="006D5E86"/>
    <w:rsid w:val="006E14E2"/>
    <w:rsid w:val="006E1F00"/>
    <w:rsid w:val="006E24DD"/>
    <w:rsid w:val="006E4D27"/>
    <w:rsid w:val="006E6453"/>
    <w:rsid w:val="006F172C"/>
    <w:rsid w:val="006F2167"/>
    <w:rsid w:val="006F3224"/>
    <w:rsid w:val="006F4C7C"/>
    <w:rsid w:val="006F547E"/>
    <w:rsid w:val="006F5675"/>
    <w:rsid w:val="006F5F88"/>
    <w:rsid w:val="00700DE3"/>
    <w:rsid w:val="007013A0"/>
    <w:rsid w:val="00701B96"/>
    <w:rsid w:val="0070373D"/>
    <w:rsid w:val="0070387C"/>
    <w:rsid w:val="00704826"/>
    <w:rsid w:val="007048A8"/>
    <w:rsid w:val="00704DEE"/>
    <w:rsid w:val="00705CF1"/>
    <w:rsid w:val="0070672E"/>
    <w:rsid w:val="00707BE9"/>
    <w:rsid w:val="00710195"/>
    <w:rsid w:val="007115EF"/>
    <w:rsid w:val="00711E12"/>
    <w:rsid w:val="00713AFD"/>
    <w:rsid w:val="00720A0A"/>
    <w:rsid w:val="00720C44"/>
    <w:rsid w:val="0072165A"/>
    <w:rsid w:val="00722F53"/>
    <w:rsid w:val="00723279"/>
    <w:rsid w:val="00724D8D"/>
    <w:rsid w:val="00725822"/>
    <w:rsid w:val="00725BB2"/>
    <w:rsid w:val="0073026E"/>
    <w:rsid w:val="007303B9"/>
    <w:rsid w:val="00731643"/>
    <w:rsid w:val="00731AA3"/>
    <w:rsid w:val="00733B71"/>
    <w:rsid w:val="00736595"/>
    <w:rsid w:val="00740C20"/>
    <w:rsid w:val="007414E7"/>
    <w:rsid w:val="00741DA1"/>
    <w:rsid w:val="00743890"/>
    <w:rsid w:val="00743980"/>
    <w:rsid w:val="007452BF"/>
    <w:rsid w:val="00746DFD"/>
    <w:rsid w:val="0074736B"/>
    <w:rsid w:val="00747858"/>
    <w:rsid w:val="00751B0A"/>
    <w:rsid w:val="00752B48"/>
    <w:rsid w:val="00754859"/>
    <w:rsid w:val="00754EC9"/>
    <w:rsid w:val="00756CDE"/>
    <w:rsid w:val="007605C9"/>
    <w:rsid w:val="00760943"/>
    <w:rsid w:val="00761015"/>
    <w:rsid w:val="007613FA"/>
    <w:rsid w:val="007617C4"/>
    <w:rsid w:val="00761AE4"/>
    <w:rsid w:val="00762B4E"/>
    <w:rsid w:val="00763A8E"/>
    <w:rsid w:val="0076664A"/>
    <w:rsid w:val="00770E9F"/>
    <w:rsid w:val="00771605"/>
    <w:rsid w:val="007733B4"/>
    <w:rsid w:val="0077354F"/>
    <w:rsid w:val="00773F30"/>
    <w:rsid w:val="00775349"/>
    <w:rsid w:val="0077761E"/>
    <w:rsid w:val="007777EC"/>
    <w:rsid w:val="00777D9C"/>
    <w:rsid w:val="00780146"/>
    <w:rsid w:val="00781B9E"/>
    <w:rsid w:val="00782A02"/>
    <w:rsid w:val="00782FBF"/>
    <w:rsid w:val="00784CCD"/>
    <w:rsid w:val="00784D7E"/>
    <w:rsid w:val="00785CB2"/>
    <w:rsid w:val="00787338"/>
    <w:rsid w:val="007902B6"/>
    <w:rsid w:val="00791744"/>
    <w:rsid w:val="00791FBB"/>
    <w:rsid w:val="007946B1"/>
    <w:rsid w:val="00794B8F"/>
    <w:rsid w:val="00796531"/>
    <w:rsid w:val="007967A3"/>
    <w:rsid w:val="007A0535"/>
    <w:rsid w:val="007A17F4"/>
    <w:rsid w:val="007A266E"/>
    <w:rsid w:val="007A28F7"/>
    <w:rsid w:val="007A2C84"/>
    <w:rsid w:val="007A4477"/>
    <w:rsid w:val="007A4B90"/>
    <w:rsid w:val="007A5086"/>
    <w:rsid w:val="007A6152"/>
    <w:rsid w:val="007A6465"/>
    <w:rsid w:val="007A73B5"/>
    <w:rsid w:val="007B0888"/>
    <w:rsid w:val="007B19B0"/>
    <w:rsid w:val="007B6345"/>
    <w:rsid w:val="007B6364"/>
    <w:rsid w:val="007B7219"/>
    <w:rsid w:val="007C1DAE"/>
    <w:rsid w:val="007C2F43"/>
    <w:rsid w:val="007C5D78"/>
    <w:rsid w:val="007C7059"/>
    <w:rsid w:val="007C7698"/>
    <w:rsid w:val="007D01CF"/>
    <w:rsid w:val="007D0CC2"/>
    <w:rsid w:val="007D1421"/>
    <w:rsid w:val="007D14F5"/>
    <w:rsid w:val="007D1640"/>
    <w:rsid w:val="007D1771"/>
    <w:rsid w:val="007D1835"/>
    <w:rsid w:val="007D208E"/>
    <w:rsid w:val="007D2300"/>
    <w:rsid w:val="007D33C0"/>
    <w:rsid w:val="007D3FE0"/>
    <w:rsid w:val="007D4CE4"/>
    <w:rsid w:val="007D5438"/>
    <w:rsid w:val="007D58B2"/>
    <w:rsid w:val="007D6246"/>
    <w:rsid w:val="007D65B9"/>
    <w:rsid w:val="007D6671"/>
    <w:rsid w:val="007E0479"/>
    <w:rsid w:val="007E15FB"/>
    <w:rsid w:val="007E18FB"/>
    <w:rsid w:val="007E1F4E"/>
    <w:rsid w:val="007E2798"/>
    <w:rsid w:val="007E2E1B"/>
    <w:rsid w:val="007E32C7"/>
    <w:rsid w:val="007E5B54"/>
    <w:rsid w:val="007E6A8C"/>
    <w:rsid w:val="007F0075"/>
    <w:rsid w:val="007F06B9"/>
    <w:rsid w:val="007F0B1E"/>
    <w:rsid w:val="007F19C3"/>
    <w:rsid w:val="007F21B9"/>
    <w:rsid w:val="007F3474"/>
    <w:rsid w:val="007F38DD"/>
    <w:rsid w:val="007F3979"/>
    <w:rsid w:val="007F729C"/>
    <w:rsid w:val="00801C12"/>
    <w:rsid w:val="00801FC3"/>
    <w:rsid w:val="008021AA"/>
    <w:rsid w:val="00802554"/>
    <w:rsid w:val="00802B9E"/>
    <w:rsid w:val="00803777"/>
    <w:rsid w:val="00805302"/>
    <w:rsid w:val="00806CFA"/>
    <w:rsid w:val="00806D08"/>
    <w:rsid w:val="00807720"/>
    <w:rsid w:val="00810A2D"/>
    <w:rsid w:val="00812504"/>
    <w:rsid w:val="0081261B"/>
    <w:rsid w:val="00812ADC"/>
    <w:rsid w:val="00812C12"/>
    <w:rsid w:val="008133DB"/>
    <w:rsid w:val="008153C9"/>
    <w:rsid w:val="0081588C"/>
    <w:rsid w:val="00815F15"/>
    <w:rsid w:val="00816CAD"/>
    <w:rsid w:val="008175BC"/>
    <w:rsid w:val="00817776"/>
    <w:rsid w:val="008178C2"/>
    <w:rsid w:val="008200AB"/>
    <w:rsid w:val="008205AF"/>
    <w:rsid w:val="00820C9F"/>
    <w:rsid w:val="00822561"/>
    <w:rsid w:val="008227A7"/>
    <w:rsid w:val="00822CEA"/>
    <w:rsid w:val="00822D1D"/>
    <w:rsid w:val="00824929"/>
    <w:rsid w:val="00826480"/>
    <w:rsid w:val="00826E1E"/>
    <w:rsid w:val="008274E7"/>
    <w:rsid w:val="008279C0"/>
    <w:rsid w:val="00830B16"/>
    <w:rsid w:val="00830FD2"/>
    <w:rsid w:val="00831ACB"/>
    <w:rsid w:val="00832522"/>
    <w:rsid w:val="008326BA"/>
    <w:rsid w:val="00832F1C"/>
    <w:rsid w:val="008331E4"/>
    <w:rsid w:val="00835520"/>
    <w:rsid w:val="00836D4C"/>
    <w:rsid w:val="00837167"/>
    <w:rsid w:val="00837D42"/>
    <w:rsid w:val="008404EC"/>
    <w:rsid w:val="0084067A"/>
    <w:rsid w:val="00840D27"/>
    <w:rsid w:val="008410FC"/>
    <w:rsid w:val="0084132A"/>
    <w:rsid w:val="00842A93"/>
    <w:rsid w:val="008437EA"/>
    <w:rsid w:val="008440C5"/>
    <w:rsid w:val="00844410"/>
    <w:rsid w:val="008448A0"/>
    <w:rsid w:val="00844CE5"/>
    <w:rsid w:val="00844EBD"/>
    <w:rsid w:val="00844FD0"/>
    <w:rsid w:val="0084517E"/>
    <w:rsid w:val="008519BC"/>
    <w:rsid w:val="00852BB5"/>
    <w:rsid w:val="00853325"/>
    <w:rsid w:val="008554EC"/>
    <w:rsid w:val="00855566"/>
    <w:rsid w:val="00855903"/>
    <w:rsid w:val="00857C8C"/>
    <w:rsid w:val="00861ADE"/>
    <w:rsid w:val="00862104"/>
    <w:rsid w:val="008642F3"/>
    <w:rsid w:val="008643F9"/>
    <w:rsid w:val="00864A30"/>
    <w:rsid w:val="00864DD2"/>
    <w:rsid w:val="00865289"/>
    <w:rsid w:val="00865515"/>
    <w:rsid w:val="00865F0C"/>
    <w:rsid w:val="00867DC1"/>
    <w:rsid w:val="008707B8"/>
    <w:rsid w:val="00870E87"/>
    <w:rsid w:val="00871134"/>
    <w:rsid w:val="008711CD"/>
    <w:rsid w:val="008713D1"/>
    <w:rsid w:val="00871A71"/>
    <w:rsid w:val="0087257C"/>
    <w:rsid w:val="00876647"/>
    <w:rsid w:val="00876689"/>
    <w:rsid w:val="00880515"/>
    <w:rsid w:val="00881378"/>
    <w:rsid w:val="0088370C"/>
    <w:rsid w:val="00884135"/>
    <w:rsid w:val="008841D7"/>
    <w:rsid w:val="00885AAC"/>
    <w:rsid w:val="00886F22"/>
    <w:rsid w:val="0088767A"/>
    <w:rsid w:val="00887B22"/>
    <w:rsid w:val="008902C0"/>
    <w:rsid w:val="00890960"/>
    <w:rsid w:val="00890DA1"/>
    <w:rsid w:val="008916AF"/>
    <w:rsid w:val="008922D8"/>
    <w:rsid w:val="00892521"/>
    <w:rsid w:val="00894592"/>
    <w:rsid w:val="00894718"/>
    <w:rsid w:val="00896DF4"/>
    <w:rsid w:val="00896E12"/>
    <w:rsid w:val="008A0B96"/>
    <w:rsid w:val="008A49EF"/>
    <w:rsid w:val="008A4CD6"/>
    <w:rsid w:val="008A66DD"/>
    <w:rsid w:val="008A7774"/>
    <w:rsid w:val="008B1C4D"/>
    <w:rsid w:val="008B2080"/>
    <w:rsid w:val="008B24B1"/>
    <w:rsid w:val="008B2DAE"/>
    <w:rsid w:val="008B38BD"/>
    <w:rsid w:val="008B4856"/>
    <w:rsid w:val="008B6736"/>
    <w:rsid w:val="008B6896"/>
    <w:rsid w:val="008B7B4D"/>
    <w:rsid w:val="008C0072"/>
    <w:rsid w:val="008C098E"/>
    <w:rsid w:val="008C0FDD"/>
    <w:rsid w:val="008C1078"/>
    <w:rsid w:val="008C164B"/>
    <w:rsid w:val="008C26EC"/>
    <w:rsid w:val="008C3F64"/>
    <w:rsid w:val="008C4107"/>
    <w:rsid w:val="008C50AD"/>
    <w:rsid w:val="008C542E"/>
    <w:rsid w:val="008C6DDA"/>
    <w:rsid w:val="008C71C8"/>
    <w:rsid w:val="008C7F21"/>
    <w:rsid w:val="008D09AE"/>
    <w:rsid w:val="008D0EC9"/>
    <w:rsid w:val="008D127C"/>
    <w:rsid w:val="008D20BD"/>
    <w:rsid w:val="008D2904"/>
    <w:rsid w:val="008D2CCE"/>
    <w:rsid w:val="008D3A8D"/>
    <w:rsid w:val="008D5092"/>
    <w:rsid w:val="008D6295"/>
    <w:rsid w:val="008D67D2"/>
    <w:rsid w:val="008D73DC"/>
    <w:rsid w:val="008E011F"/>
    <w:rsid w:val="008E14A2"/>
    <w:rsid w:val="008E568E"/>
    <w:rsid w:val="008E5B1E"/>
    <w:rsid w:val="008E5C42"/>
    <w:rsid w:val="008E6003"/>
    <w:rsid w:val="008E6363"/>
    <w:rsid w:val="008E6657"/>
    <w:rsid w:val="008E75BA"/>
    <w:rsid w:val="008E7760"/>
    <w:rsid w:val="008E7E7A"/>
    <w:rsid w:val="008F0E79"/>
    <w:rsid w:val="008F1A90"/>
    <w:rsid w:val="008F364E"/>
    <w:rsid w:val="008F42BC"/>
    <w:rsid w:val="008F6742"/>
    <w:rsid w:val="008F6952"/>
    <w:rsid w:val="008F6A73"/>
    <w:rsid w:val="008F79F6"/>
    <w:rsid w:val="008F7CEF"/>
    <w:rsid w:val="009002B7"/>
    <w:rsid w:val="0090030F"/>
    <w:rsid w:val="00902797"/>
    <w:rsid w:val="00903788"/>
    <w:rsid w:val="00904116"/>
    <w:rsid w:val="00904424"/>
    <w:rsid w:val="009046C7"/>
    <w:rsid w:val="009056B0"/>
    <w:rsid w:val="0090623A"/>
    <w:rsid w:val="009065EE"/>
    <w:rsid w:val="009079EF"/>
    <w:rsid w:val="009108EA"/>
    <w:rsid w:val="00911902"/>
    <w:rsid w:val="00913525"/>
    <w:rsid w:val="00913F38"/>
    <w:rsid w:val="009141A3"/>
    <w:rsid w:val="009141D5"/>
    <w:rsid w:val="00914286"/>
    <w:rsid w:val="00914F53"/>
    <w:rsid w:val="009174EC"/>
    <w:rsid w:val="00917970"/>
    <w:rsid w:val="00917B63"/>
    <w:rsid w:val="00921681"/>
    <w:rsid w:val="00923B5D"/>
    <w:rsid w:val="009260AE"/>
    <w:rsid w:val="009269EA"/>
    <w:rsid w:val="00926BF6"/>
    <w:rsid w:val="00926D01"/>
    <w:rsid w:val="00927199"/>
    <w:rsid w:val="0092730D"/>
    <w:rsid w:val="009277ED"/>
    <w:rsid w:val="00930C3F"/>
    <w:rsid w:val="00931610"/>
    <w:rsid w:val="00933A34"/>
    <w:rsid w:val="00933BB8"/>
    <w:rsid w:val="009341E9"/>
    <w:rsid w:val="0094169B"/>
    <w:rsid w:val="00941A95"/>
    <w:rsid w:val="009426DA"/>
    <w:rsid w:val="00943A53"/>
    <w:rsid w:val="00943BE3"/>
    <w:rsid w:val="00944504"/>
    <w:rsid w:val="00944729"/>
    <w:rsid w:val="00944C91"/>
    <w:rsid w:val="00947E36"/>
    <w:rsid w:val="0095121F"/>
    <w:rsid w:val="0095512B"/>
    <w:rsid w:val="00957F79"/>
    <w:rsid w:val="009601B7"/>
    <w:rsid w:val="009607C5"/>
    <w:rsid w:val="00960946"/>
    <w:rsid w:val="00962D25"/>
    <w:rsid w:val="00963761"/>
    <w:rsid w:val="0096612C"/>
    <w:rsid w:val="009678C0"/>
    <w:rsid w:val="00970B33"/>
    <w:rsid w:val="00970EBD"/>
    <w:rsid w:val="00971A09"/>
    <w:rsid w:val="009725EE"/>
    <w:rsid w:val="009747C1"/>
    <w:rsid w:val="009752AB"/>
    <w:rsid w:val="00977676"/>
    <w:rsid w:val="00977D1D"/>
    <w:rsid w:val="009806D7"/>
    <w:rsid w:val="009812CC"/>
    <w:rsid w:val="009823F4"/>
    <w:rsid w:val="00982598"/>
    <w:rsid w:val="00983377"/>
    <w:rsid w:val="00983A51"/>
    <w:rsid w:val="00983CE7"/>
    <w:rsid w:val="009841F1"/>
    <w:rsid w:val="009844F0"/>
    <w:rsid w:val="009851F9"/>
    <w:rsid w:val="00985218"/>
    <w:rsid w:val="00987D11"/>
    <w:rsid w:val="00990935"/>
    <w:rsid w:val="00990C2B"/>
    <w:rsid w:val="0099154D"/>
    <w:rsid w:val="0099294B"/>
    <w:rsid w:val="00992D9D"/>
    <w:rsid w:val="00992DB1"/>
    <w:rsid w:val="00993B8A"/>
    <w:rsid w:val="0099515A"/>
    <w:rsid w:val="00995CB4"/>
    <w:rsid w:val="009A11D4"/>
    <w:rsid w:val="009A2500"/>
    <w:rsid w:val="009A2EE8"/>
    <w:rsid w:val="009A3687"/>
    <w:rsid w:val="009A43C6"/>
    <w:rsid w:val="009A51CA"/>
    <w:rsid w:val="009B2936"/>
    <w:rsid w:val="009B5160"/>
    <w:rsid w:val="009B6866"/>
    <w:rsid w:val="009B7FB3"/>
    <w:rsid w:val="009B7FE4"/>
    <w:rsid w:val="009C00AA"/>
    <w:rsid w:val="009C06AE"/>
    <w:rsid w:val="009C1244"/>
    <w:rsid w:val="009C2E07"/>
    <w:rsid w:val="009C31DA"/>
    <w:rsid w:val="009C4DB9"/>
    <w:rsid w:val="009C77F1"/>
    <w:rsid w:val="009C7A7C"/>
    <w:rsid w:val="009D019E"/>
    <w:rsid w:val="009D30D8"/>
    <w:rsid w:val="009D345C"/>
    <w:rsid w:val="009D3A39"/>
    <w:rsid w:val="009D3C4F"/>
    <w:rsid w:val="009D4D5C"/>
    <w:rsid w:val="009D5FAD"/>
    <w:rsid w:val="009D72A9"/>
    <w:rsid w:val="009D72EC"/>
    <w:rsid w:val="009D7C88"/>
    <w:rsid w:val="009E03FF"/>
    <w:rsid w:val="009E1569"/>
    <w:rsid w:val="009E1F65"/>
    <w:rsid w:val="009E1FBD"/>
    <w:rsid w:val="009E3574"/>
    <w:rsid w:val="009E3938"/>
    <w:rsid w:val="009E6CEC"/>
    <w:rsid w:val="009E7589"/>
    <w:rsid w:val="009F031C"/>
    <w:rsid w:val="009F0827"/>
    <w:rsid w:val="009F1AF4"/>
    <w:rsid w:val="009F6A29"/>
    <w:rsid w:val="009F778F"/>
    <w:rsid w:val="009F7A74"/>
    <w:rsid w:val="009F7B9F"/>
    <w:rsid w:val="009F7BE1"/>
    <w:rsid w:val="00A00CB0"/>
    <w:rsid w:val="00A0210C"/>
    <w:rsid w:val="00A029ED"/>
    <w:rsid w:val="00A0300A"/>
    <w:rsid w:val="00A03080"/>
    <w:rsid w:val="00A03173"/>
    <w:rsid w:val="00A031D3"/>
    <w:rsid w:val="00A03C36"/>
    <w:rsid w:val="00A03E58"/>
    <w:rsid w:val="00A041E2"/>
    <w:rsid w:val="00A04B47"/>
    <w:rsid w:val="00A0572D"/>
    <w:rsid w:val="00A06C7B"/>
    <w:rsid w:val="00A07A93"/>
    <w:rsid w:val="00A07ADA"/>
    <w:rsid w:val="00A11B7C"/>
    <w:rsid w:val="00A14EBF"/>
    <w:rsid w:val="00A153DF"/>
    <w:rsid w:val="00A159CD"/>
    <w:rsid w:val="00A15D62"/>
    <w:rsid w:val="00A17131"/>
    <w:rsid w:val="00A17DBE"/>
    <w:rsid w:val="00A17E94"/>
    <w:rsid w:val="00A25BDA"/>
    <w:rsid w:val="00A261F9"/>
    <w:rsid w:val="00A2641E"/>
    <w:rsid w:val="00A265CE"/>
    <w:rsid w:val="00A27C0C"/>
    <w:rsid w:val="00A30971"/>
    <w:rsid w:val="00A30BFF"/>
    <w:rsid w:val="00A329B1"/>
    <w:rsid w:val="00A33805"/>
    <w:rsid w:val="00A33E60"/>
    <w:rsid w:val="00A349F3"/>
    <w:rsid w:val="00A34C54"/>
    <w:rsid w:val="00A3568C"/>
    <w:rsid w:val="00A35837"/>
    <w:rsid w:val="00A36048"/>
    <w:rsid w:val="00A36F6C"/>
    <w:rsid w:val="00A370B4"/>
    <w:rsid w:val="00A374FD"/>
    <w:rsid w:val="00A3768B"/>
    <w:rsid w:val="00A37CA6"/>
    <w:rsid w:val="00A40752"/>
    <w:rsid w:val="00A4219E"/>
    <w:rsid w:val="00A43A3A"/>
    <w:rsid w:val="00A44512"/>
    <w:rsid w:val="00A44AAD"/>
    <w:rsid w:val="00A458C1"/>
    <w:rsid w:val="00A46E52"/>
    <w:rsid w:val="00A47794"/>
    <w:rsid w:val="00A5164D"/>
    <w:rsid w:val="00A52ADA"/>
    <w:rsid w:val="00A53692"/>
    <w:rsid w:val="00A550F0"/>
    <w:rsid w:val="00A600D9"/>
    <w:rsid w:val="00A60E2A"/>
    <w:rsid w:val="00A64022"/>
    <w:rsid w:val="00A64B81"/>
    <w:rsid w:val="00A6515E"/>
    <w:rsid w:val="00A65597"/>
    <w:rsid w:val="00A65A34"/>
    <w:rsid w:val="00A6708C"/>
    <w:rsid w:val="00A674E5"/>
    <w:rsid w:val="00A67891"/>
    <w:rsid w:val="00A70285"/>
    <w:rsid w:val="00A708A8"/>
    <w:rsid w:val="00A709BA"/>
    <w:rsid w:val="00A720CC"/>
    <w:rsid w:val="00A72BAB"/>
    <w:rsid w:val="00A75629"/>
    <w:rsid w:val="00A76BA4"/>
    <w:rsid w:val="00A81B73"/>
    <w:rsid w:val="00A81BF6"/>
    <w:rsid w:val="00A83499"/>
    <w:rsid w:val="00A837A7"/>
    <w:rsid w:val="00A83925"/>
    <w:rsid w:val="00A83A41"/>
    <w:rsid w:val="00A841DD"/>
    <w:rsid w:val="00A8433E"/>
    <w:rsid w:val="00A859CD"/>
    <w:rsid w:val="00A8670A"/>
    <w:rsid w:val="00A86C45"/>
    <w:rsid w:val="00A901F2"/>
    <w:rsid w:val="00A90B32"/>
    <w:rsid w:val="00A92979"/>
    <w:rsid w:val="00A936AB"/>
    <w:rsid w:val="00A93C07"/>
    <w:rsid w:val="00A93C86"/>
    <w:rsid w:val="00A93DCF"/>
    <w:rsid w:val="00A94D8B"/>
    <w:rsid w:val="00A95499"/>
    <w:rsid w:val="00A95645"/>
    <w:rsid w:val="00A95715"/>
    <w:rsid w:val="00A96C70"/>
    <w:rsid w:val="00A97913"/>
    <w:rsid w:val="00AA119C"/>
    <w:rsid w:val="00AA183A"/>
    <w:rsid w:val="00AA1B78"/>
    <w:rsid w:val="00AA207E"/>
    <w:rsid w:val="00AA3FD0"/>
    <w:rsid w:val="00AA54A5"/>
    <w:rsid w:val="00AA6552"/>
    <w:rsid w:val="00AB0FD5"/>
    <w:rsid w:val="00AB14BF"/>
    <w:rsid w:val="00AB5008"/>
    <w:rsid w:val="00AB6819"/>
    <w:rsid w:val="00AB6FBE"/>
    <w:rsid w:val="00AC1925"/>
    <w:rsid w:val="00AC2394"/>
    <w:rsid w:val="00AC2C04"/>
    <w:rsid w:val="00AC303E"/>
    <w:rsid w:val="00AC510B"/>
    <w:rsid w:val="00AC51C9"/>
    <w:rsid w:val="00AC5C6E"/>
    <w:rsid w:val="00AC6E63"/>
    <w:rsid w:val="00AC745E"/>
    <w:rsid w:val="00AD154A"/>
    <w:rsid w:val="00AD1855"/>
    <w:rsid w:val="00AD1D0D"/>
    <w:rsid w:val="00AD356F"/>
    <w:rsid w:val="00AD3A55"/>
    <w:rsid w:val="00AD3BE4"/>
    <w:rsid w:val="00AD4D67"/>
    <w:rsid w:val="00AD6A41"/>
    <w:rsid w:val="00AD7B9C"/>
    <w:rsid w:val="00AE1E50"/>
    <w:rsid w:val="00AE1FB4"/>
    <w:rsid w:val="00AE2B20"/>
    <w:rsid w:val="00AE2C31"/>
    <w:rsid w:val="00AE347E"/>
    <w:rsid w:val="00AE3E34"/>
    <w:rsid w:val="00AE4B12"/>
    <w:rsid w:val="00AE607B"/>
    <w:rsid w:val="00AE67EB"/>
    <w:rsid w:val="00AE6EC1"/>
    <w:rsid w:val="00AE7604"/>
    <w:rsid w:val="00AF0FFB"/>
    <w:rsid w:val="00AF1739"/>
    <w:rsid w:val="00AF2226"/>
    <w:rsid w:val="00AF2408"/>
    <w:rsid w:val="00AF26D7"/>
    <w:rsid w:val="00AF276E"/>
    <w:rsid w:val="00AF2E0D"/>
    <w:rsid w:val="00AF4B52"/>
    <w:rsid w:val="00AF5E34"/>
    <w:rsid w:val="00AF6054"/>
    <w:rsid w:val="00B01A42"/>
    <w:rsid w:val="00B02381"/>
    <w:rsid w:val="00B032ED"/>
    <w:rsid w:val="00B0334E"/>
    <w:rsid w:val="00B04F6C"/>
    <w:rsid w:val="00B060DF"/>
    <w:rsid w:val="00B06666"/>
    <w:rsid w:val="00B066CC"/>
    <w:rsid w:val="00B11217"/>
    <w:rsid w:val="00B11EBE"/>
    <w:rsid w:val="00B125B1"/>
    <w:rsid w:val="00B13DF8"/>
    <w:rsid w:val="00B141E1"/>
    <w:rsid w:val="00B143A6"/>
    <w:rsid w:val="00B153D8"/>
    <w:rsid w:val="00B16CD8"/>
    <w:rsid w:val="00B171A5"/>
    <w:rsid w:val="00B17236"/>
    <w:rsid w:val="00B1792D"/>
    <w:rsid w:val="00B200E4"/>
    <w:rsid w:val="00B20364"/>
    <w:rsid w:val="00B21027"/>
    <w:rsid w:val="00B21294"/>
    <w:rsid w:val="00B214BC"/>
    <w:rsid w:val="00B235AA"/>
    <w:rsid w:val="00B2679A"/>
    <w:rsid w:val="00B273D1"/>
    <w:rsid w:val="00B27D83"/>
    <w:rsid w:val="00B30EE4"/>
    <w:rsid w:val="00B3243A"/>
    <w:rsid w:val="00B327CD"/>
    <w:rsid w:val="00B32E11"/>
    <w:rsid w:val="00B3331D"/>
    <w:rsid w:val="00B335BA"/>
    <w:rsid w:val="00B3402C"/>
    <w:rsid w:val="00B37005"/>
    <w:rsid w:val="00B37187"/>
    <w:rsid w:val="00B37717"/>
    <w:rsid w:val="00B40090"/>
    <w:rsid w:val="00B40B1A"/>
    <w:rsid w:val="00B4338B"/>
    <w:rsid w:val="00B43B9B"/>
    <w:rsid w:val="00B43CE1"/>
    <w:rsid w:val="00B43EB1"/>
    <w:rsid w:val="00B447A6"/>
    <w:rsid w:val="00B452F6"/>
    <w:rsid w:val="00B506AA"/>
    <w:rsid w:val="00B50D9B"/>
    <w:rsid w:val="00B516C3"/>
    <w:rsid w:val="00B519E0"/>
    <w:rsid w:val="00B52AE2"/>
    <w:rsid w:val="00B52CDE"/>
    <w:rsid w:val="00B53666"/>
    <w:rsid w:val="00B53BE8"/>
    <w:rsid w:val="00B53DF5"/>
    <w:rsid w:val="00B56AFA"/>
    <w:rsid w:val="00B56EE8"/>
    <w:rsid w:val="00B56F0A"/>
    <w:rsid w:val="00B570EC"/>
    <w:rsid w:val="00B62435"/>
    <w:rsid w:val="00B63374"/>
    <w:rsid w:val="00B63C0F"/>
    <w:rsid w:val="00B651D7"/>
    <w:rsid w:val="00B67830"/>
    <w:rsid w:val="00B70826"/>
    <w:rsid w:val="00B722FF"/>
    <w:rsid w:val="00B7277B"/>
    <w:rsid w:val="00B73D5D"/>
    <w:rsid w:val="00B74589"/>
    <w:rsid w:val="00B77DD0"/>
    <w:rsid w:val="00B8048A"/>
    <w:rsid w:val="00B804AB"/>
    <w:rsid w:val="00B813E0"/>
    <w:rsid w:val="00B815A4"/>
    <w:rsid w:val="00B82395"/>
    <w:rsid w:val="00B84024"/>
    <w:rsid w:val="00B84275"/>
    <w:rsid w:val="00B84E25"/>
    <w:rsid w:val="00B8534B"/>
    <w:rsid w:val="00B86A50"/>
    <w:rsid w:val="00B876A0"/>
    <w:rsid w:val="00B87AB2"/>
    <w:rsid w:val="00B90DFF"/>
    <w:rsid w:val="00B912F4"/>
    <w:rsid w:val="00B95471"/>
    <w:rsid w:val="00B974B2"/>
    <w:rsid w:val="00B976FD"/>
    <w:rsid w:val="00B977FC"/>
    <w:rsid w:val="00B97D9F"/>
    <w:rsid w:val="00BA07C1"/>
    <w:rsid w:val="00BA0C39"/>
    <w:rsid w:val="00BA2B3D"/>
    <w:rsid w:val="00BA5867"/>
    <w:rsid w:val="00BA5B99"/>
    <w:rsid w:val="00BA6D01"/>
    <w:rsid w:val="00BB4717"/>
    <w:rsid w:val="00BB5D96"/>
    <w:rsid w:val="00BC02F5"/>
    <w:rsid w:val="00BC0800"/>
    <w:rsid w:val="00BC094E"/>
    <w:rsid w:val="00BC235A"/>
    <w:rsid w:val="00BC2D4E"/>
    <w:rsid w:val="00BC2FB3"/>
    <w:rsid w:val="00BC3A3D"/>
    <w:rsid w:val="00BC648C"/>
    <w:rsid w:val="00BC6767"/>
    <w:rsid w:val="00BC6793"/>
    <w:rsid w:val="00BC74B8"/>
    <w:rsid w:val="00BD141C"/>
    <w:rsid w:val="00BD17FA"/>
    <w:rsid w:val="00BD2354"/>
    <w:rsid w:val="00BD3B37"/>
    <w:rsid w:val="00BD434B"/>
    <w:rsid w:val="00BD6D5F"/>
    <w:rsid w:val="00BD7B1A"/>
    <w:rsid w:val="00BE2F84"/>
    <w:rsid w:val="00BE4BBA"/>
    <w:rsid w:val="00BE4DF8"/>
    <w:rsid w:val="00BE7A6E"/>
    <w:rsid w:val="00BF0DD2"/>
    <w:rsid w:val="00BF2029"/>
    <w:rsid w:val="00BF2FCA"/>
    <w:rsid w:val="00BF44B8"/>
    <w:rsid w:val="00BF477D"/>
    <w:rsid w:val="00BF5C8E"/>
    <w:rsid w:val="00BF79CD"/>
    <w:rsid w:val="00C00D56"/>
    <w:rsid w:val="00C03019"/>
    <w:rsid w:val="00C0342C"/>
    <w:rsid w:val="00C035DF"/>
    <w:rsid w:val="00C03DAA"/>
    <w:rsid w:val="00C04CB4"/>
    <w:rsid w:val="00C0636D"/>
    <w:rsid w:val="00C0659B"/>
    <w:rsid w:val="00C06984"/>
    <w:rsid w:val="00C0714B"/>
    <w:rsid w:val="00C120E0"/>
    <w:rsid w:val="00C134D5"/>
    <w:rsid w:val="00C13EFE"/>
    <w:rsid w:val="00C14063"/>
    <w:rsid w:val="00C144F6"/>
    <w:rsid w:val="00C14A8A"/>
    <w:rsid w:val="00C1603D"/>
    <w:rsid w:val="00C1682F"/>
    <w:rsid w:val="00C205D8"/>
    <w:rsid w:val="00C2207C"/>
    <w:rsid w:val="00C224AF"/>
    <w:rsid w:val="00C224EE"/>
    <w:rsid w:val="00C22D98"/>
    <w:rsid w:val="00C22E1F"/>
    <w:rsid w:val="00C24FA0"/>
    <w:rsid w:val="00C3065E"/>
    <w:rsid w:val="00C31B54"/>
    <w:rsid w:val="00C330A3"/>
    <w:rsid w:val="00C33A9F"/>
    <w:rsid w:val="00C33ABB"/>
    <w:rsid w:val="00C33BCD"/>
    <w:rsid w:val="00C35226"/>
    <w:rsid w:val="00C3610E"/>
    <w:rsid w:val="00C36551"/>
    <w:rsid w:val="00C3742F"/>
    <w:rsid w:val="00C376C3"/>
    <w:rsid w:val="00C40489"/>
    <w:rsid w:val="00C41327"/>
    <w:rsid w:val="00C42581"/>
    <w:rsid w:val="00C4393F"/>
    <w:rsid w:val="00C43C98"/>
    <w:rsid w:val="00C441CE"/>
    <w:rsid w:val="00C44280"/>
    <w:rsid w:val="00C44B6F"/>
    <w:rsid w:val="00C44C1D"/>
    <w:rsid w:val="00C4530C"/>
    <w:rsid w:val="00C45519"/>
    <w:rsid w:val="00C458F1"/>
    <w:rsid w:val="00C46FC7"/>
    <w:rsid w:val="00C509D6"/>
    <w:rsid w:val="00C50F7D"/>
    <w:rsid w:val="00C530E0"/>
    <w:rsid w:val="00C5347C"/>
    <w:rsid w:val="00C534F0"/>
    <w:rsid w:val="00C53C38"/>
    <w:rsid w:val="00C53E63"/>
    <w:rsid w:val="00C56658"/>
    <w:rsid w:val="00C567DC"/>
    <w:rsid w:val="00C61696"/>
    <w:rsid w:val="00C61DC2"/>
    <w:rsid w:val="00C627E1"/>
    <w:rsid w:val="00C6289C"/>
    <w:rsid w:val="00C65230"/>
    <w:rsid w:val="00C6769B"/>
    <w:rsid w:val="00C71630"/>
    <w:rsid w:val="00C72968"/>
    <w:rsid w:val="00C7381A"/>
    <w:rsid w:val="00C73F3B"/>
    <w:rsid w:val="00C75090"/>
    <w:rsid w:val="00C7694F"/>
    <w:rsid w:val="00C81386"/>
    <w:rsid w:val="00C84758"/>
    <w:rsid w:val="00C84DD3"/>
    <w:rsid w:val="00C86145"/>
    <w:rsid w:val="00C87655"/>
    <w:rsid w:val="00C91575"/>
    <w:rsid w:val="00C9206A"/>
    <w:rsid w:val="00C921BB"/>
    <w:rsid w:val="00C95253"/>
    <w:rsid w:val="00C976BB"/>
    <w:rsid w:val="00CA028C"/>
    <w:rsid w:val="00CA0AC8"/>
    <w:rsid w:val="00CA499E"/>
    <w:rsid w:val="00CA4E2C"/>
    <w:rsid w:val="00CA5136"/>
    <w:rsid w:val="00CA5945"/>
    <w:rsid w:val="00CA6A58"/>
    <w:rsid w:val="00CB02F4"/>
    <w:rsid w:val="00CB0DEC"/>
    <w:rsid w:val="00CB247F"/>
    <w:rsid w:val="00CB2948"/>
    <w:rsid w:val="00CB4991"/>
    <w:rsid w:val="00CB5A85"/>
    <w:rsid w:val="00CB5BFC"/>
    <w:rsid w:val="00CC08B1"/>
    <w:rsid w:val="00CC0E1B"/>
    <w:rsid w:val="00CC12DF"/>
    <w:rsid w:val="00CC1770"/>
    <w:rsid w:val="00CC1DA7"/>
    <w:rsid w:val="00CC3659"/>
    <w:rsid w:val="00CC5F4D"/>
    <w:rsid w:val="00CC6B58"/>
    <w:rsid w:val="00CC6F2A"/>
    <w:rsid w:val="00CD0788"/>
    <w:rsid w:val="00CD2A61"/>
    <w:rsid w:val="00CD3457"/>
    <w:rsid w:val="00CD3D50"/>
    <w:rsid w:val="00CD5E72"/>
    <w:rsid w:val="00CD7F8B"/>
    <w:rsid w:val="00CE19E8"/>
    <w:rsid w:val="00CE1F00"/>
    <w:rsid w:val="00CE20D2"/>
    <w:rsid w:val="00CE2737"/>
    <w:rsid w:val="00CE2859"/>
    <w:rsid w:val="00CE31F2"/>
    <w:rsid w:val="00CE34B1"/>
    <w:rsid w:val="00CE47DE"/>
    <w:rsid w:val="00CE5559"/>
    <w:rsid w:val="00CE68E8"/>
    <w:rsid w:val="00CE7A00"/>
    <w:rsid w:val="00CF17C6"/>
    <w:rsid w:val="00CF182E"/>
    <w:rsid w:val="00CF3088"/>
    <w:rsid w:val="00CF44DD"/>
    <w:rsid w:val="00CF50F2"/>
    <w:rsid w:val="00CF5E28"/>
    <w:rsid w:val="00D004C0"/>
    <w:rsid w:val="00D00A05"/>
    <w:rsid w:val="00D01A0A"/>
    <w:rsid w:val="00D03880"/>
    <w:rsid w:val="00D03AC5"/>
    <w:rsid w:val="00D057B3"/>
    <w:rsid w:val="00D06286"/>
    <w:rsid w:val="00D0740C"/>
    <w:rsid w:val="00D121B8"/>
    <w:rsid w:val="00D13842"/>
    <w:rsid w:val="00D1463F"/>
    <w:rsid w:val="00D159F2"/>
    <w:rsid w:val="00D15E15"/>
    <w:rsid w:val="00D15EDA"/>
    <w:rsid w:val="00D1615F"/>
    <w:rsid w:val="00D1640C"/>
    <w:rsid w:val="00D16A3A"/>
    <w:rsid w:val="00D16A9E"/>
    <w:rsid w:val="00D176E5"/>
    <w:rsid w:val="00D212BF"/>
    <w:rsid w:val="00D24FB1"/>
    <w:rsid w:val="00D269A7"/>
    <w:rsid w:val="00D2710C"/>
    <w:rsid w:val="00D302DC"/>
    <w:rsid w:val="00D31632"/>
    <w:rsid w:val="00D322DB"/>
    <w:rsid w:val="00D328DC"/>
    <w:rsid w:val="00D33B45"/>
    <w:rsid w:val="00D33E24"/>
    <w:rsid w:val="00D3532C"/>
    <w:rsid w:val="00D3550B"/>
    <w:rsid w:val="00D35F80"/>
    <w:rsid w:val="00D445A6"/>
    <w:rsid w:val="00D47968"/>
    <w:rsid w:val="00D47CFE"/>
    <w:rsid w:val="00D47FD6"/>
    <w:rsid w:val="00D51C5A"/>
    <w:rsid w:val="00D55AD2"/>
    <w:rsid w:val="00D55EE6"/>
    <w:rsid w:val="00D578A9"/>
    <w:rsid w:val="00D60E37"/>
    <w:rsid w:val="00D61116"/>
    <w:rsid w:val="00D61161"/>
    <w:rsid w:val="00D61166"/>
    <w:rsid w:val="00D6202F"/>
    <w:rsid w:val="00D62197"/>
    <w:rsid w:val="00D6282B"/>
    <w:rsid w:val="00D628A7"/>
    <w:rsid w:val="00D62FA1"/>
    <w:rsid w:val="00D641CA"/>
    <w:rsid w:val="00D71531"/>
    <w:rsid w:val="00D71BA7"/>
    <w:rsid w:val="00D73333"/>
    <w:rsid w:val="00D7696F"/>
    <w:rsid w:val="00D81645"/>
    <w:rsid w:val="00D82971"/>
    <w:rsid w:val="00D8297A"/>
    <w:rsid w:val="00D82B0B"/>
    <w:rsid w:val="00D82F80"/>
    <w:rsid w:val="00D83008"/>
    <w:rsid w:val="00D831DA"/>
    <w:rsid w:val="00D83460"/>
    <w:rsid w:val="00D83921"/>
    <w:rsid w:val="00D85D2A"/>
    <w:rsid w:val="00D86150"/>
    <w:rsid w:val="00D8615D"/>
    <w:rsid w:val="00D8654A"/>
    <w:rsid w:val="00D877A9"/>
    <w:rsid w:val="00D90548"/>
    <w:rsid w:val="00D911CE"/>
    <w:rsid w:val="00D931C0"/>
    <w:rsid w:val="00D932A5"/>
    <w:rsid w:val="00D93EFC"/>
    <w:rsid w:val="00D946E9"/>
    <w:rsid w:val="00D947E7"/>
    <w:rsid w:val="00D95534"/>
    <w:rsid w:val="00D95D70"/>
    <w:rsid w:val="00D96900"/>
    <w:rsid w:val="00D96BC9"/>
    <w:rsid w:val="00D97E5A"/>
    <w:rsid w:val="00DA288D"/>
    <w:rsid w:val="00DA3A6F"/>
    <w:rsid w:val="00DA3C6A"/>
    <w:rsid w:val="00DA3D34"/>
    <w:rsid w:val="00DA4EB1"/>
    <w:rsid w:val="00DA7B78"/>
    <w:rsid w:val="00DB0157"/>
    <w:rsid w:val="00DB0396"/>
    <w:rsid w:val="00DB0594"/>
    <w:rsid w:val="00DB1A76"/>
    <w:rsid w:val="00DB1B96"/>
    <w:rsid w:val="00DB2FD7"/>
    <w:rsid w:val="00DB4771"/>
    <w:rsid w:val="00DB4876"/>
    <w:rsid w:val="00DB5089"/>
    <w:rsid w:val="00DB5D47"/>
    <w:rsid w:val="00DB70CC"/>
    <w:rsid w:val="00DB7CC4"/>
    <w:rsid w:val="00DC1075"/>
    <w:rsid w:val="00DC1D58"/>
    <w:rsid w:val="00DC1DE7"/>
    <w:rsid w:val="00DC2CA6"/>
    <w:rsid w:val="00DC2E96"/>
    <w:rsid w:val="00DC5B0B"/>
    <w:rsid w:val="00DC70A6"/>
    <w:rsid w:val="00DC7623"/>
    <w:rsid w:val="00DC7CD2"/>
    <w:rsid w:val="00DD037F"/>
    <w:rsid w:val="00DD1118"/>
    <w:rsid w:val="00DD2990"/>
    <w:rsid w:val="00DD3182"/>
    <w:rsid w:val="00DD322B"/>
    <w:rsid w:val="00DD32DC"/>
    <w:rsid w:val="00DD3EB0"/>
    <w:rsid w:val="00DD4BD4"/>
    <w:rsid w:val="00DD5D64"/>
    <w:rsid w:val="00DD706E"/>
    <w:rsid w:val="00DD73E9"/>
    <w:rsid w:val="00DD78A6"/>
    <w:rsid w:val="00DE008E"/>
    <w:rsid w:val="00DE1F18"/>
    <w:rsid w:val="00DE23C7"/>
    <w:rsid w:val="00DE275F"/>
    <w:rsid w:val="00DE2875"/>
    <w:rsid w:val="00DE2BB0"/>
    <w:rsid w:val="00DE3882"/>
    <w:rsid w:val="00DE493B"/>
    <w:rsid w:val="00DE797E"/>
    <w:rsid w:val="00DF0493"/>
    <w:rsid w:val="00DF0BBE"/>
    <w:rsid w:val="00DF0F3D"/>
    <w:rsid w:val="00DF1A49"/>
    <w:rsid w:val="00DF281B"/>
    <w:rsid w:val="00DF3AD6"/>
    <w:rsid w:val="00DF5626"/>
    <w:rsid w:val="00DF6A5F"/>
    <w:rsid w:val="00E00679"/>
    <w:rsid w:val="00E00F10"/>
    <w:rsid w:val="00E012D3"/>
    <w:rsid w:val="00E01F90"/>
    <w:rsid w:val="00E023D1"/>
    <w:rsid w:val="00E02F30"/>
    <w:rsid w:val="00E03B19"/>
    <w:rsid w:val="00E04807"/>
    <w:rsid w:val="00E04C74"/>
    <w:rsid w:val="00E061C3"/>
    <w:rsid w:val="00E0677C"/>
    <w:rsid w:val="00E06D68"/>
    <w:rsid w:val="00E06D78"/>
    <w:rsid w:val="00E071C2"/>
    <w:rsid w:val="00E076C3"/>
    <w:rsid w:val="00E07D27"/>
    <w:rsid w:val="00E10C14"/>
    <w:rsid w:val="00E126F7"/>
    <w:rsid w:val="00E13DD7"/>
    <w:rsid w:val="00E1460B"/>
    <w:rsid w:val="00E1477B"/>
    <w:rsid w:val="00E15202"/>
    <w:rsid w:val="00E16239"/>
    <w:rsid w:val="00E162A2"/>
    <w:rsid w:val="00E162AA"/>
    <w:rsid w:val="00E16DA6"/>
    <w:rsid w:val="00E1776E"/>
    <w:rsid w:val="00E17955"/>
    <w:rsid w:val="00E21B4E"/>
    <w:rsid w:val="00E248B4"/>
    <w:rsid w:val="00E24AFD"/>
    <w:rsid w:val="00E25D26"/>
    <w:rsid w:val="00E30832"/>
    <w:rsid w:val="00E322C9"/>
    <w:rsid w:val="00E326D2"/>
    <w:rsid w:val="00E33C7C"/>
    <w:rsid w:val="00E35480"/>
    <w:rsid w:val="00E36F5D"/>
    <w:rsid w:val="00E37D17"/>
    <w:rsid w:val="00E406C2"/>
    <w:rsid w:val="00E42348"/>
    <w:rsid w:val="00E423AD"/>
    <w:rsid w:val="00E42579"/>
    <w:rsid w:val="00E42676"/>
    <w:rsid w:val="00E43E3A"/>
    <w:rsid w:val="00E44DD5"/>
    <w:rsid w:val="00E467D0"/>
    <w:rsid w:val="00E46D78"/>
    <w:rsid w:val="00E47919"/>
    <w:rsid w:val="00E47924"/>
    <w:rsid w:val="00E47A41"/>
    <w:rsid w:val="00E52281"/>
    <w:rsid w:val="00E5252D"/>
    <w:rsid w:val="00E525F4"/>
    <w:rsid w:val="00E534AD"/>
    <w:rsid w:val="00E55CF9"/>
    <w:rsid w:val="00E56694"/>
    <w:rsid w:val="00E56C4A"/>
    <w:rsid w:val="00E57A6C"/>
    <w:rsid w:val="00E60C8E"/>
    <w:rsid w:val="00E60D53"/>
    <w:rsid w:val="00E624BB"/>
    <w:rsid w:val="00E624E9"/>
    <w:rsid w:val="00E670CD"/>
    <w:rsid w:val="00E67717"/>
    <w:rsid w:val="00E70767"/>
    <w:rsid w:val="00E70F77"/>
    <w:rsid w:val="00E71CBE"/>
    <w:rsid w:val="00E73430"/>
    <w:rsid w:val="00E738D7"/>
    <w:rsid w:val="00E76530"/>
    <w:rsid w:val="00E77FC8"/>
    <w:rsid w:val="00E82069"/>
    <w:rsid w:val="00E82478"/>
    <w:rsid w:val="00E82A30"/>
    <w:rsid w:val="00E8315C"/>
    <w:rsid w:val="00E84623"/>
    <w:rsid w:val="00E848EF"/>
    <w:rsid w:val="00E85204"/>
    <w:rsid w:val="00E861E6"/>
    <w:rsid w:val="00E8629A"/>
    <w:rsid w:val="00E87378"/>
    <w:rsid w:val="00E90557"/>
    <w:rsid w:val="00E933F7"/>
    <w:rsid w:val="00EA1435"/>
    <w:rsid w:val="00EA26C4"/>
    <w:rsid w:val="00EA4197"/>
    <w:rsid w:val="00EB102A"/>
    <w:rsid w:val="00EB2A7B"/>
    <w:rsid w:val="00EB3EC5"/>
    <w:rsid w:val="00EB47CE"/>
    <w:rsid w:val="00EB4E22"/>
    <w:rsid w:val="00EB5477"/>
    <w:rsid w:val="00EB5627"/>
    <w:rsid w:val="00EB5820"/>
    <w:rsid w:val="00EB5B17"/>
    <w:rsid w:val="00EC09D4"/>
    <w:rsid w:val="00EC3EE0"/>
    <w:rsid w:val="00EC405C"/>
    <w:rsid w:val="00EC4841"/>
    <w:rsid w:val="00EC51D4"/>
    <w:rsid w:val="00EC6D9B"/>
    <w:rsid w:val="00ED1653"/>
    <w:rsid w:val="00ED1E55"/>
    <w:rsid w:val="00ED25D4"/>
    <w:rsid w:val="00ED2AEA"/>
    <w:rsid w:val="00ED2B10"/>
    <w:rsid w:val="00ED3AB7"/>
    <w:rsid w:val="00ED4CD6"/>
    <w:rsid w:val="00ED5116"/>
    <w:rsid w:val="00ED59F6"/>
    <w:rsid w:val="00ED6058"/>
    <w:rsid w:val="00ED6217"/>
    <w:rsid w:val="00ED67CB"/>
    <w:rsid w:val="00EE0A68"/>
    <w:rsid w:val="00EE0F9C"/>
    <w:rsid w:val="00EE162A"/>
    <w:rsid w:val="00EE22ED"/>
    <w:rsid w:val="00EE2704"/>
    <w:rsid w:val="00EE2914"/>
    <w:rsid w:val="00EE3346"/>
    <w:rsid w:val="00EE452B"/>
    <w:rsid w:val="00EE51D5"/>
    <w:rsid w:val="00EE69AD"/>
    <w:rsid w:val="00EF0563"/>
    <w:rsid w:val="00EF1D1F"/>
    <w:rsid w:val="00EF2F78"/>
    <w:rsid w:val="00EF3E07"/>
    <w:rsid w:val="00EF6767"/>
    <w:rsid w:val="00F00886"/>
    <w:rsid w:val="00F031B4"/>
    <w:rsid w:val="00F05E0B"/>
    <w:rsid w:val="00F061B3"/>
    <w:rsid w:val="00F13744"/>
    <w:rsid w:val="00F14A23"/>
    <w:rsid w:val="00F1540B"/>
    <w:rsid w:val="00F15C8B"/>
    <w:rsid w:val="00F16221"/>
    <w:rsid w:val="00F162F1"/>
    <w:rsid w:val="00F168F9"/>
    <w:rsid w:val="00F17644"/>
    <w:rsid w:val="00F203DE"/>
    <w:rsid w:val="00F21469"/>
    <w:rsid w:val="00F2159D"/>
    <w:rsid w:val="00F225FF"/>
    <w:rsid w:val="00F22D12"/>
    <w:rsid w:val="00F23E24"/>
    <w:rsid w:val="00F24C03"/>
    <w:rsid w:val="00F26A4F"/>
    <w:rsid w:val="00F2788B"/>
    <w:rsid w:val="00F317F9"/>
    <w:rsid w:val="00F32633"/>
    <w:rsid w:val="00F330AF"/>
    <w:rsid w:val="00F36236"/>
    <w:rsid w:val="00F3692F"/>
    <w:rsid w:val="00F37239"/>
    <w:rsid w:val="00F40994"/>
    <w:rsid w:val="00F43263"/>
    <w:rsid w:val="00F447B5"/>
    <w:rsid w:val="00F47522"/>
    <w:rsid w:val="00F519F1"/>
    <w:rsid w:val="00F52956"/>
    <w:rsid w:val="00F60F70"/>
    <w:rsid w:val="00F63847"/>
    <w:rsid w:val="00F63A8E"/>
    <w:rsid w:val="00F66F50"/>
    <w:rsid w:val="00F671FE"/>
    <w:rsid w:val="00F67DB4"/>
    <w:rsid w:val="00F7045A"/>
    <w:rsid w:val="00F7141F"/>
    <w:rsid w:val="00F71A5E"/>
    <w:rsid w:val="00F71AEB"/>
    <w:rsid w:val="00F737B0"/>
    <w:rsid w:val="00F739AC"/>
    <w:rsid w:val="00F749B8"/>
    <w:rsid w:val="00F74C3F"/>
    <w:rsid w:val="00F760A0"/>
    <w:rsid w:val="00F765CE"/>
    <w:rsid w:val="00F77492"/>
    <w:rsid w:val="00F80EDE"/>
    <w:rsid w:val="00F81078"/>
    <w:rsid w:val="00F81430"/>
    <w:rsid w:val="00F81884"/>
    <w:rsid w:val="00F82023"/>
    <w:rsid w:val="00F82B7E"/>
    <w:rsid w:val="00F82F6F"/>
    <w:rsid w:val="00F8314A"/>
    <w:rsid w:val="00F831B0"/>
    <w:rsid w:val="00F85CA4"/>
    <w:rsid w:val="00F87E22"/>
    <w:rsid w:val="00F92306"/>
    <w:rsid w:val="00F9256C"/>
    <w:rsid w:val="00F9389B"/>
    <w:rsid w:val="00F94AFD"/>
    <w:rsid w:val="00F951E6"/>
    <w:rsid w:val="00F95BBC"/>
    <w:rsid w:val="00F95BC1"/>
    <w:rsid w:val="00F95DA0"/>
    <w:rsid w:val="00F96B67"/>
    <w:rsid w:val="00F96D86"/>
    <w:rsid w:val="00F97B3B"/>
    <w:rsid w:val="00FA00CA"/>
    <w:rsid w:val="00FA0278"/>
    <w:rsid w:val="00FA0929"/>
    <w:rsid w:val="00FA1EAE"/>
    <w:rsid w:val="00FA27AB"/>
    <w:rsid w:val="00FA2CD1"/>
    <w:rsid w:val="00FA2D9F"/>
    <w:rsid w:val="00FA4992"/>
    <w:rsid w:val="00FA6045"/>
    <w:rsid w:val="00FA6D1A"/>
    <w:rsid w:val="00FA7056"/>
    <w:rsid w:val="00FA72FF"/>
    <w:rsid w:val="00FB150A"/>
    <w:rsid w:val="00FB257C"/>
    <w:rsid w:val="00FB2696"/>
    <w:rsid w:val="00FB31AA"/>
    <w:rsid w:val="00FB3372"/>
    <w:rsid w:val="00FB6AD7"/>
    <w:rsid w:val="00FB6D08"/>
    <w:rsid w:val="00FB72FB"/>
    <w:rsid w:val="00FC063A"/>
    <w:rsid w:val="00FC189A"/>
    <w:rsid w:val="00FC21F2"/>
    <w:rsid w:val="00FC2AE4"/>
    <w:rsid w:val="00FC2C15"/>
    <w:rsid w:val="00FC494F"/>
    <w:rsid w:val="00FC4B00"/>
    <w:rsid w:val="00FC5462"/>
    <w:rsid w:val="00FD033E"/>
    <w:rsid w:val="00FD0990"/>
    <w:rsid w:val="00FD239D"/>
    <w:rsid w:val="00FD3F53"/>
    <w:rsid w:val="00FD43E7"/>
    <w:rsid w:val="00FD559C"/>
    <w:rsid w:val="00FD5BE2"/>
    <w:rsid w:val="00FD60DA"/>
    <w:rsid w:val="00FD647E"/>
    <w:rsid w:val="00FD6503"/>
    <w:rsid w:val="00FD700C"/>
    <w:rsid w:val="00FD74CC"/>
    <w:rsid w:val="00FD7CF7"/>
    <w:rsid w:val="00FE0470"/>
    <w:rsid w:val="00FE1277"/>
    <w:rsid w:val="00FE19A2"/>
    <w:rsid w:val="00FE1A63"/>
    <w:rsid w:val="00FE2AA7"/>
    <w:rsid w:val="00FE2F1B"/>
    <w:rsid w:val="00FE3390"/>
    <w:rsid w:val="00FE52EE"/>
    <w:rsid w:val="00FE6F57"/>
    <w:rsid w:val="00FF182C"/>
    <w:rsid w:val="00FF3F01"/>
    <w:rsid w:val="00FF4391"/>
    <w:rsid w:val="00FF6699"/>
    <w:rsid w:val="00FF731F"/>
    <w:rsid w:val="00FF7443"/>
    <w:rsid w:val="00FF7987"/>
    <w:rsid w:val="00FF7D58"/>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HAnsi"/>
        <w:sz w:val="22"/>
        <w:szCs w:val="22"/>
        <w:lang w:val="en-US" w:eastAsia="en-US"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72FB"/>
    <w:rPr>
      <w:rFonts w:ascii="Arial" w:hAnsi="Arial"/>
      <w:lang w:val="pt-PT"/>
    </w:rPr>
  </w:style>
  <w:style w:type="paragraph" w:styleId="Ttulo1">
    <w:name w:val="heading 1"/>
    <w:basedOn w:val="Normal"/>
    <w:next w:val="Normal"/>
    <w:link w:val="Ttulo1Carcter"/>
    <w:uiPriority w:val="9"/>
    <w:qFormat/>
    <w:rsid w:val="00FB72FB"/>
    <w:pPr>
      <w:keepNext/>
      <w:keepLines/>
      <w:spacing w:before="200"/>
      <w:jc w:val="left"/>
      <w:outlineLvl w:val="0"/>
    </w:pPr>
    <w:rPr>
      <w:rFonts w:eastAsiaTheme="majorEastAsia" w:cstheme="majorBidi"/>
      <w:b/>
      <w:bCs/>
      <w:szCs w:val="28"/>
    </w:rPr>
  </w:style>
  <w:style w:type="paragraph" w:styleId="Ttulo2">
    <w:name w:val="heading 2"/>
    <w:basedOn w:val="Normal"/>
    <w:next w:val="Normal"/>
    <w:link w:val="Ttulo2Carcter"/>
    <w:uiPriority w:val="9"/>
    <w:unhideWhenUsed/>
    <w:qFormat/>
    <w:rsid w:val="00D71531"/>
    <w:pPr>
      <w:keepNext/>
      <w:keepLines/>
      <w:spacing w:before="200"/>
      <w:outlineLvl w:val="1"/>
    </w:pPr>
    <w:rPr>
      <w:rFonts w:eastAsiaTheme="majorEastAsia" w:cstheme="majorBidi"/>
      <w:b/>
      <w:bCs/>
      <w:szCs w:val="26"/>
    </w:rPr>
  </w:style>
  <w:style w:type="paragraph" w:styleId="Ttulo3">
    <w:name w:val="heading 3"/>
    <w:basedOn w:val="Normal"/>
    <w:next w:val="Normal"/>
    <w:link w:val="Ttulo3Carcter"/>
    <w:uiPriority w:val="9"/>
    <w:unhideWhenUsed/>
    <w:rsid w:val="00D71531"/>
    <w:pPr>
      <w:keepNext/>
      <w:keepLines/>
      <w:numPr>
        <w:numId w:val="7"/>
      </w:numPr>
      <w:spacing w:before="200" w:after="0"/>
      <w:outlineLvl w:val="2"/>
    </w:pPr>
    <w:rPr>
      <w:rFonts w:eastAsiaTheme="majorEastAsia" w:cstheme="majorBidi"/>
      <w:b/>
      <w:bCs/>
    </w:rPr>
  </w:style>
  <w:style w:type="paragraph" w:styleId="Ttulo4">
    <w:name w:val="heading 4"/>
    <w:basedOn w:val="Normal"/>
    <w:next w:val="Normal"/>
    <w:link w:val="Ttulo4Carcter"/>
    <w:uiPriority w:val="9"/>
    <w:unhideWhenUsed/>
    <w:qFormat/>
    <w:rsid w:val="00A92979"/>
    <w:pPr>
      <w:keepNext/>
      <w:keepLines/>
      <w:spacing w:before="200"/>
      <w:jc w:val="center"/>
      <w:outlineLvl w:val="3"/>
    </w:pPr>
    <w:rPr>
      <w:rFonts w:eastAsiaTheme="majorEastAsia" w:cstheme="majorBidi"/>
      <w:b/>
      <w:bCs/>
      <w:iC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iperligao">
    <w:name w:val="Hyperlink"/>
    <w:basedOn w:val="Tipodeletrapredefinidodopargrafo"/>
    <w:uiPriority w:val="99"/>
    <w:unhideWhenUsed/>
    <w:rsid w:val="009D019E"/>
    <w:rPr>
      <w:color w:val="0000FF"/>
      <w:u w:val="single"/>
    </w:rPr>
  </w:style>
  <w:style w:type="paragraph" w:styleId="Textodenotaderodap">
    <w:name w:val="footnote text"/>
    <w:basedOn w:val="Normal"/>
    <w:link w:val="TextodenotaderodapCarcter"/>
    <w:uiPriority w:val="99"/>
    <w:semiHidden/>
    <w:unhideWhenUsed/>
    <w:rsid w:val="009D019E"/>
    <w:pPr>
      <w:spacing w:after="0" w:line="240" w:lineRule="auto"/>
    </w:pPr>
    <w:rPr>
      <w:sz w:val="20"/>
      <w:szCs w:val="20"/>
    </w:rPr>
  </w:style>
  <w:style w:type="character" w:customStyle="1" w:styleId="TextodenotaderodapCarcter">
    <w:name w:val="Texto de nota de rodapé Carácter"/>
    <w:basedOn w:val="Tipodeletrapredefinidodopargrafo"/>
    <w:link w:val="Textodenotaderodap"/>
    <w:uiPriority w:val="99"/>
    <w:semiHidden/>
    <w:rsid w:val="009D019E"/>
    <w:rPr>
      <w:sz w:val="20"/>
      <w:szCs w:val="20"/>
      <w:lang w:val="pt-PT"/>
    </w:rPr>
  </w:style>
  <w:style w:type="character" w:styleId="Refdenotaderodap">
    <w:name w:val="footnote reference"/>
    <w:basedOn w:val="Tipodeletrapredefinidodopargrafo"/>
    <w:uiPriority w:val="99"/>
    <w:semiHidden/>
    <w:unhideWhenUsed/>
    <w:rsid w:val="009D019E"/>
    <w:rPr>
      <w:vertAlign w:val="superscript"/>
    </w:rPr>
  </w:style>
  <w:style w:type="character" w:styleId="Hiperligaovisitada">
    <w:name w:val="FollowedHyperlink"/>
    <w:basedOn w:val="Tipodeletrapredefinidodopargrafo"/>
    <w:uiPriority w:val="99"/>
    <w:semiHidden/>
    <w:unhideWhenUsed/>
    <w:rsid w:val="009D019E"/>
    <w:rPr>
      <w:color w:val="800080" w:themeColor="followedHyperlink"/>
      <w:u w:val="single"/>
    </w:rPr>
  </w:style>
  <w:style w:type="character" w:customStyle="1" w:styleId="Ttulo1Carcter">
    <w:name w:val="Título 1 Carácter"/>
    <w:basedOn w:val="Tipodeletrapredefinidodopargrafo"/>
    <w:link w:val="Ttulo1"/>
    <w:uiPriority w:val="9"/>
    <w:rsid w:val="00FB72FB"/>
    <w:rPr>
      <w:rFonts w:ascii="Arial" w:eastAsiaTheme="majorEastAsia" w:hAnsi="Arial" w:cstheme="majorBidi"/>
      <w:b/>
      <w:bCs/>
      <w:szCs w:val="28"/>
      <w:lang w:val="pt-PT"/>
    </w:rPr>
  </w:style>
  <w:style w:type="character" w:customStyle="1" w:styleId="Ttulo2Carcter">
    <w:name w:val="Título 2 Carácter"/>
    <w:basedOn w:val="Tipodeletrapredefinidodopargrafo"/>
    <w:link w:val="Ttulo2"/>
    <w:uiPriority w:val="9"/>
    <w:rsid w:val="00D71531"/>
    <w:rPr>
      <w:rFonts w:ascii="Arial" w:eastAsiaTheme="majorEastAsia" w:hAnsi="Arial" w:cstheme="majorBidi"/>
      <w:b/>
      <w:bCs/>
      <w:szCs w:val="26"/>
      <w:lang w:val="pt-PT"/>
    </w:rPr>
  </w:style>
  <w:style w:type="paragraph" w:styleId="Cabealho">
    <w:name w:val="header"/>
    <w:basedOn w:val="Normal"/>
    <w:link w:val="CabealhoCarcter"/>
    <w:uiPriority w:val="99"/>
    <w:unhideWhenUsed/>
    <w:rsid w:val="006B3D0C"/>
    <w:pPr>
      <w:tabs>
        <w:tab w:val="center" w:pos="4680"/>
        <w:tab w:val="right" w:pos="9360"/>
      </w:tabs>
      <w:spacing w:after="0" w:line="240" w:lineRule="auto"/>
    </w:pPr>
  </w:style>
  <w:style w:type="character" w:customStyle="1" w:styleId="CabealhoCarcter">
    <w:name w:val="Cabeçalho Carácter"/>
    <w:basedOn w:val="Tipodeletrapredefinidodopargrafo"/>
    <w:link w:val="Cabealho"/>
    <w:uiPriority w:val="99"/>
    <w:rsid w:val="006B3D0C"/>
    <w:rPr>
      <w:lang w:val="pt-PT"/>
    </w:rPr>
  </w:style>
  <w:style w:type="paragraph" w:styleId="Rodap">
    <w:name w:val="footer"/>
    <w:basedOn w:val="Normal"/>
    <w:link w:val="RodapCarcter"/>
    <w:uiPriority w:val="99"/>
    <w:unhideWhenUsed/>
    <w:rsid w:val="006B3D0C"/>
    <w:pPr>
      <w:tabs>
        <w:tab w:val="center" w:pos="4680"/>
        <w:tab w:val="right" w:pos="9360"/>
      </w:tabs>
      <w:spacing w:after="0" w:line="240" w:lineRule="auto"/>
    </w:pPr>
  </w:style>
  <w:style w:type="character" w:customStyle="1" w:styleId="RodapCarcter">
    <w:name w:val="Rodapé Carácter"/>
    <w:basedOn w:val="Tipodeletrapredefinidodopargrafo"/>
    <w:link w:val="Rodap"/>
    <w:uiPriority w:val="99"/>
    <w:rsid w:val="006B3D0C"/>
    <w:rPr>
      <w:lang w:val="pt-PT"/>
    </w:rPr>
  </w:style>
  <w:style w:type="paragraph" w:styleId="Textodebalo">
    <w:name w:val="Balloon Text"/>
    <w:basedOn w:val="Normal"/>
    <w:link w:val="TextodebaloCarcter"/>
    <w:uiPriority w:val="99"/>
    <w:semiHidden/>
    <w:unhideWhenUsed/>
    <w:rsid w:val="00FB150A"/>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FB150A"/>
    <w:rPr>
      <w:rFonts w:ascii="Tahoma" w:hAnsi="Tahoma" w:cs="Tahoma"/>
      <w:sz w:val="16"/>
      <w:szCs w:val="16"/>
      <w:lang w:val="pt-PT"/>
    </w:rPr>
  </w:style>
  <w:style w:type="character" w:customStyle="1" w:styleId="apple-converted-space">
    <w:name w:val="apple-converted-space"/>
    <w:basedOn w:val="Tipodeletrapredefinidodopargrafo"/>
    <w:rsid w:val="00791FBB"/>
  </w:style>
  <w:style w:type="paragraph" w:styleId="PargrafodaLista">
    <w:name w:val="List Paragraph"/>
    <w:basedOn w:val="Normal"/>
    <w:uiPriority w:val="34"/>
    <w:qFormat/>
    <w:rsid w:val="00E13DD7"/>
    <w:pPr>
      <w:ind w:left="720"/>
      <w:contextualSpacing/>
    </w:pPr>
  </w:style>
  <w:style w:type="table" w:customStyle="1" w:styleId="SombreadoClaro-Cor11">
    <w:name w:val="Sombreado Claro - Cor 11"/>
    <w:basedOn w:val="Tabelanormal"/>
    <w:uiPriority w:val="60"/>
    <w:rsid w:val="00327D27"/>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Tabelacomgrelha">
    <w:name w:val="Table Grid"/>
    <w:basedOn w:val="Tabelanormal"/>
    <w:uiPriority w:val="59"/>
    <w:rsid w:val="00C33A9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dondice">
    <w:name w:val="TOC Heading"/>
    <w:basedOn w:val="Ttulo1"/>
    <w:next w:val="Normal"/>
    <w:uiPriority w:val="39"/>
    <w:unhideWhenUsed/>
    <w:qFormat/>
    <w:rsid w:val="0090623A"/>
    <w:pPr>
      <w:spacing w:before="480" w:after="0"/>
      <w:outlineLvl w:val="9"/>
    </w:pPr>
    <w:rPr>
      <w:rFonts w:asciiTheme="majorHAnsi" w:hAnsiTheme="majorHAnsi"/>
      <w:color w:val="365F91" w:themeColor="accent1" w:themeShade="BF"/>
      <w:sz w:val="28"/>
    </w:rPr>
  </w:style>
  <w:style w:type="paragraph" w:styleId="ndice1">
    <w:name w:val="toc 1"/>
    <w:basedOn w:val="Normal"/>
    <w:next w:val="Normal"/>
    <w:autoRedefine/>
    <w:uiPriority w:val="39"/>
    <w:unhideWhenUsed/>
    <w:qFormat/>
    <w:rsid w:val="0090623A"/>
    <w:pPr>
      <w:spacing w:after="100"/>
    </w:pPr>
  </w:style>
  <w:style w:type="paragraph" w:styleId="ndice2">
    <w:name w:val="toc 2"/>
    <w:basedOn w:val="Normal"/>
    <w:next w:val="Normal"/>
    <w:autoRedefine/>
    <w:uiPriority w:val="39"/>
    <w:unhideWhenUsed/>
    <w:qFormat/>
    <w:rsid w:val="0090623A"/>
    <w:pPr>
      <w:spacing w:after="100"/>
      <w:ind w:left="220"/>
    </w:pPr>
  </w:style>
  <w:style w:type="character" w:customStyle="1" w:styleId="Ttulo3Carcter">
    <w:name w:val="Título 3 Carácter"/>
    <w:basedOn w:val="Tipodeletrapredefinidodopargrafo"/>
    <w:link w:val="Ttulo3"/>
    <w:uiPriority w:val="9"/>
    <w:rsid w:val="00D71531"/>
    <w:rPr>
      <w:rFonts w:ascii="Arial" w:eastAsiaTheme="majorEastAsia" w:hAnsi="Arial" w:cstheme="majorBidi"/>
      <w:b/>
      <w:bCs/>
      <w:lang w:val="pt-PT"/>
    </w:rPr>
  </w:style>
  <w:style w:type="paragraph" w:styleId="SemEspaamento">
    <w:name w:val="No Spacing"/>
    <w:link w:val="SemEspaamentoCarcter"/>
    <w:uiPriority w:val="1"/>
    <w:qFormat/>
    <w:rsid w:val="004A1948"/>
    <w:pPr>
      <w:spacing w:after="0" w:line="240" w:lineRule="auto"/>
    </w:pPr>
    <w:rPr>
      <w:lang w:val="pt-PT"/>
    </w:rPr>
  </w:style>
  <w:style w:type="character" w:customStyle="1" w:styleId="Ttulo4Carcter">
    <w:name w:val="Título 4 Carácter"/>
    <w:basedOn w:val="Tipodeletrapredefinidodopargrafo"/>
    <w:link w:val="Ttulo4"/>
    <w:uiPriority w:val="9"/>
    <w:rsid w:val="00A92979"/>
    <w:rPr>
      <w:rFonts w:ascii="Arial" w:eastAsiaTheme="majorEastAsia" w:hAnsi="Arial" w:cstheme="majorBidi"/>
      <w:b/>
      <w:bCs/>
      <w:iCs/>
      <w:lang w:val="pt-PT"/>
    </w:rPr>
  </w:style>
  <w:style w:type="character" w:styleId="Refdecomentrio">
    <w:name w:val="annotation reference"/>
    <w:basedOn w:val="Tipodeletrapredefinidodopargrafo"/>
    <w:uiPriority w:val="99"/>
    <w:semiHidden/>
    <w:unhideWhenUsed/>
    <w:rsid w:val="00F43263"/>
    <w:rPr>
      <w:sz w:val="16"/>
      <w:szCs w:val="16"/>
    </w:rPr>
  </w:style>
  <w:style w:type="paragraph" w:styleId="Textodecomentrio">
    <w:name w:val="annotation text"/>
    <w:basedOn w:val="Normal"/>
    <w:link w:val="TextodecomentrioCarcter"/>
    <w:uiPriority w:val="99"/>
    <w:semiHidden/>
    <w:unhideWhenUsed/>
    <w:rsid w:val="00F43263"/>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semiHidden/>
    <w:rsid w:val="00F43263"/>
    <w:rPr>
      <w:rFonts w:ascii="Arial" w:hAnsi="Arial"/>
      <w:sz w:val="20"/>
      <w:szCs w:val="20"/>
      <w:lang w:val="pt-PT"/>
    </w:rPr>
  </w:style>
  <w:style w:type="paragraph" w:styleId="Assuntodecomentrio">
    <w:name w:val="annotation subject"/>
    <w:basedOn w:val="Textodecomentrio"/>
    <w:next w:val="Textodecomentrio"/>
    <w:link w:val="AssuntodecomentrioCarcter"/>
    <w:uiPriority w:val="99"/>
    <w:semiHidden/>
    <w:unhideWhenUsed/>
    <w:rsid w:val="00F43263"/>
    <w:rPr>
      <w:b/>
      <w:bCs/>
    </w:rPr>
  </w:style>
  <w:style w:type="character" w:customStyle="1" w:styleId="AssuntodecomentrioCarcter">
    <w:name w:val="Assunto de comentário Carácter"/>
    <w:basedOn w:val="TextodecomentrioCarcter"/>
    <w:link w:val="Assuntodecomentrio"/>
    <w:uiPriority w:val="99"/>
    <w:semiHidden/>
    <w:rsid w:val="00F43263"/>
    <w:rPr>
      <w:rFonts w:ascii="Arial" w:hAnsi="Arial"/>
      <w:b/>
      <w:bCs/>
      <w:sz w:val="20"/>
      <w:szCs w:val="20"/>
      <w:lang w:val="pt-PT"/>
    </w:rPr>
  </w:style>
  <w:style w:type="character" w:styleId="Forte">
    <w:name w:val="Strong"/>
    <w:basedOn w:val="Tipodeletrapredefinidodopargrafo"/>
    <w:uiPriority w:val="22"/>
    <w:qFormat/>
    <w:rsid w:val="00BD3B37"/>
    <w:rPr>
      <w:b/>
      <w:bCs/>
    </w:rPr>
  </w:style>
  <w:style w:type="character" w:customStyle="1" w:styleId="varpt">
    <w:name w:val="varpt"/>
    <w:basedOn w:val="Tipodeletrapredefinidodopargrafo"/>
    <w:rsid w:val="00BD3B37"/>
  </w:style>
  <w:style w:type="table" w:customStyle="1" w:styleId="SombreadoClaro1">
    <w:name w:val="Sombreado Claro1"/>
    <w:basedOn w:val="Tabelanormal"/>
    <w:uiPriority w:val="60"/>
    <w:rsid w:val="005D00CE"/>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SemEspaamentoCarcter">
    <w:name w:val="Sem Espaçamento Carácter"/>
    <w:basedOn w:val="Tipodeletrapredefinidodopargrafo"/>
    <w:link w:val="SemEspaamento"/>
    <w:uiPriority w:val="1"/>
    <w:rsid w:val="00F23E24"/>
    <w:rPr>
      <w:lang w:val="pt-PT"/>
    </w:rPr>
  </w:style>
  <w:style w:type="paragraph" w:styleId="ndice3">
    <w:name w:val="toc 3"/>
    <w:basedOn w:val="Normal"/>
    <w:next w:val="Normal"/>
    <w:autoRedefine/>
    <w:uiPriority w:val="39"/>
    <w:semiHidden/>
    <w:unhideWhenUsed/>
    <w:qFormat/>
    <w:rsid w:val="00A92979"/>
    <w:pPr>
      <w:spacing w:after="100" w:line="276" w:lineRule="auto"/>
      <w:ind w:left="440"/>
      <w:jc w:val="left"/>
    </w:pPr>
    <w:rPr>
      <w:rFonts w:asciiTheme="minorHAnsi" w:eastAsiaTheme="minorEastAsia" w:hAnsiTheme="minorHAnsi" w:cstheme="minorBidi"/>
    </w:rPr>
  </w:style>
  <w:style w:type="paragraph" w:styleId="NormalWeb">
    <w:name w:val="Normal (Web)"/>
    <w:basedOn w:val="Normal"/>
    <w:uiPriority w:val="99"/>
    <w:semiHidden/>
    <w:unhideWhenUsed/>
    <w:rsid w:val="00881378"/>
    <w:pPr>
      <w:spacing w:before="100" w:beforeAutospacing="1" w:after="100" w:afterAutospacing="1" w:line="240" w:lineRule="auto"/>
      <w:jc w:val="left"/>
    </w:pPr>
    <w:rPr>
      <w:rFonts w:ascii="Times New Roman" w:eastAsia="Times New Roman" w:hAnsi="Times New Roman" w:cs="Times New Roman"/>
      <w:sz w:val="24"/>
      <w:szCs w:val="24"/>
      <w:lang w:val="en-US"/>
    </w:rPr>
  </w:style>
  <w:style w:type="paragraph" w:styleId="Legenda">
    <w:name w:val="caption"/>
    <w:basedOn w:val="Normal"/>
    <w:next w:val="Normal"/>
    <w:uiPriority w:val="35"/>
    <w:unhideWhenUsed/>
    <w:qFormat/>
    <w:rsid w:val="0070387C"/>
    <w:pPr>
      <w:spacing w:line="240" w:lineRule="auto"/>
    </w:pPr>
    <w:rPr>
      <w:b/>
      <w:bCs/>
      <w:color w:val="4F81BD" w:themeColor="accent1"/>
      <w:sz w:val="18"/>
      <w:szCs w:val="18"/>
    </w:rPr>
  </w:style>
  <w:style w:type="paragraph" w:styleId="ndicedeilustraes">
    <w:name w:val="table of figures"/>
    <w:basedOn w:val="Normal"/>
    <w:next w:val="Normal"/>
    <w:uiPriority w:val="99"/>
    <w:unhideWhenUsed/>
    <w:rsid w:val="00DE797E"/>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4811405">
      <w:bodyDiv w:val="1"/>
      <w:marLeft w:val="0"/>
      <w:marRight w:val="0"/>
      <w:marTop w:val="0"/>
      <w:marBottom w:val="0"/>
      <w:divBdr>
        <w:top w:val="none" w:sz="0" w:space="0" w:color="auto"/>
        <w:left w:val="none" w:sz="0" w:space="0" w:color="auto"/>
        <w:bottom w:val="none" w:sz="0" w:space="0" w:color="auto"/>
        <w:right w:val="none" w:sz="0" w:space="0" w:color="auto"/>
      </w:divBdr>
    </w:div>
    <w:div w:id="108010262">
      <w:bodyDiv w:val="1"/>
      <w:marLeft w:val="0"/>
      <w:marRight w:val="0"/>
      <w:marTop w:val="0"/>
      <w:marBottom w:val="0"/>
      <w:divBdr>
        <w:top w:val="none" w:sz="0" w:space="0" w:color="auto"/>
        <w:left w:val="none" w:sz="0" w:space="0" w:color="auto"/>
        <w:bottom w:val="none" w:sz="0" w:space="0" w:color="auto"/>
        <w:right w:val="none" w:sz="0" w:space="0" w:color="auto"/>
      </w:divBdr>
      <w:divsChild>
        <w:div w:id="470368518">
          <w:marLeft w:val="0"/>
          <w:marRight w:val="0"/>
          <w:marTop w:val="0"/>
          <w:marBottom w:val="0"/>
          <w:divBdr>
            <w:top w:val="none" w:sz="0" w:space="0" w:color="auto"/>
            <w:left w:val="none" w:sz="0" w:space="0" w:color="auto"/>
            <w:bottom w:val="none" w:sz="0" w:space="0" w:color="auto"/>
            <w:right w:val="none" w:sz="0" w:space="0" w:color="auto"/>
          </w:divBdr>
        </w:div>
        <w:div w:id="550070764">
          <w:marLeft w:val="0"/>
          <w:marRight w:val="0"/>
          <w:marTop w:val="0"/>
          <w:marBottom w:val="0"/>
          <w:divBdr>
            <w:top w:val="none" w:sz="0" w:space="0" w:color="auto"/>
            <w:left w:val="none" w:sz="0" w:space="0" w:color="auto"/>
            <w:bottom w:val="none" w:sz="0" w:space="0" w:color="auto"/>
            <w:right w:val="none" w:sz="0" w:space="0" w:color="auto"/>
          </w:divBdr>
        </w:div>
        <w:div w:id="563679534">
          <w:marLeft w:val="0"/>
          <w:marRight w:val="0"/>
          <w:marTop w:val="0"/>
          <w:marBottom w:val="0"/>
          <w:divBdr>
            <w:top w:val="none" w:sz="0" w:space="0" w:color="auto"/>
            <w:left w:val="none" w:sz="0" w:space="0" w:color="auto"/>
            <w:bottom w:val="none" w:sz="0" w:space="0" w:color="auto"/>
            <w:right w:val="none" w:sz="0" w:space="0" w:color="auto"/>
          </w:divBdr>
        </w:div>
        <w:div w:id="669915221">
          <w:marLeft w:val="0"/>
          <w:marRight w:val="0"/>
          <w:marTop w:val="0"/>
          <w:marBottom w:val="0"/>
          <w:divBdr>
            <w:top w:val="none" w:sz="0" w:space="0" w:color="auto"/>
            <w:left w:val="none" w:sz="0" w:space="0" w:color="auto"/>
            <w:bottom w:val="none" w:sz="0" w:space="0" w:color="auto"/>
            <w:right w:val="none" w:sz="0" w:space="0" w:color="auto"/>
          </w:divBdr>
        </w:div>
        <w:div w:id="676006795">
          <w:marLeft w:val="0"/>
          <w:marRight w:val="0"/>
          <w:marTop w:val="0"/>
          <w:marBottom w:val="0"/>
          <w:divBdr>
            <w:top w:val="none" w:sz="0" w:space="0" w:color="auto"/>
            <w:left w:val="none" w:sz="0" w:space="0" w:color="auto"/>
            <w:bottom w:val="none" w:sz="0" w:space="0" w:color="auto"/>
            <w:right w:val="none" w:sz="0" w:space="0" w:color="auto"/>
          </w:divBdr>
        </w:div>
        <w:div w:id="1293636745">
          <w:marLeft w:val="0"/>
          <w:marRight w:val="0"/>
          <w:marTop w:val="0"/>
          <w:marBottom w:val="0"/>
          <w:divBdr>
            <w:top w:val="none" w:sz="0" w:space="0" w:color="auto"/>
            <w:left w:val="none" w:sz="0" w:space="0" w:color="auto"/>
            <w:bottom w:val="none" w:sz="0" w:space="0" w:color="auto"/>
            <w:right w:val="none" w:sz="0" w:space="0" w:color="auto"/>
          </w:divBdr>
        </w:div>
      </w:divsChild>
    </w:div>
    <w:div w:id="520627346">
      <w:bodyDiv w:val="1"/>
      <w:marLeft w:val="0"/>
      <w:marRight w:val="0"/>
      <w:marTop w:val="0"/>
      <w:marBottom w:val="0"/>
      <w:divBdr>
        <w:top w:val="none" w:sz="0" w:space="0" w:color="auto"/>
        <w:left w:val="none" w:sz="0" w:space="0" w:color="auto"/>
        <w:bottom w:val="none" w:sz="0" w:space="0" w:color="auto"/>
        <w:right w:val="none" w:sz="0" w:space="0" w:color="auto"/>
      </w:divBdr>
    </w:div>
    <w:div w:id="1695156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wmf"/><Relationship Id="rId18" Type="http://schemas.openxmlformats.org/officeDocument/2006/relationships/chart" Target="charts/chart4.xml"/><Relationship Id="rId26" Type="http://schemas.openxmlformats.org/officeDocument/2006/relationships/chart" Target="charts/chart12.xml"/><Relationship Id="rId3" Type="http://schemas.openxmlformats.org/officeDocument/2006/relationships/numbering" Target="numbering.xml"/><Relationship Id="rId21" Type="http://schemas.openxmlformats.org/officeDocument/2006/relationships/chart" Target="charts/chart7.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chart" Target="charts/chart3.xml"/><Relationship Id="rId25" Type="http://schemas.openxmlformats.org/officeDocument/2006/relationships/chart" Target="charts/chart11.xml"/><Relationship Id="rId33"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chart" Target="charts/chart10.xm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hyperlink" Target="http://www.marktest.com/wap/a/grp/p~40.aspx" TargetMode="External"/><Relationship Id="rId10" Type="http://schemas.openxmlformats.org/officeDocument/2006/relationships/footer" Target="footer1.xml"/><Relationship Id="rId19" Type="http://schemas.openxmlformats.org/officeDocument/2006/relationships/chart" Target="charts/chart5.xm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oleObject" Target="embeddings/oleObject1.bin"/><Relationship Id="rId22" Type="http://schemas.openxmlformats.org/officeDocument/2006/relationships/chart" Target="charts/chart8.xml"/><Relationship Id="rId27" Type="http://schemas.openxmlformats.org/officeDocument/2006/relationships/hyperlink" Target="http://bocc.uff.br/pag/canavilhas-joao-comunicacao-politica-na-era-da-internet.pdf" TargetMode="External"/><Relationship Id="rId30"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footnotes.xml.rels><?xml version="1.0" encoding="UTF-8" standalone="yes"?>
<Relationships xmlns="http://schemas.openxmlformats.org/package/2006/relationships"><Relationship Id="rId1" Type="http://schemas.openxmlformats.org/officeDocument/2006/relationships/hyperlink" Target="http://www.gpeari.mctes.pt/es" TargetMode="Externa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Folha_de_C_lculo_do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olha_de_C_lculo_do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olha_de_C_lculo_do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Folha_de_C_lculo_do_Microsoft_Office_Excel1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olha_de_C_lculo_do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olha_de_C_lculo_do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olha_de_C_lculo_do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olha_de_C_lculo_do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olha_de_C_lculo_do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olha_de_C_lculo_do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olha_de_C_lculo_do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olha_de_C_lculo_do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pt-PT"/>
  <c:style val="3"/>
  <c:chart>
    <c:autoTitleDeleted val="1"/>
    <c:plotArea>
      <c:layout/>
      <c:barChart>
        <c:barDir val="col"/>
        <c:grouping val="stacked"/>
        <c:ser>
          <c:idx val="0"/>
          <c:order val="0"/>
          <c:tx>
            <c:strRef>
              <c:f>Folha1!$B$1</c:f>
              <c:strCache>
                <c:ptCount val="1"/>
                <c:pt idx="0">
                  <c:v>Série 1</c:v>
                </c:pt>
              </c:strCache>
            </c:strRef>
          </c:tx>
          <c:dLbls>
            <c:dLbl>
              <c:idx val="0"/>
              <c:tx>
                <c:rich>
                  <a:bodyPr/>
                  <a:lstStyle/>
                  <a:p>
                    <a:r>
                      <a:rPr lang="en-US" sz="1000" b="1">
                        <a:latin typeface="Arial" pitchFamily="34" charset="0"/>
                        <a:cs typeface="Arial" pitchFamily="34" charset="0"/>
                      </a:rPr>
                      <a:t>56,5%</a:t>
                    </a:r>
                    <a:endParaRPr lang="en-US">
                      <a:latin typeface="Arial" pitchFamily="34" charset="0"/>
                      <a:cs typeface="Arial" pitchFamily="34" charset="0"/>
                    </a:endParaRPr>
                  </a:p>
                </c:rich>
              </c:tx>
              <c:showVal val="1"/>
            </c:dLbl>
            <c:dLbl>
              <c:idx val="1"/>
              <c:tx>
                <c:rich>
                  <a:bodyPr/>
                  <a:lstStyle/>
                  <a:p>
                    <a:r>
                      <a:rPr lang="en-US" sz="1000" b="1">
                        <a:latin typeface="Arial" pitchFamily="34" charset="0"/>
                        <a:cs typeface="Arial" pitchFamily="34" charset="0"/>
                      </a:rPr>
                      <a:t>1</a:t>
                    </a:r>
                    <a:r>
                      <a:rPr lang="en-US" sz="1000" b="1"/>
                      <a:t>7,7%</a:t>
                    </a:r>
                    <a:endParaRPr lang="en-US"/>
                  </a:p>
                </c:rich>
              </c:tx>
              <c:showVal val="1"/>
            </c:dLbl>
            <c:dLbl>
              <c:idx val="2"/>
              <c:tx>
                <c:rich>
                  <a:bodyPr/>
                  <a:lstStyle/>
                  <a:p>
                    <a:r>
                      <a:rPr lang="en-US" sz="1000" b="1">
                        <a:latin typeface="Arial" pitchFamily="34" charset="0"/>
                        <a:cs typeface="Arial" pitchFamily="34" charset="0"/>
                      </a:rPr>
                      <a:t>1</a:t>
                    </a:r>
                    <a:r>
                      <a:rPr lang="en-US" sz="1000" b="1"/>
                      <a:t>2,8%</a:t>
                    </a:r>
                    <a:endParaRPr lang="en-US"/>
                  </a:p>
                </c:rich>
              </c:tx>
              <c:showVal val="1"/>
            </c:dLbl>
            <c:dLbl>
              <c:idx val="3"/>
              <c:tx>
                <c:rich>
                  <a:bodyPr/>
                  <a:lstStyle/>
                  <a:p>
                    <a:r>
                      <a:rPr lang="en-US" sz="1000" b="1">
                        <a:latin typeface="Arial" pitchFamily="34" charset="0"/>
                        <a:cs typeface="Arial" pitchFamily="34" charset="0"/>
                      </a:rPr>
                      <a:t>3</a:t>
                    </a:r>
                    <a:r>
                      <a:rPr lang="en-US" sz="1000" b="1"/>
                      <a:t>,1%</a:t>
                    </a:r>
                    <a:endParaRPr lang="en-US"/>
                  </a:p>
                </c:rich>
              </c:tx>
              <c:showVal val="1"/>
            </c:dLbl>
            <c:dLbl>
              <c:idx val="4"/>
              <c:tx>
                <c:rich>
                  <a:bodyPr/>
                  <a:lstStyle/>
                  <a:p>
                    <a:r>
                      <a:rPr lang="en-US" sz="1000" b="1">
                        <a:latin typeface="Arial" pitchFamily="34" charset="0"/>
                        <a:cs typeface="Arial" pitchFamily="34" charset="0"/>
                      </a:rPr>
                      <a:t>7</a:t>
                    </a:r>
                    <a:r>
                      <a:rPr lang="en-US" sz="1000" b="1"/>
                      <a:t>,6%</a:t>
                    </a:r>
                    <a:endParaRPr lang="en-US"/>
                  </a:p>
                </c:rich>
              </c:tx>
              <c:showVal val="1"/>
            </c:dLbl>
            <c:dLbl>
              <c:idx val="5"/>
              <c:layout>
                <c:manualLayout>
                  <c:x val="0"/>
                  <c:y val="-2.3809523809524252E-2"/>
                </c:manualLayout>
              </c:layout>
              <c:tx>
                <c:rich>
                  <a:bodyPr/>
                  <a:lstStyle/>
                  <a:p>
                    <a:r>
                      <a:rPr lang="en-US" sz="1000" b="1">
                        <a:latin typeface="Arial" pitchFamily="34" charset="0"/>
                        <a:cs typeface="Arial" pitchFamily="34" charset="0"/>
                      </a:rPr>
                      <a:t>0</a:t>
                    </a:r>
                    <a:r>
                      <a:rPr lang="en-US" sz="1000" b="1"/>
                      <a:t>,3%</a:t>
                    </a:r>
                    <a:endParaRPr lang="en-US"/>
                  </a:p>
                </c:rich>
              </c:tx>
              <c:showVal val="1"/>
            </c:dLbl>
            <c:dLbl>
              <c:idx val="6"/>
              <c:layout>
                <c:manualLayout>
                  <c:x val="0"/>
                  <c:y val="-3.1746031746031744E-2"/>
                </c:manualLayout>
              </c:layout>
              <c:tx>
                <c:rich>
                  <a:bodyPr/>
                  <a:lstStyle/>
                  <a:p>
                    <a:r>
                      <a:rPr lang="en-US" sz="1000" b="1">
                        <a:latin typeface="Arial" pitchFamily="34" charset="0"/>
                        <a:cs typeface="Arial" pitchFamily="34" charset="0"/>
                      </a:rPr>
                      <a:t>2</a:t>
                    </a:r>
                    <a:r>
                      <a:rPr lang="en-US" sz="1000" b="1"/>
                      <a:t>,1%</a:t>
                    </a:r>
                    <a:endParaRPr lang="en-US"/>
                  </a:p>
                </c:rich>
              </c:tx>
              <c:showVal val="1"/>
            </c:dLbl>
            <c:txPr>
              <a:bodyPr/>
              <a:lstStyle/>
              <a:p>
                <a:pPr>
                  <a:defRPr lang="en-US" sz="1000" b="1">
                    <a:latin typeface="Arial" pitchFamily="34" charset="0"/>
                    <a:cs typeface="Arial" pitchFamily="34" charset="0"/>
                  </a:defRPr>
                </a:pPr>
                <a:endParaRPr lang="pt-PT"/>
              </a:p>
            </c:txPr>
            <c:showVal val="1"/>
          </c:dLbls>
          <c:cat>
            <c:strRef>
              <c:f>Folha1!$A$2:$A$8</c:f>
              <c:strCache>
                <c:ptCount val="7"/>
                <c:pt idx="0">
                  <c:v>Em casa, privado</c:v>
                </c:pt>
                <c:pt idx="1">
                  <c:v>Em casa, acesso do agregado</c:v>
                </c:pt>
                <c:pt idx="2">
                  <c:v>Móvel em portátil</c:v>
                </c:pt>
                <c:pt idx="3">
                  <c:v>Móvel no telemóvel</c:v>
                </c:pt>
                <c:pt idx="4">
                  <c:v>Na escola / local de trabalho</c:v>
                </c:pt>
                <c:pt idx="5">
                  <c:v>Locais públicos</c:v>
                </c:pt>
                <c:pt idx="6">
                  <c:v>Não responde</c:v>
                </c:pt>
              </c:strCache>
            </c:strRef>
          </c:cat>
          <c:val>
            <c:numRef>
              <c:f>Folha1!$B$2:$B$8</c:f>
              <c:numCache>
                <c:formatCode>General</c:formatCode>
                <c:ptCount val="7"/>
                <c:pt idx="0">
                  <c:v>56.5</c:v>
                </c:pt>
                <c:pt idx="1">
                  <c:v>17.7</c:v>
                </c:pt>
                <c:pt idx="2">
                  <c:v>12.8</c:v>
                </c:pt>
                <c:pt idx="3">
                  <c:v>3.1</c:v>
                </c:pt>
                <c:pt idx="4">
                  <c:v>7.6</c:v>
                </c:pt>
                <c:pt idx="5">
                  <c:v>0.30000000000000032</c:v>
                </c:pt>
                <c:pt idx="6">
                  <c:v>2.1</c:v>
                </c:pt>
              </c:numCache>
            </c:numRef>
          </c:val>
        </c:ser>
        <c:dLbls>
          <c:showVal val="1"/>
        </c:dLbls>
        <c:gapWidth val="95"/>
        <c:overlap val="100"/>
        <c:axId val="126709120"/>
        <c:axId val="127092608"/>
      </c:barChart>
      <c:catAx>
        <c:axId val="126709120"/>
        <c:scaling>
          <c:orientation val="minMax"/>
        </c:scaling>
        <c:axPos val="b"/>
        <c:tickLblPos val="nextTo"/>
        <c:txPr>
          <a:bodyPr/>
          <a:lstStyle/>
          <a:p>
            <a:pPr>
              <a:defRPr lang="en-US" sz="1000" b="1" baseline="0">
                <a:latin typeface="Arial" pitchFamily="34" charset="0"/>
              </a:defRPr>
            </a:pPr>
            <a:endParaRPr lang="pt-PT"/>
          </a:p>
        </c:txPr>
        <c:crossAx val="127092608"/>
        <c:crosses val="autoZero"/>
        <c:auto val="1"/>
        <c:lblAlgn val="ctr"/>
        <c:lblOffset val="100"/>
      </c:catAx>
      <c:valAx>
        <c:axId val="127092608"/>
        <c:scaling>
          <c:orientation val="minMax"/>
        </c:scaling>
        <c:delete val="1"/>
        <c:axPos val="l"/>
        <c:numFmt formatCode="General" sourceLinked="1"/>
        <c:tickLblPos val="none"/>
        <c:crossAx val="126709120"/>
        <c:crosses val="autoZero"/>
        <c:crossBetween val="between"/>
      </c:valAx>
      <c:spPr>
        <a:noFill/>
        <a:ln>
          <a:noFill/>
        </a:ln>
      </c:spPr>
    </c:plotArea>
    <c:plotVisOnly val="1"/>
    <c:dispBlanksAs val="gap"/>
  </c:chart>
  <c:spPr>
    <a:ln>
      <a:solidFill>
        <a:schemeClr val="bg1"/>
      </a:solidFill>
    </a:ln>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pt-PT"/>
  <c:chart>
    <c:plotArea>
      <c:layout/>
      <c:barChart>
        <c:barDir val="col"/>
        <c:grouping val="percentStacked"/>
        <c:ser>
          <c:idx val="0"/>
          <c:order val="0"/>
          <c:tx>
            <c:strRef>
              <c:f>Folha1!$B$1</c:f>
              <c:strCache>
                <c:ptCount val="1"/>
                <c:pt idx="0">
                  <c:v>Sim </c:v>
                </c:pt>
              </c:strCache>
            </c:strRef>
          </c:tx>
          <c:dLbls>
            <c:dLbl>
              <c:idx val="0"/>
              <c:tx>
                <c:rich>
                  <a:bodyPr/>
                  <a:lstStyle/>
                  <a:p>
                    <a:r>
                      <a:rPr lang="en-US" sz="1000" b="1">
                        <a:latin typeface="Arial" pitchFamily="34" charset="0"/>
                        <a:cs typeface="Arial" pitchFamily="34" charset="0"/>
                      </a:rPr>
                      <a:t>8</a:t>
                    </a:r>
                    <a:r>
                      <a:rPr lang="en-US" sz="1000" b="1"/>
                      <a:t>2,3%</a:t>
                    </a:r>
                    <a:endParaRPr lang="en-US"/>
                  </a:p>
                </c:rich>
              </c:tx>
              <c:showVal val="1"/>
            </c:dLbl>
            <c:dLbl>
              <c:idx val="1"/>
              <c:tx>
                <c:rich>
                  <a:bodyPr/>
                  <a:lstStyle/>
                  <a:p>
                    <a:r>
                      <a:rPr lang="en-US" sz="1000" b="1">
                        <a:latin typeface="Arial" pitchFamily="34" charset="0"/>
                        <a:cs typeface="Arial" pitchFamily="34" charset="0"/>
                      </a:rPr>
                      <a:t>8</a:t>
                    </a:r>
                    <a:r>
                      <a:rPr lang="en-US" sz="1000" b="1"/>
                      <a:t>8,3%</a:t>
                    </a:r>
                    <a:endParaRPr lang="en-US"/>
                  </a:p>
                </c:rich>
              </c:tx>
              <c:showVal val="1"/>
            </c:dLbl>
            <c:dLbl>
              <c:idx val="2"/>
              <c:tx>
                <c:rich>
                  <a:bodyPr/>
                  <a:lstStyle/>
                  <a:p>
                    <a:r>
                      <a:rPr lang="en-US" sz="1000" b="1">
                        <a:latin typeface="Arial" pitchFamily="34" charset="0"/>
                        <a:cs typeface="Arial" pitchFamily="34" charset="0"/>
                      </a:rPr>
                      <a:t>8</a:t>
                    </a:r>
                    <a:r>
                      <a:rPr lang="en-US" sz="1000" b="1"/>
                      <a:t>3,6%</a:t>
                    </a:r>
                    <a:endParaRPr lang="en-US"/>
                  </a:p>
                </c:rich>
              </c:tx>
              <c:showVal val="1"/>
            </c:dLbl>
            <c:dLbl>
              <c:idx val="3"/>
              <c:tx>
                <c:rich>
                  <a:bodyPr/>
                  <a:lstStyle/>
                  <a:p>
                    <a:r>
                      <a:rPr lang="en-US" sz="1000" b="1">
                        <a:latin typeface="Arial" pitchFamily="34" charset="0"/>
                        <a:cs typeface="Arial" pitchFamily="34" charset="0"/>
                      </a:rPr>
                      <a:t>8</a:t>
                    </a:r>
                    <a:r>
                      <a:rPr lang="en-US" sz="1000" b="1"/>
                      <a:t>0,2%</a:t>
                    </a:r>
                    <a:endParaRPr lang="en-US"/>
                  </a:p>
                </c:rich>
              </c:tx>
              <c:showVal val="1"/>
            </c:dLbl>
            <c:txPr>
              <a:bodyPr/>
              <a:lstStyle/>
              <a:p>
                <a:pPr>
                  <a:defRPr lang="en-US" sz="1000" b="1">
                    <a:latin typeface="Arial" pitchFamily="34" charset="0"/>
                    <a:cs typeface="Arial" pitchFamily="34" charset="0"/>
                  </a:defRPr>
                </a:pPr>
                <a:endParaRPr lang="pt-PT"/>
              </a:p>
            </c:txPr>
            <c:showVal val="1"/>
          </c:dLbls>
          <c:cat>
            <c:strRef>
              <c:f>Folha1!$A$2:$A$5</c:f>
              <c:strCache>
                <c:ptCount val="4"/>
                <c:pt idx="0">
                  <c:v>Caridade</c:v>
                </c:pt>
                <c:pt idx="1">
                  <c:v>Ambiente</c:v>
                </c:pt>
                <c:pt idx="2">
                  <c:v>Governamental</c:v>
                </c:pt>
                <c:pt idx="3">
                  <c:v>Direitos humanos</c:v>
                </c:pt>
              </c:strCache>
            </c:strRef>
          </c:cat>
          <c:val>
            <c:numRef>
              <c:f>Folha1!$B$2:$B$5</c:f>
              <c:numCache>
                <c:formatCode>General</c:formatCode>
                <c:ptCount val="4"/>
                <c:pt idx="0">
                  <c:v>82.3</c:v>
                </c:pt>
                <c:pt idx="1">
                  <c:v>88.3</c:v>
                </c:pt>
                <c:pt idx="2">
                  <c:v>83.6</c:v>
                </c:pt>
                <c:pt idx="3">
                  <c:v>80.2</c:v>
                </c:pt>
              </c:numCache>
            </c:numRef>
          </c:val>
        </c:ser>
        <c:ser>
          <c:idx val="1"/>
          <c:order val="1"/>
          <c:tx>
            <c:strRef>
              <c:f>Folha1!$C$1</c:f>
              <c:strCache>
                <c:ptCount val="1"/>
                <c:pt idx="0">
                  <c:v>Não</c:v>
                </c:pt>
              </c:strCache>
            </c:strRef>
          </c:tx>
          <c:dLbls>
            <c:dLbl>
              <c:idx val="0"/>
              <c:tx>
                <c:rich>
                  <a:bodyPr/>
                  <a:lstStyle/>
                  <a:p>
                    <a:r>
                      <a:rPr lang="en-US" sz="1000" b="1">
                        <a:latin typeface="Arial" pitchFamily="34" charset="0"/>
                        <a:cs typeface="Arial" pitchFamily="34" charset="0"/>
                      </a:rPr>
                      <a:t>1</a:t>
                    </a:r>
                    <a:r>
                      <a:rPr lang="en-US" sz="1000" b="1"/>
                      <a:t>5,4%</a:t>
                    </a:r>
                    <a:endParaRPr lang="en-US"/>
                  </a:p>
                </c:rich>
              </c:tx>
              <c:showVal val="1"/>
            </c:dLbl>
            <c:dLbl>
              <c:idx val="1"/>
              <c:tx>
                <c:rich>
                  <a:bodyPr/>
                  <a:lstStyle/>
                  <a:p>
                    <a:r>
                      <a:rPr lang="en-US" sz="1000" b="1">
                        <a:latin typeface="Arial" pitchFamily="34" charset="0"/>
                        <a:cs typeface="Arial" pitchFamily="34" charset="0"/>
                      </a:rPr>
                      <a:t>9</a:t>
                    </a:r>
                    <a:r>
                      <a:rPr lang="en-US" sz="1000" b="1"/>
                      <a:t>,4%</a:t>
                    </a:r>
                    <a:endParaRPr lang="en-US"/>
                  </a:p>
                </c:rich>
              </c:tx>
              <c:showVal val="1"/>
            </c:dLbl>
            <c:dLbl>
              <c:idx val="2"/>
              <c:tx>
                <c:rich>
                  <a:bodyPr/>
                  <a:lstStyle/>
                  <a:p>
                    <a:r>
                      <a:rPr lang="en-US" sz="1000" b="1">
                        <a:latin typeface="Arial" pitchFamily="34" charset="0"/>
                        <a:cs typeface="Arial" pitchFamily="34" charset="0"/>
                      </a:rPr>
                      <a:t>1</a:t>
                    </a:r>
                    <a:r>
                      <a:rPr lang="en-US" sz="1000" b="1"/>
                      <a:t>4,6%</a:t>
                    </a:r>
                    <a:endParaRPr lang="en-US"/>
                  </a:p>
                </c:rich>
              </c:tx>
              <c:showVal val="1"/>
            </c:dLbl>
            <c:dLbl>
              <c:idx val="3"/>
              <c:tx>
                <c:rich>
                  <a:bodyPr/>
                  <a:lstStyle/>
                  <a:p>
                    <a:r>
                      <a:rPr lang="en-US" sz="1000" b="1">
                        <a:latin typeface="Arial" pitchFamily="34" charset="0"/>
                        <a:cs typeface="Arial" pitchFamily="34" charset="0"/>
                      </a:rPr>
                      <a:t>1</a:t>
                    </a:r>
                    <a:r>
                      <a:rPr lang="en-US" sz="1000" b="1"/>
                      <a:t>7,2%</a:t>
                    </a:r>
                    <a:endParaRPr lang="en-US"/>
                  </a:p>
                </c:rich>
              </c:tx>
              <c:showVal val="1"/>
            </c:dLbl>
            <c:txPr>
              <a:bodyPr/>
              <a:lstStyle/>
              <a:p>
                <a:pPr>
                  <a:defRPr lang="en-US" sz="1000" b="1">
                    <a:latin typeface="Arial" pitchFamily="34" charset="0"/>
                    <a:cs typeface="Arial" pitchFamily="34" charset="0"/>
                  </a:defRPr>
                </a:pPr>
                <a:endParaRPr lang="pt-PT"/>
              </a:p>
            </c:txPr>
            <c:showVal val="1"/>
          </c:dLbls>
          <c:cat>
            <c:strRef>
              <c:f>Folha1!$A$2:$A$5</c:f>
              <c:strCache>
                <c:ptCount val="4"/>
                <c:pt idx="0">
                  <c:v>Caridade</c:v>
                </c:pt>
                <c:pt idx="1">
                  <c:v>Ambiente</c:v>
                </c:pt>
                <c:pt idx="2">
                  <c:v>Governamental</c:v>
                </c:pt>
                <c:pt idx="3">
                  <c:v>Direitos humanos</c:v>
                </c:pt>
              </c:strCache>
            </c:strRef>
          </c:cat>
          <c:val>
            <c:numRef>
              <c:f>Folha1!$C$2:$C$5</c:f>
              <c:numCache>
                <c:formatCode>General</c:formatCode>
                <c:ptCount val="4"/>
                <c:pt idx="0">
                  <c:v>15.4</c:v>
                </c:pt>
                <c:pt idx="1">
                  <c:v>9.4</c:v>
                </c:pt>
                <c:pt idx="2">
                  <c:v>14.6</c:v>
                </c:pt>
                <c:pt idx="3">
                  <c:v>17.2</c:v>
                </c:pt>
              </c:numCache>
            </c:numRef>
          </c:val>
        </c:ser>
        <c:ser>
          <c:idx val="2"/>
          <c:order val="2"/>
          <c:tx>
            <c:strRef>
              <c:f>Folha1!$D$1</c:f>
              <c:strCache>
                <c:ptCount val="1"/>
                <c:pt idx="0">
                  <c:v>Não responde</c:v>
                </c:pt>
              </c:strCache>
            </c:strRef>
          </c:tx>
          <c:dLbls>
            <c:dLbl>
              <c:idx val="0"/>
              <c:tx>
                <c:rich>
                  <a:bodyPr/>
                  <a:lstStyle/>
                  <a:p>
                    <a:r>
                      <a:rPr lang="en-US" sz="1000" b="1">
                        <a:latin typeface="Arial" pitchFamily="34" charset="0"/>
                        <a:cs typeface="Arial" pitchFamily="34" charset="0"/>
                      </a:rPr>
                      <a:t>2</a:t>
                    </a:r>
                    <a:r>
                      <a:rPr lang="en-US" sz="1000" b="1"/>
                      <a:t>,3%</a:t>
                    </a:r>
                    <a:endParaRPr lang="en-US"/>
                  </a:p>
                </c:rich>
              </c:tx>
              <c:dLblPos val="ctr"/>
              <c:showVal val="1"/>
            </c:dLbl>
            <c:dLbl>
              <c:idx val="1"/>
              <c:tx>
                <c:rich>
                  <a:bodyPr/>
                  <a:lstStyle/>
                  <a:p>
                    <a:r>
                      <a:rPr lang="en-US" sz="1000" b="1">
                        <a:latin typeface="Arial" pitchFamily="34" charset="0"/>
                        <a:cs typeface="Arial" pitchFamily="34" charset="0"/>
                      </a:rPr>
                      <a:t>2</a:t>
                    </a:r>
                    <a:r>
                      <a:rPr lang="en-US" sz="1000" b="1"/>
                      <a:t>.3%</a:t>
                    </a:r>
                    <a:endParaRPr lang="en-US"/>
                  </a:p>
                </c:rich>
              </c:tx>
              <c:dLblPos val="ctr"/>
              <c:showVal val="1"/>
            </c:dLbl>
            <c:dLbl>
              <c:idx val="2"/>
              <c:tx>
                <c:rich>
                  <a:bodyPr/>
                  <a:lstStyle/>
                  <a:p>
                    <a:r>
                      <a:rPr lang="en-US" sz="1000" b="1">
                        <a:latin typeface="Arial" pitchFamily="34" charset="0"/>
                        <a:cs typeface="Arial" pitchFamily="34" charset="0"/>
                      </a:rPr>
                      <a:t>1</a:t>
                    </a:r>
                    <a:r>
                      <a:rPr lang="en-US" sz="1000" b="1"/>
                      <a:t>,8%</a:t>
                    </a:r>
                    <a:endParaRPr lang="en-US"/>
                  </a:p>
                </c:rich>
              </c:tx>
              <c:dLblPos val="ctr"/>
              <c:showVal val="1"/>
            </c:dLbl>
            <c:dLbl>
              <c:idx val="3"/>
              <c:tx>
                <c:rich>
                  <a:bodyPr/>
                  <a:lstStyle/>
                  <a:p>
                    <a:r>
                      <a:rPr lang="en-US" sz="1000" b="1">
                        <a:latin typeface="Arial" pitchFamily="34" charset="0"/>
                        <a:cs typeface="Arial" pitchFamily="34" charset="0"/>
                      </a:rPr>
                      <a:t>2</a:t>
                    </a:r>
                    <a:r>
                      <a:rPr lang="en-US" sz="1000" b="1"/>
                      <a:t>,6%</a:t>
                    </a:r>
                    <a:endParaRPr lang="en-US"/>
                  </a:p>
                </c:rich>
              </c:tx>
              <c:dLblPos val="ctr"/>
              <c:showVal val="1"/>
            </c:dLbl>
            <c:txPr>
              <a:bodyPr/>
              <a:lstStyle/>
              <a:p>
                <a:pPr>
                  <a:defRPr lang="en-US" sz="1000" b="1">
                    <a:latin typeface="Arial" pitchFamily="34" charset="0"/>
                    <a:cs typeface="Arial" pitchFamily="34" charset="0"/>
                  </a:defRPr>
                </a:pPr>
                <a:endParaRPr lang="pt-PT"/>
              </a:p>
            </c:txPr>
            <c:showVal val="1"/>
          </c:dLbls>
          <c:cat>
            <c:strRef>
              <c:f>Folha1!$A$2:$A$5</c:f>
              <c:strCache>
                <c:ptCount val="4"/>
                <c:pt idx="0">
                  <c:v>Caridade</c:v>
                </c:pt>
                <c:pt idx="1">
                  <c:v>Ambiente</c:v>
                </c:pt>
                <c:pt idx="2">
                  <c:v>Governamental</c:v>
                </c:pt>
                <c:pt idx="3">
                  <c:v>Direitos humanos</c:v>
                </c:pt>
              </c:strCache>
            </c:strRef>
          </c:cat>
          <c:val>
            <c:numRef>
              <c:f>Folha1!$D$2:$D$5</c:f>
              <c:numCache>
                <c:formatCode>General</c:formatCode>
                <c:ptCount val="4"/>
                <c:pt idx="0">
                  <c:v>2.2999999999999998</c:v>
                </c:pt>
                <c:pt idx="1">
                  <c:v>2.2999999999999998</c:v>
                </c:pt>
                <c:pt idx="2">
                  <c:v>1.8</c:v>
                </c:pt>
                <c:pt idx="3">
                  <c:v>2.6</c:v>
                </c:pt>
              </c:numCache>
            </c:numRef>
          </c:val>
        </c:ser>
        <c:overlap val="100"/>
        <c:axId val="136361088"/>
        <c:axId val="136362624"/>
      </c:barChart>
      <c:catAx>
        <c:axId val="136361088"/>
        <c:scaling>
          <c:orientation val="minMax"/>
        </c:scaling>
        <c:axPos val="b"/>
        <c:tickLblPos val="nextTo"/>
        <c:txPr>
          <a:bodyPr/>
          <a:lstStyle/>
          <a:p>
            <a:pPr>
              <a:defRPr lang="en-US" sz="1000" b="0">
                <a:latin typeface="Arial" pitchFamily="34" charset="0"/>
                <a:cs typeface="Arial" pitchFamily="34" charset="0"/>
              </a:defRPr>
            </a:pPr>
            <a:endParaRPr lang="pt-PT"/>
          </a:p>
        </c:txPr>
        <c:crossAx val="136362624"/>
        <c:crosses val="autoZero"/>
        <c:auto val="1"/>
        <c:lblAlgn val="ctr"/>
        <c:lblOffset val="100"/>
      </c:catAx>
      <c:valAx>
        <c:axId val="136362624"/>
        <c:scaling>
          <c:orientation val="minMax"/>
        </c:scaling>
        <c:delete val="1"/>
        <c:axPos val="l"/>
        <c:numFmt formatCode="0%" sourceLinked="1"/>
        <c:tickLblPos val="none"/>
        <c:crossAx val="136361088"/>
        <c:crosses val="autoZero"/>
        <c:crossBetween val="between"/>
      </c:valAx>
    </c:plotArea>
    <c:legend>
      <c:legendPos val="r"/>
      <c:txPr>
        <a:bodyPr/>
        <a:lstStyle/>
        <a:p>
          <a:pPr>
            <a:defRPr lang="en-US" sz="1000">
              <a:latin typeface="Arial" pitchFamily="34" charset="0"/>
              <a:cs typeface="Arial" pitchFamily="34" charset="0"/>
            </a:defRPr>
          </a:pPr>
          <a:endParaRPr lang="pt-PT"/>
        </a:p>
      </c:txPr>
    </c:legend>
    <c:plotVisOnly val="1"/>
    <c:dispBlanksAs val="gap"/>
  </c:chart>
  <c:spPr>
    <a:ln>
      <a:noFill/>
    </a:ln>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pt-PT"/>
  <c:chart>
    <c:autoTitleDeleted val="1"/>
    <c:plotArea>
      <c:layout/>
      <c:barChart>
        <c:barDir val="col"/>
        <c:grouping val="clustered"/>
        <c:ser>
          <c:idx val="0"/>
          <c:order val="0"/>
          <c:tx>
            <c:strRef>
              <c:f>Folha1!$B$1</c:f>
              <c:strCache>
                <c:ptCount val="1"/>
                <c:pt idx="0">
                  <c:v>Série 1</c:v>
                </c:pt>
              </c:strCache>
            </c:strRef>
          </c:tx>
          <c:dLbls>
            <c:dLbl>
              <c:idx val="0"/>
              <c:tx>
                <c:rich>
                  <a:bodyPr/>
                  <a:lstStyle/>
                  <a:p>
                    <a:r>
                      <a:rPr lang="en-US" sz="1000" b="1">
                        <a:latin typeface="Arial" pitchFamily="34" charset="0"/>
                        <a:cs typeface="Arial" pitchFamily="34" charset="0"/>
                      </a:rPr>
                      <a:t>6</a:t>
                    </a:r>
                    <a:r>
                      <a:rPr lang="en-US" sz="1000" b="1"/>
                      <a:t>5,4%</a:t>
                    </a:r>
                    <a:endParaRPr lang="en-US"/>
                  </a:p>
                </c:rich>
              </c:tx>
              <c:dLblPos val="ctr"/>
              <c:showVal val="1"/>
            </c:dLbl>
            <c:dLbl>
              <c:idx val="1"/>
              <c:tx>
                <c:rich>
                  <a:bodyPr/>
                  <a:lstStyle/>
                  <a:p>
                    <a:r>
                      <a:rPr lang="en-US" sz="1000" b="1">
                        <a:latin typeface="Arial" pitchFamily="34" charset="0"/>
                        <a:cs typeface="Arial" pitchFamily="34" charset="0"/>
                      </a:rPr>
                      <a:t>6</a:t>
                    </a:r>
                    <a:r>
                      <a:rPr lang="en-US" sz="1000" b="1"/>
                      <a:t>,5%</a:t>
                    </a:r>
                    <a:endParaRPr lang="en-US"/>
                  </a:p>
                </c:rich>
              </c:tx>
              <c:dLblPos val="ctr"/>
              <c:showVal val="1"/>
            </c:dLbl>
            <c:dLbl>
              <c:idx val="2"/>
              <c:tx>
                <c:rich>
                  <a:bodyPr/>
                  <a:lstStyle/>
                  <a:p>
                    <a:r>
                      <a:rPr lang="en-US" sz="1000" b="1">
                        <a:latin typeface="Arial" pitchFamily="34" charset="0"/>
                        <a:cs typeface="Arial" pitchFamily="34" charset="0"/>
                      </a:rPr>
                      <a:t>1</a:t>
                    </a:r>
                    <a:r>
                      <a:rPr lang="en-US" sz="1000" b="1"/>
                      <a:t>7,7%</a:t>
                    </a:r>
                    <a:endParaRPr lang="en-US"/>
                  </a:p>
                </c:rich>
              </c:tx>
              <c:dLblPos val="ctr"/>
              <c:showVal val="1"/>
            </c:dLbl>
            <c:dLbl>
              <c:idx val="3"/>
              <c:tx>
                <c:rich>
                  <a:bodyPr/>
                  <a:lstStyle/>
                  <a:p>
                    <a:r>
                      <a:rPr lang="en-US" sz="1000" b="1">
                        <a:latin typeface="Arial" pitchFamily="34" charset="0"/>
                        <a:cs typeface="Arial" pitchFamily="34" charset="0"/>
                      </a:rPr>
                      <a:t>0</a:t>
                    </a:r>
                    <a:r>
                      <a:rPr lang="en-US" sz="1000" b="1"/>
                      <a:t>,3%</a:t>
                    </a:r>
                    <a:endParaRPr lang="en-US"/>
                  </a:p>
                </c:rich>
              </c:tx>
              <c:dLblPos val="ctr"/>
              <c:showVal val="1"/>
            </c:dLbl>
            <c:dLbl>
              <c:idx val="4"/>
              <c:layout>
                <c:manualLayout>
                  <c:x val="0"/>
                  <c:y val="1.8537370328708929E-2"/>
                </c:manualLayout>
              </c:layout>
              <c:tx>
                <c:rich>
                  <a:bodyPr/>
                  <a:lstStyle/>
                  <a:p>
                    <a:r>
                      <a:rPr lang="en-US" sz="1000" b="1">
                        <a:latin typeface="Arial" pitchFamily="34" charset="0"/>
                        <a:cs typeface="Arial" pitchFamily="34" charset="0"/>
                      </a:rPr>
                      <a:t>3</a:t>
                    </a:r>
                    <a:r>
                      <a:rPr lang="en-US" sz="1000" b="1"/>
                      <a:t>,9%</a:t>
                    </a:r>
                    <a:endParaRPr lang="en-US"/>
                  </a:p>
                </c:rich>
              </c:tx>
              <c:dLblPos val="outEnd"/>
              <c:showVal val="1"/>
            </c:dLbl>
            <c:txPr>
              <a:bodyPr/>
              <a:lstStyle/>
              <a:p>
                <a:pPr>
                  <a:defRPr lang="en-US" sz="1000" b="1">
                    <a:latin typeface="Arial" pitchFamily="34" charset="0"/>
                    <a:cs typeface="Arial" pitchFamily="34" charset="0"/>
                  </a:defRPr>
                </a:pPr>
                <a:endParaRPr lang="pt-PT"/>
              </a:p>
            </c:txPr>
            <c:dLblPos val="ctr"/>
            <c:showVal val="1"/>
          </c:dLbls>
          <c:cat>
            <c:strRef>
              <c:f>Folha1!$A$2:$A$6</c:f>
              <c:strCache>
                <c:ptCount val="5"/>
                <c:pt idx="0">
                  <c:v>Estive apenas ‘de passagem’ / por curiosidade</c:v>
                </c:pt>
                <c:pt idx="1">
                  <c:v>Tentei entrar em contacto com os responsáveis</c:v>
                </c:pt>
                <c:pt idx="2">
                  <c:v>Votei/ assinei uma petição</c:v>
                </c:pt>
                <c:pt idx="3">
                  <c:v>Juntei-me a uma sala de discussão</c:v>
                </c:pt>
                <c:pt idx="4">
                  <c:v>Outra</c:v>
                </c:pt>
              </c:strCache>
            </c:strRef>
          </c:cat>
          <c:val>
            <c:numRef>
              <c:f>Folha1!$B$2:$B$6</c:f>
              <c:numCache>
                <c:formatCode>General</c:formatCode>
                <c:ptCount val="5"/>
                <c:pt idx="0">
                  <c:v>69.7</c:v>
                </c:pt>
                <c:pt idx="1">
                  <c:v>6.9</c:v>
                </c:pt>
                <c:pt idx="2">
                  <c:v>18.899999999999999</c:v>
                </c:pt>
                <c:pt idx="3">
                  <c:v>0.30000000000000032</c:v>
                </c:pt>
                <c:pt idx="4">
                  <c:v>4.2</c:v>
                </c:pt>
              </c:numCache>
            </c:numRef>
          </c:val>
        </c:ser>
        <c:axId val="136423680"/>
        <c:axId val="136482816"/>
      </c:barChart>
      <c:catAx>
        <c:axId val="136423680"/>
        <c:scaling>
          <c:orientation val="minMax"/>
        </c:scaling>
        <c:axPos val="b"/>
        <c:tickLblPos val="nextTo"/>
        <c:txPr>
          <a:bodyPr/>
          <a:lstStyle/>
          <a:p>
            <a:pPr>
              <a:defRPr lang="en-US" sz="1000">
                <a:latin typeface="Arial" pitchFamily="34" charset="0"/>
                <a:cs typeface="Arial" pitchFamily="34" charset="0"/>
              </a:defRPr>
            </a:pPr>
            <a:endParaRPr lang="pt-PT"/>
          </a:p>
        </c:txPr>
        <c:crossAx val="136482816"/>
        <c:crosses val="autoZero"/>
        <c:auto val="1"/>
        <c:lblAlgn val="ctr"/>
        <c:lblOffset val="100"/>
      </c:catAx>
      <c:valAx>
        <c:axId val="136482816"/>
        <c:scaling>
          <c:orientation val="minMax"/>
        </c:scaling>
        <c:delete val="1"/>
        <c:axPos val="l"/>
        <c:numFmt formatCode="General" sourceLinked="1"/>
        <c:tickLblPos val="none"/>
        <c:crossAx val="136423680"/>
        <c:crosses val="autoZero"/>
        <c:crossBetween val="between"/>
      </c:valAx>
      <c:spPr>
        <a:ln>
          <a:noFill/>
        </a:ln>
      </c:spPr>
    </c:plotArea>
    <c:plotVisOnly val="1"/>
    <c:dispBlanksAs val="gap"/>
  </c:chart>
  <c:spPr>
    <a:ln>
      <a:noFill/>
    </a:ln>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pt-PT"/>
  <c:chart>
    <c:autoTitleDeleted val="1"/>
    <c:plotArea>
      <c:layout/>
      <c:barChart>
        <c:barDir val="col"/>
        <c:grouping val="clustered"/>
        <c:ser>
          <c:idx val="0"/>
          <c:order val="0"/>
          <c:tx>
            <c:strRef>
              <c:f>Folha1!$B$1</c:f>
              <c:strCache>
                <c:ptCount val="1"/>
                <c:pt idx="0">
                  <c:v>Série 1</c:v>
                </c:pt>
              </c:strCache>
            </c:strRef>
          </c:tx>
          <c:dLbls>
            <c:dLbl>
              <c:idx val="0"/>
              <c:tx>
                <c:rich>
                  <a:bodyPr/>
                  <a:lstStyle/>
                  <a:p>
                    <a:r>
                      <a:rPr lang="en-US" sz="1000" b="1">
                        <a:latin typeface="Arial" pitchFamily="34" charset="0"/>
                        <a:cs typeface="Arial" pitchFamily="34" charset="0"/>
                      </a:rPr>
                      <a:t>5</a:t>
                    </a:r>
                    <a:r>
                      <a:rPr lang="en-US" sz="1000" b="1"/>
                      <a:t>2,6%</a:t>
                    </a:r>
                    <a:endParaRPr lang="en-US"/>
                  </a:p>
                </c:rich>
              </c:tx>
              <c:dLblPos val="ctr"/>
              <c:showVal val="1"/>
            </c:dLbl>
            <c:dLbl>
              <c:idx val="1"/>
              <c:layout>
                <c:manualLayout>
                  <c:x val="0"/>
                  <c:y val="6.5899575053118414E-2"/>
                </c:manualLayout>
              </c:layout>
              <c:tx>
                <c:rich>
                  <a:bodyPr/>
                  <a:lstStyle/>
                  <a:p>
                    <a:r>
                      <a:rPr lang="en-US" sz="1000" b="1">
                        <a:latin typeface="Arial" pitchFamily="34" charset="0"/>
                        <a:cs typeface="Arial" pitchFamily="34" charset="0"/>
                      </a:rPr>
                      <a:t>5</a:t>
                    </a:r>
                    <a:r>
                      <a:rPr lang="en-US" sz="1000" b="1"/>
                      <a:t>,3%</a:t>
                    </a:r>
                    <a:endParaRPr lang="en-US"/>
                  </a:p>
                </c:rich>
              </c:tx>
              <c:dLblPos val="outEnd"/>
              <c:showVal val="1"/>
            </c:dLbl>
            <c:dLbl>
              <c:idx val="2"/>
              <c:layout>
                <c:manualLayout>
                  <c:x val="0"/>
                  <c:y val="2.2901199850018782E-2"/>
                </c:manualLayout>
              </c:layout>
              <c:tx>
                <c:rich>
                  <a:bodyPr/>
                  <a:lstStyle/>
                  <a:p>
                    <a:r>
                      <a:rPr lang="en-US" sz="1000" b="1">
                        <a:latin typeface="Arial" pitchFamily="34" charset="0"/>
                        <a:cs typeface="Arial" pitchFamily="34" charset="0"/>
                      </a:rPr>
                      <a:t>2</a:t>
                    </a:r>
                    <a:r>
                      <a:rPr lang="en-US" sz="1000" b="1"/>
                      <a:t>,6%</a:t>
                    </a:r>
                    <a:endParaRPr lang="en-US"/>
                  </a:p>
                </c:rich>
              </c:tx>
              <c:dLblPos val="outEnd"/>
              <c:showVal val="1"/>
            </c:dLbl>
            <c:dLbl>
              <c:idx val="3"/>
              <c:tx>
                <c:rich>
                  <a:bodyPr/>
                  <a:lstStyle/>
                  <a:p>
                    <a:r>
                      <a:rPr lang="en-US" sz="1000" b="1">
                        <a:latin typeface="Arial" pitchFamily="34" charset="0"/>
                        <a:cs typeface="Arial" pitchFamily="34" charset="0"/>
                      </a:rPr>
                      <a:t>3</a:t>
                    </a:r>
                    <a:r>
                      <a:rPr lang="en-US" sz="1000" b="1"/>
                      <a:t>1,6%</a:t>
                    </a:r>
                    <a:endParaRPr lang="en-US"/>
                  </a:p>
                </c:rich>
              </c:tx>
              <c:dLblPos val="ctr"/>
              <c:showVal val="1"/>
            </c:dLbl>
            <c:dLbl>
              <c:idx val="4"/>
              <c:tx>
                <c:rich>
                  <a:bodyPr/>
                  <a:lstStyle/>
                  <a:p>
                    <a:r>
                      <a:rPr lang="en-US" sz="1000" b="1">
                        <a:latin typeface="Arial" pitchFamily="34" charset="0"/>
                        <a:cs typeface="Arial" pitchFamily="34" charset="0"/>
                      </a:rPr>
                      <a:t>2</a:t>
                    </a:r>
                    <a:r>
                      <a:rPr lang="en-US" sz="1000" b="1"/>
                      <a:t>,6%</a:t>
                    </a:r>
                    <a:endParaRPr lang="en-US"/>
                  </a:p>
                </c:rich>
              </c:tx>
              <c:dLblPos val="ctr"/>
              <c:showVal val="1"/>
            </c:dLbl>
            <c:dLbl>
              <c:idx val="5"/>
              <c:tx>
                <c:rich>
                  <a:bodyPr/>
                  <a:lstStyle/>
                  <a:p>
                    <a:r>
                      <a:rPr lang="en-US" sz="1000" b="1">
                        <a:latin typeface="Arial" pitchFamily="34" charset="0"/>
                        <a:cs typeface="Arial" pitchFamily="34" charset="0"/>
                      </a:rPr>
                      <a:t>2</a:t>
                    </a:r>
                    <a:r>
                      <a:rPr lang="en-US" sz="1000" b="1"/>
                      <a:t>,6%</a:t>
                    </a:r>
                    <a:endParaRPr lang="en-US"/>
                  </a:p>
                </c:rich>
              </c:tx>
              <c:dLblPos val="ctr"/>
              <c:showVal val="1"/>
            </c:dLbl>
            <c:dLbl>
              <c:idx val="6"/>
              <c:tx>
                <c:rich>
                  <a:bodyPr/>
                  <a:lstStyle/>
                  <a:p>
                    <a:r>
                      <a:rPr lang="en-US" sz="1000" b="1">
                        <a:latin typeface="Arial" pitchFamily="34" charset="0"/>
                        <a:cs typeface="Arial" pitchFamily="34" charset="0"/>
                      </a:rPr>
                      <a:t>2</a:t>
                    </a:r>
                    <a:r>
                      <a:rPr lang="en-US" sz="1000" b="1"/>
                      <a:t>,6%</a:t>
                    </a:r>
                    <a:endParaRPr lang="en-US"/>
                  </a:p>
                </c:rich>
              </c:tx>
              <c:dLblPos val="ctr"/>
              <c:showVal val="1"/>
            </c:dLbl>
            <c:txPr>
              <a:bodyPr/>
              <a:lstStyle/>
              <a:p>
                <a:pPr>
                  <a:defRPr lang="en-US" sz="1000" b="1">
                    <a:latin typeface="Arial" pitchFamily="34" charset="0"/>
                    <a:cs typeface="Arial" pitchFamily="34" charset="0"/>
                  </a:defRPr>
                </a:pPr>
                <a:endParaRPr lang="pt-PT"/>
              </a:p>
            </c:txPr>
            <c:dLblPos val="ctr"/>
            <c:showVal val="1"/>
          </c:dLbls>
          <c:cat>
            <c:strRef>
              <c:f>Folha1!$A$2:$A$8</c:f>
              <c:strCache>
                <c:ptCount val="7"/>
                <c:pt idx="0">
                  <c:v>Não estou interessado</c:v>
                </c:pt>
                <c:pt idx="1">
                  <c:v>Não são direccionados aos jovens</c:v>
                </c:pt>
                <c:pt idx="2">
                  <c:v>Sou demasiado novo para perceber esses assuntos</c:v>
                </c:pt>
                <c:pt idx="3">
                  <c:v>Não penso que a internet seja uma boa forma de ficar a perceber esses assuntos</c:v>
                </c:pt>
                <c:pt idx="4">
                  <c:v>Eu não confio/ respeito nas organizações políticas </c:v>
                </c:pt>
                <c:pt idx="5">
                  <c:v>Eu não sei como encontrar este tipo de websites</c:v>
                </c:pt>
                <c:pt idx="6">
                  <c:v>Outra</c:v>
                </c:pt>
              </c:strCache>
            </c:strRef>
          </c:cat>
          <c:val>
            <c:numRef>
              <c:f>Folha1!$B$2:$B$8</c:f>
              <c:numCache>
                <c:formatCode>General</c:formatCode>
                <c:ptCount val="7"/>
                <c:pt idx="0">
                  <c:v>52.6</c:v>
                </c:pt>
                <c:pt idx="1">
                  <c:v>5.3</c:v>
                </c:pt>
                <c:pt idx="2">
                  <c:v>2.6</c:v>
                </c:pt>
                <c:pt idx="3">
                  <c:v>31.6</c:v>
                </c:pt>
                <c:pt idx="4">
                  <c:v>2.6</c:v>
                </c:pt>
                <c:pt idx="5">
                  <c:v>2.6</c:v>
                </c:pt>
                <c:pt idx="6">
                  <c:v>2.6</c:v>
                </c:pt>
              </c:numCache>
            </c:numRef>
          </c:val>
        </c:ser>
        <c:axId val="136494080"/>
        <c:axId val="140116736"/>
      </c:barChart>
      <c:catAx>
        <c:axId val="136494080"/>
        <c:scaling>
          <c:orientation val="minMax"/>
        </c:scaling>
        <c:axPos val="b"/>
        <c:tickLblPos val="nextTo"/>
        <c:txPr>
          <a:bodyPr/>
          <a:lstStyle/>
          <a:p>
            <a:pPr>
              <a:defRPr lang="en-US" sz="900">
                <a:latin typeface="Arial" pitchFamily="34" charset="0"/>
                <a:cs typeface="Arial" pitchFamily="34" charset="0"/>
              </a:defRPr>
            </a:pPr>
            <a:endParaRPr lang="pt-PT"/>
          </a:p>
        </c:txPr>
        <c:crossAx val="140116736"/>
        <c:crosses val="autoZero"/>
        <c:auto val="1"/>
        <c:lblAlgn val="ctr"/>
        <c:lblOffset val="100"/>
      </c:catAx>
      <c:valAx>
        <c:axId val="140116736"/>
        <c:scaling>
          <c:orientation val="minMax"/>
        </c:scaling>
        <c:delete val="1"/>
        <c:axPos val="l"/>
        <c:numFmt formatCode="General" sourceLinked="1"/>
        <c:tickLblPos val="none"/>
        <c:crossAx val="136494080"/>
        <c:crosses val="autoZero"/>
        <c:crossBetween val="between"/>
      </c:valAx>
      <c:spPr>
        <a:noFill/>
        <a:ln w="25400">
          <a:noFill/>
        </a:ln>
      </c:spPr>
    </c:plotArea>
    <c:plotVisOnly val="1"/>
    <c:dispBlanksAs val="gap"/>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pt-PT"/>
  <c:chart>
    <c:autoTitleDeleted val="1"/>
    <c:plotArea>
      <c:layout/>
      <c:barChart>
        <c:barDir val="col"/>
        <c:grouping val="clustered"/>
        <c:ser>
          <c:idx val="0"/>
          <c:order val="0"/>
          <c:tx>
            <c:strRef>
              <c:f>Folha1!$B$1</c:f>
              <c:strCache>
                <c:ptCount val="1"/>
                <c:pt idx="0">
                  <c:v>Série 1</c:v>
                </c:pt>
              </c:strCache>
            </c:strRef>
          </c:tx>
          <c:dLbls>
            <c:dLbl>
              <c:idx val="0"/>
              <c:tx>
                <c:rich>
                  <a:bodyPr/>
                  <a:lstStyle/>
                  <a:p>
                    <a:r>
                      <a:rPr lang="en-US" sz="1000" b="1"/>
                      <a:t>23,2%</a:t>
                    </a:r>
                    <a:endParaRPr lang="en-US"/>
                  </a:p>
                </c:rich>
              </c:tx>
              <c:dLblPos val="ctr"/>
              <c:showVal val="1"/>
            </c:dLbl>
            <c:dLbl>
              <c:idx val="1"/>
              <c:tx>
                <c:rich>
                  <a:bodyPr/>
                  <a:lstStyle/>
                  <a:p>
                    <a:r>
                      <a:rPr lang="en-US" sz="1000" b="1"/>
                      <a:t>64,3%</a:t>
                    </a:r>
                    <a:endParaRPr lang="en-US"/>
                  </a:p>
                </c:rich>
              </c:tx>
              <c:dLblPos val="ctr"/>
              <c:showVal val="1"/>
            </c:dLbl>
            <c:dLbl>
              <c:idx val="2"/>
              <c:tx>
                <c:rich>
                  <a:bodyPr/>
                  <a:lstStyle/>
                  <a:p>
                    <a:r>
                      <a:rPr lang="en-US" sz="1000" b="1"/>
                      <a:t>8,3%</a:t>
                    </a:r>
                    <a:endParaRPr lang="en-US"/>
                  </a:p>
                </c:rich>
              </c:tx>
              <c:dLblPos val="ctr"/>
              <c:showVal val="1"/>
            </c:dLbl>
            <c:dLbl>
              <c:idx val="3"/>
              <c:tx>
                <c:rich>
                  <a:bodyPr/>
                  <a:lstStyle/>
                  <a:p>
                    <a:r>
                      <a:rPr lang="en-US" sz="1000" b="1"/>
                      <a:t>1,6%</a:t>
                    </a:r>
                    <a:endParaRPr lang="en-US"/>
                  </a:p>
                </c:rich>
              </c:tx>
              <c:dLblPos val="ctr"/>
              <c:showVal val="1"/>
            </c:dLbl>
            <c:dLbl>
              <c:idx val="4"/>
              <c:layout>
                <c:manualLayout>
                  <c:x val="0"/>
                  <c:y val="1.6365454318210963E-2"/>
                </c:manualLayout>
              </c:layout>
              <c:tx>
                <c:rich>
                  <a:bodyPr/>
                  <a:lstStyle/>
                  <a:p>
                    <a:r>
                      <a:rPr lang="en-US" sz="1000" b="1"/>
                      <a:t>2,6%</a:t>
                    </a:r>
                    <a:endParaRPr lang="en-US"/>
                  </a:p>
                </c:rich>
              </c:tx>
              <c:dLblPos val="outEnd"/>
              <c:showVal val="1"/>
            </c:dLbl>
            <c:txPr>
              <a:bodyPr/>
              <a:lstStyle/>
              <a:p>
                <a:pPr>
                  <a:defRPr lang="en-US" sz="1000" b="1">
                    <a:latin typeface="Arial" pitchFamily="34" charset="0"/>
                    <a:cs typeface="Arial" pitchFamily="34" charset="0"/>
                  </a:defRPr>
                </a:pPr>
                <a:endParaRPr lang="pt-PT"/>
              </a:p>
            </c:txPr>
            <c:dLblPos val="ctr"/>
            <c:showVal val="1"/>
          </c:dLbls>
          <c:cat>
            <c:strRef>
              <c:f>Folha1!$A$2:$A$6</c:f>
              <c:strCache>
                <c:ptCount val="5"/>
                <c:pt idx="0">
                  <c:v>Especialista</c:v>
                </c:pt>
                <c:pt idx="1">
                  <c:v>Avançado</c:v>
                </c:pt>
                <c:pt idx="2">
                  <c:v>Mediano</c:v>
                </c:pt>
                <c:pt idx="3">
                  <c:v>Principiante</c:v>
                </c:pt>
                <c:pt idx="4">
                  <c:v>Não responde</c:v>
                </c:pt>
              </c:strCache>
            </c:strRef>
          </c:cat>
          <c:val>
            <c:numRef>
              <c:f>Folha1!$B$2:$B$6</c:f>
              <c:numCache>
                <c:formatCode>General</c:formatCode>
                <c:ptCount val="5"/>
                <c:pt idx="0">
                  <c:v>23.2</c:v>
                </c:pt>
                <c:pt idx="1">
                  <c:v>64.3</c:v>
                </c:pt>
                <c:pt idx="2">
                  <c:v>8.3000000000000007</c:v>
                </c:pt>
                <c:pt idx="3">
                  <c:v>1.6</c:v>
                </c:pt>
                <c:pt idx="4">
                  <c:v>2.6</c:v>
                </c:pt>
              </c:numCache>
            </c:numRef>
          </c:val>
        </c:ser>
        <c:axId val="126760832"/>
        <c:axId val="126762368"/>
      </c:barChart>
      <c:catAx>
        <c:axId val="126760832"/>
        <c:scaling>
          <c:orientation val="minMax"/>
        </c:scaling>
        <c:axPos val="b"/>
        <c:tickLblPos val="nextTo"/>
        <c:txPr>
          <a:bodyPr/>
          <a:lstStyle/>
          <a:p>
            <a:pPr>
              <a:defRPr lang="en-US" sz="1000" b="1">
                <a:latin typeface="Arial" pitchFamily="34" charset="0"/>
                <a:cs typeface="Arial" pitchFamily="34" charset="0"/>
              </a:defRPr>
            </a:pPr>
            <a:endParaRPr lang="pt-PT"/>
          </a:p>
        </c:txPr>
        <c:crossAx val="126762368"/>
        <c:crosses val="autoZero"/>
        <c:auto val="1"/>
        <c:lblAlgn val="ctr"/>
        <c:lblOffset val="100"/>
      </c:catAx>
      <c:valAx>
        <c:axId val="126762368"/>
        <c:scaling>
          <c:orientation val="minMax"/>
        </c:scaling>
        <c:delete val="1"/>
        <c:axPos val="l"/>
        <c:numFmt formatCode="General" sourceLinked="1"/>
        <c:tickLblPos val="none"/>
        <c:crossAx val="126760832"/>
        <c:crosses val="autoZero"/>
        <c:crossBetween val="between"/>
      </c:valAx>
    </c:plotArea>
    <c:plotVisOnly val="1"/>
    <c:dispBlanksAs val="gap"/>
  </c:chart>
  <c:spPr>
    <a:noFill/>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pt-PT"/>
  <c:chart>
    <c:autoTitleDeleted val="1"/>
    <c:plotArea>
      <c:layout/>
      <c:barChart>
        <c:barDir val="col"/>
        <c:grouping val="clustered"/>
        <c:ser>
          <c:idx val="0"/>
          <c:order val="0"/>
          <c:tx>
            <c:strRef>
              <c:f>Folha1!$B$1</c:f>
              <c:strCache>
                <c:ptCount val="1"/>
                <c:pt idx="0">
                  <c:v>Coluna1</c:v>
                </c:pt>
              </c:strCache>
            </c:strRef>
          </c:tx>
          <c:dLbls>
            <c:dLbl>
              <c:idx val="0"/>
              <c:tx>
                <c:rich>
                  <a:bodyPr/>
                  <a:lstStyle/>
                  <a:p>
                    <a:r>
                      <a:rPr lang="en-US" sz="1000" b="1">
                        <a:latin typeface="Arial" pitchFamily="34" charset="0"/>
                        <a:cs typeface="Arial" pitchFamily="34" charset="0"/>
                      </a:rPr>
                      <a:t>7</a:t>
                    </a:r>
                    <a:r>
                      <a:rPr lang="en-US" sz="1000" b="1"/>
                      <a:t>%</a:t>
                    </a:r>
                    <a:endParaRPr lang="en-US"/>
                  </a:p>
                </c:rich>
              </c:tx>
              <c:dLblPos val="ctr"/>
              <c:showVal val="1"/>
            </c:dLbl>
            <c:dLbl>
              <c:idx val="1"/>
              <c:tx>
                <c:rich>
                  <a:bodyPr/>
                  <a:lstStyle/>
                  <a:p>
                    <a:r>
                      <a:rPr lang="en-US" sz="1000" b="1">
                        <a:latin typeface="Arial" pitchFamily="34" charset="0"/>
                        <a:cs typeface="Arial" pitchFamily="34" charset="0"/>
                      </a:rPr>
                      <a:t>2</a:t>
                    </a:r>
                    <a:r>
                      <a:rPr lang="en-US" sz="1000" b="1"/>
                      <a:t>6,6%</a:t>
                    </a:r>
                    <a:endParaRPr lang="en-US"/>
                  </a:p>
                </c:rich>
              </c:tx>
              <c:dLblPos val="ctr"/>
              <c:showVal val="1"/>
            </c:dLbl>
            <c:dLbl>
              <c:idx val="2"/>
              <c:tx>
                <c:rich>
                  <a:bodyPr/>
                  <a:lstStyle/>
                  <a:p>
                    <a:r>
                      <a:rPr lang="en-US" sz="1000" b="1">
                        <a:latin typeface="Arial" pitchFamily="34" charset="0"/>
                        <a:cs typeface="Arial" pitchFamily="34" charset="0"/>
                      </a:rPr>
                      <a:t>4</a:t>
                    </a:r>
                    <a:r>
                      <a:rPr lang="en-US" sz="1000" b="1"/>
                      <a:t>3,8%</a:t>
                    </a:r>
                    <a:endParaRPr lang="en-US"/>
                  </a:p>
                </c:rich>
              </c:tx>
              <c:dLblPos val="ctr"/>
              <c:showVal val="1"/>
            </c:dLbl>
            <c:dLbl>
              <c:idx val="3"/>
              <c:tx>
                <c:rich>
                  <a:bodyPr/>
                  <a:lstStyle/>
                  <a:p>
                    <a:r>
                      <a:rPr lang="en-US" sz="1000" b="1">
                        <a:latin typeface="Arial" pitchFamily="34" charset="0"/>
                        <a:cs typeface="Arial" pitchFamily="34" charset="0"/>
                      </a:rPr>
                      <a:t>1</a:t>
                    </a:r>
                    <a:r>
                      <a:rPr lang="en-US" sz="1000" b="1"/>
                      <a:t>3,5%</a:t>
                    </a:r>
                    <a:endParaRPr lang="en-US"/>
                  </a:p>
                </c:rich>
              </c:tx>
              <c:dLblPos val="ctr"/>
              <c:showVal val="1"/>
            </c:dLbl>
            <c:dLbl>
              <c:idx val="4"/>
              <c:layout>
                <c:manualLayout>
                  <c:x val="2.3148148148148147E-3"/>
                  <c:y val="1.4888763904511937E-2"/>
                </c:manualLayout>
              </c:layout>
              <c:tx>
                <c:rich>
                  <a:bodyPr/>
                  <a:lstStyle/>
                  <a:p>
                    <a:r>
                      <a:rPr lang="en-US" sz="1000" b="1">
                        <a:latin typeface="Arial" pitchFamily="34" charset="0"/>
                        <a:cs typeface="Arial" pitchFamily="34" charset="0"/>
                      </a:rPr>
                      <a:t>2</a:t>
                    </a:r>
                    <a:r>
                      <a:rPr lang="en-US" sz="1000" b="1"/>
                      <a:t>,1%</a:t>
                    </a:r>
                    <a:endParaRPr lang="en-US"/>
                  </a:p>
                </c:rich>
              </c:tx>
              <c:dLblPos val="outEnd"/>
              <c:showVal val="1"/>
            </c:dLbl>
            <c:dLbl>
              <c:idx val="5"/>
              <c:tx>
                <c:rich>
                  <a:bodyPr/>
                  <a:lstStyle/>
                  <a:p>
                    <a:r>
                      <a:rPr lang="en-US" sz="1000" b="1">
                        <a:latin typeface="Arial" pitchFamily="34" charset="0"/>
                        <a:cs typeface="Arial" pitchFamily="34" charset="0"/>
                      </a:rPr>
                      <a:t>7</a:t>
                    </a:r>
                    <a:r>
                      <a:rPr lang="en-US" sz="1000" b="1"/>
                      <a:t>%</a:t>
                    </a:r>
                    <a:endParaRPr lang="en-US"/>
                  </a:p>
                </c:rich>
              </c:tx>
              <c:dLblPos val="ctr"/>
              <c:showVal val="1"/>
            </c:dLbl>
            <c:txPr>
              <a:bodyPr/>
              <a:lstStyle/>
              <a:p>
                <a:pPr>
                  <a:defRPr lang="en-US" sz="1000" b="1">
                    <a:latin typeface="Arial" pitchFamily="34" charset="0"/>
                    <a:cs typeface="Arial" pitchFamily="34" charset="0"/>
                  </a:defRPr>
                </a:pPr>
                <a:endParaRPr lang="pt-PT"/>
              </a:p>
            </c:txPr>
            <c:dLblPos val="ctr"/>
            <c:showVal val="1"/>
          </c:dLbls>
          <c:cat>
            <c:strRef>
              <c:f>Folha1!$A$2:$A$7</c:f>
              <c:strCache>
                <c:ptCount val="6"/>
                <c:pt idx="0">
                  <c:v>Muito bem informado</c:v>
                </c:pt>
                <c:pt idx="1">
                  <c:v>Bem informado</c:v>
                </c:pt>
                <c:pt idx="2">
                  <c:v>Informado</c:v>
                </c:pt>
                <c:pt idx="3">
                  <c:v>Pouco informado</c:v>
                </c:pt>
                <c:pt idx="4">
                  <c:v>Nada informado</c:v>
                </c:pt>
                <c:pt idx="5">
                  <c:v>Não responde</c:v>
                </c:pt>
              </c:strCache>
            </c:strRef>
          </c:cat>
          <c:val>
            <c:numRef>
              <c:f>Folha1!$B$2:$B$7</c:f>
              <c:numCache>
                <c:formatCode>General</c:formatCode>
                <c:ptCount val="6"/>
                <c:pt idx="0">
                  <c:v>7</c:v>
                </c:pt>
                <c:pt idx="1">
                  <c:v>26.6</c:v>
                </c:pt>
                <c:pt idx="2">
                  <c:v>43.8</c:v>
                </c:pt>
                <c:pt idx="3">
                  <c:v>13.5</c:v>
                </c:pt>
                <c:pt idx="4">
                  <c:v>2.1</c:v>
                </c:pt>
                <c:pt idx="5">
                  <c:v>7</c:v>
                </c:pt>
              </c:numCache>
            </c:numRef>
          </c:val>
        </c:ser>
        <c:axId val="126773888"/>
        <c:axId val="106848640"/>
      </c:barChart>
      <c:catAx>
        <c:axId val="126773888"/>
        <c:scaling>
          <c:orientation val="minMax"/>
        </c:scaling>
        <c:axPos val="b"/>
        <c:tickLblPos val="nextTo"/>
        <c:txPr>
          <a:bodyPr rot="1500000"/>
          <a:lstStyle/>
          <a:p>
            <a:pPr>
              <a:defRPr lang="en-US" sz="1000" b="1">
                <a:latin typeface="Arial" pitchFamily="34" charset="0"/>
                <a:cs typeface="Arial" pitchFamily="34" charset="0"/>
              </a:defRPr>
            </a:pPr>
            <a:endParaRPr lang="pt-PT"/>
          </a:p>
        </c:txPr>
        <c:crossAx val="106848640"/>
        <c:crosses val="autoZero"/>
        <c:auto val="1"/>
        <c:lblAlgn val="ctr"/>
        <c:lblOffset val="100"/>
      </c:catAx>
      <c:valAx>
        <c:axId val="106848640"/>
        <c:scaling>
          <c:orientation val="minMax"/>
        </c:scaling>
        <c:delete val="1"/>
        <c:axPos val="l"/>
        <c:numFmt formatCode="General" sourceLinked="1"/>
        <c:tickLblPos val="none"/>
        <c:crossAx val="126773888"/>
        <c:crosses val="autoZero"/>
        <c:crossBetween val="between"/>
      </c:valAx>
      <c:spPr>
        <a:noFill/>
        <a:ln w="25400">
          <a:noFill/>
        </a:ln>
      </c:spPr>
    </c:plotArea>
    <c:plotVisOnly val="1"/>
    <c:dispBlanksAs val="gap"/>
  </c:chart>
  <c:spPr>
    <a:noFill/>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pt-PT"/>
  <c:chart>
    <c:plotArea>
      <c:layout/>
      <c:barChart>
        <c:barDir val="col"/>
        <c:grouping val="clustered"/>
        <c:ser>
          <c:idx val="0"/>
          <c:order val="0"/>
          <c:tx>
            <c:strRef>
              <c:f>Folha1!$B$1</c:f>
              <c:strCache>
                <c:ptCount val="1"/>
                <c:pt idx="0">
                  <c:v>Fez no ano</c:v>
                </c:pt>
              </c:strCache>
            </c:strRef>
          </c:tx>
          <c:dLbls>
            <c:dLbl>
              <c:idx val="0"/>
              <c:tx>
                <c:rich>
                  <a:bodyPr/>
                  <a:lstStyle/>
                  <a:p>
                    <a:r>
                      <a:rPr lang="en-US" sz="1000" b="1"/>
                      <a:t>49,5%</a:t>
                    </a:r>
                    <a:endParaRPr lang="en-US"/>
                  </a:p>
                </c:rich>
              </c:tx>
              <c:dLblPos val="ctr"/>
              <c:showVal val="1"/>
            </c:dLbl>
            <c:txPr>
              <a:bodyPr/>
              <a:lstStyle/>
              <a:p>
                <a:pPr>
                  <a:defRPr lang="en-US" sz="1000" b="1"/>
                </a:pPr>
                <a:endParaRPr lang="pt-PT"/>
              </a:p>
            </c:txPr>
            <c:dLblPos val="ctr"/>
            <c:showVal val="1"/>
          </c:dLbls>
          <c:cat>
            <c:strRef>
              <c:f>Folha1!$A$2</c:f>
              <c:strCache>
                <c:ptCount val="1"/>
                <c:pt idx="0">
                  <c:v>Voto</c:v>
                </c:pt>
              </c:strCache>
            </c:strRef>
          </c:cat>
          <c:val>
            <c:numRef>
              <c:f>Folha1!$B$2</c:f>
              <c:numCache>
                <c:formatCode>General</c:formatCode>
                <c:ptCount val="1"/>
                <c:pt idx="0">
                  <c:v>49.5</c:v>
                </c:pt>
              </c:numCache>
            </c:numRef>
          </c:val>
        </c:ser>
        <c:ser>
          <c:idx val="1"/>
          <c:order val="1"/>
          <c:tx>
            <c:strRef>
              <c:f>Folha1!$C$1</c:f>
              <c:strCache>
                <c:ptCount val="1"/>
                <c:pt idx="0">
                  <c:v>Fez em anos anteriores</c:v>
                </c:pt>
              </c:strCache>
            </c:strRef>
          </c:tx>
          <c:dLbls>
            <c:dLbl>
              <c:idx val="0"/>
              <c:tx>
                <c:rich>
                  <a:bodyPr/>
                  <a:lstStyle/>
                  <a:p>
                    <a:r>
                      <a:rPr lang="en-US" sz="1000" b="1">
                        <a:latin typeface="Arial" pitchFamily="34" charset="0"/>
                        <a:cs typeface="Arial" pitchFamily="34" charset="0"/>
                      </a:rPr>
                      <a:t>3</a:t>
                    </a:r>
                    <a:r>
                      <a:rPr lang="en-US" sz="1000" b="1"/>
                      <a:t>4,6%</a:t>
                    </a:r>
                    <a:endParaRPr lang="en-US"/>
                  </a:p>
                </c:rich>
              </c:tx>
              <c:dLblPos val="ctr"/>
              <c:showVal val="1"/>
            </c:dLbl>
            <c:txPr>
              <a:bodyPr/>
              <a:lstStyle/>
              <a:p>
                <a:pPr>
                  <a:defRPr lang="en-US" sz="1000" b="1"/>
                </a:pPr>
                <a:endParaRPr lang="pt-PT"/>
              </a:p>
            </c:txPr>
            <c:dLblPos val="ctr"/>
            <c:showVal val="1"/>
          </c:dLbls>
          <c:cat>
            <c:strRef>
              <c:f>Folha1!$A$2</c:f>
              <c:strCache>
                <c:ptCount val="1"/>
                <c:pt idx="0">
                  <c:v>Voto</c:v>
                </c:pt>
              </c:strCache>
            </c:strRef>
          </c:cat>
          <c:val>
            <c:numRef>
              <c:f>Folha1!$C$2</c:f>
              <c:numCache>
                <c:formatCode>General</c:formatCode>
                <c:ptCount val="1"/>
                <c:pt idx="0">
                  <c:v>34.6</c:v>
                </c:pt>
              </c:numCache>
            </c:numRef>
          </c:val>
        </c:ser>
        <c:ser>
          <c:idx val="2"/>
          <c:order val="2"/>
          <c:tx>
            <c:strRef>
              <c:f>Folha1!$D$1</c:f>
              <c:strCache>
                <c:ptCount val="1"/>
                <c:pt idx="0">
                  <c:v>Nunca fez mas admite fazer</c:v>
                </c:pt>
              </c:strCache>
            </c:strRef>
          </c:tx>
          <c:dLbls>
            <c:dLbl>
              <c:idx val="0"/>
              <c:tx>
                <c:rich>
                  <a:bodyPr/>
                  <a:lstStyle/>
                  <a:p>
                    <a:r>
                      <a:rPr lang="en-US" sz="1000" b="1">
                        <a:latin typeface="Arial" pitchFamily="34" charset="0"/>
                        <a:cs typeface="Arial" pitchFamily="34" charset="0"/>
                      </a:rPr>
                      <a:t>1</a:t>
                    </a:r>
                    <a:r>
                      <a:rPr lang="en-US" sz="1000" b="1"/>
                      <a:t>3,5%</a:t>
                    </a:r>
                    <a:endParaRPr lang="en-US"/>
                  </a:p>
                </c:rich>
              </c:tx>
              <c:dLblPos val="ctr"/>
              <c:showVal val="1"/>
            </c:dLbl>
            <c:txPr>
              <a:bodyPr/>
              <a:lstStyle/>
              <a:p>
                <a:pPr>
                  <a:defRPr lang="en-US" sz="1000" b="1"/>
                </a:pPr>
                <a:endParaRPr lang="pt-PT"/>
              </a:p>
            </c:txPr>
            <c:dLblPos val="ctr"/>
            <c:showVal val="1"/>
          </c:dLbls>
          <c:cat>
            <c:strRef>
              <c:f>Folha1!$A$2</c:f>
              <c:strCache>
                <c:ptCount val="1"/>
                <c:pt idx="0">
                  <c:v>Voto</c:v>
                </c:pt>
              </c:strCache>
            </c:strRef>
          </c:cat>
          <c:val>
            <c:numRef>
              <c:f>Folha1!$D$2</c:f>
              <c:numCache>
                <c:formatCode>General</c:formatCode>
                <c:ptCount val="1"/>
                <c:pt idx="0">
                  <c:v>13.5</c:v>
                </c:pt>
              </c:numCache>
            </c:numRef>
          </c:val>
        </c:ser>
        <c:ser>
          <c:idx val="3"/>
          <c:order val="3"/>
          <c:tx>
            <c:strRef>
              <c:f>Folha1!$E$1</c:f>
              <c:strCache>
                <c:ptCount val="1"/>
                <c:pt idx="0">
                  <c:v>Nunca o faria</c:v>
                </c:pt>
              </c:strCache>
            </c:strRef>
          </c:tx>
          <c:dLbls>
            <c:dLbl>
              <c:idx val="0"/>
              <c:tx>
                <c:rich>
                  <a:bodyPr/>
                  <a:lstStyle/>
                  <a:p>
                    <a:r>
                      <a:rPr lang="en-US" sz="1000" b="1">
                        <a:latin typeface="Arial" pitchFamily="34" charset="0"/>
                        <a:cs typeface="Arial" pitchFamily="34" charset="0"/>
                      </a:rPr>
                      <a:t>1</a:t>
                    </a:r>
                    <a:r>
                      <a:rPr lang="en-US" sz="1000" b="1"/>
                      <a:t>,3%</a:t>
                    </a:r>
                    <a:endParaRPr lang="en-US"/>
                  </a:p>
                </c:rich>
              </c:tx>
              <c:showVal val="1"/>
            </c:dLbl>
            <c:txPr>
              <a:bodyPr/>
              <a:lstStyle/>
              <a:p>
                <a:pPr>
                  <a:defRPr lang="en-US" sz="1000" b="1"/>
                </a:pPr>
                <a:endParaRPr lang="pt-PT"/>
              </a:p>
            </c:txPr>
            <c:showVal val="1"/>
          </c:dLbls>
          <c:cat>
            <c:strRef>
              <c:f>Folha1!$A$2</c:f>
              <c:strCache>
                <c:ptCount val="1"/>
                <c:pt idx="0">
                  <c:v>Voto</c:v>
                </c:pt>
              </c:strCache>
            </c:strRef>
          </c:cat>
          <c:val>
            <c:numRef>
              <c:f>Folha1!$E$2</c:f>
              <c:numCache>
                <c:formatCode>General</c:formatCode>
                <c:ptCount val="1"/>
                <c:pt idx="0">
                  <c:v>1.3</c:v>
                </c:pt>
              </c:numCache>
            </c:numRef>
          </c:val>
        </c:ser>
        <c:ser>
          <c:idx val="4"/>
          <c:order val="4"/>
          <c:tx>
            <c:strRef>
              <c:f>Folha1!$F$1</c:f>
              <c:strCache>
                <c:ptCount val="1"/>
                <c:pt idx="0">
                  <c:v>Não responde</c:v>
                </c:pt>
              </c:strCache>
            </c:strRef>
          </c:tx>
          <c:dLbls>
            <c:dLbl>
              <c:idx val="0"/>
              <c:tx>
                <c:rich>
                  <a:bodyPr/>
                  <a:lstStyle/>
                  <a:p>
                    <a:r>
                      <a:rPr lang="en-US" sz="1000" b="1"/>
                      <a:t>1%</a:t>
                    </a:r>
                    <a:endParaRPr lang="en-US"/>
                  </a:p>
                </c:rich>
              </c:tx>
              <c:showVal val="1"/>
            </c:dLbl>
            <c:txPr>
              <a:bodyPr/>
              <a:lstStyle/>
              <a:p>
                <a:pPr>
                  <a:defRPr lang="en-US" sz="1000" b="1"/>
                </a:pPr>
                <a:endParaRPr lang="pt-PT"/>
              </a:p>
            </c:txPr>
            <c:showVal val="1"/>
          </c:dLbls>
          <c:cat>
            <c:strRef>
              <c:f>Folha1!$A$2</c:f>
              <c:strCache>
                <c:ptCount val="1"/>
                <c:pt idx="0">
                  <c:v>Voto</c:v>
                </c:pt>
              </c:strCache>
            </c:strRef>
          </c:cat>
          <c:val>
            <c:numRef>
              <c:f>Folha1!$F$2</c:f>
              <c:numCache>
                <c:formatCode>General</c:formatCode>
                <c:ptCount val="1"/>
                <c:pt idx="0">
                  <c:v>1</c:v>
                </c:pt>
              </c:numCache>
            </c:numRef>
          </c:val>
        </c:ser>
        <c:axId val="126914944"/>
        <c:axId val="126916480"/>
      </c:barChart>
      <c:catAx>
        <c:axId val="126914944"/>
        <c:scaling>
          <c:orientation val="minMax"/>
        </c:scaling>
        <c:delete val="1"/>
        <c:axPos val="b"/>
        <c:tickLblPos val="none"/>
        <c:crossAx val="126916480"/>
        <c:crosses val="autoZero"/>
        <c:auto val="1"/>
        <c:lblAlgn val="ctr"/>
        <c:lblOffset val="100"/>
      </c:catAx>
      <c:valAx>
        <c:axId val="126916480"/>
        <c:scaling>
          <c:orientation val="minMax"/>
        </c:scaling>
        <c:delete val="1"/>
        <c:axPos val="l"/>
        <c:majorGridlines>
          <c:spPr>
            <a:ln>
              <a:solidFill>
                <a:sysClr val="window" lastClr="FFFFFF"/>
              </a:solidFill>
            </a:ln>
          </c:spPr>
        </c:majorGridlines>
        <c:numFmt formatCode="General" sourceLinked="1"/>
        <c:tickLblPos val="none"/>
        <c:crossAx val="126914944"/>
        <c:crosses val="autoZero"/>
        <c:crossBetween val="between"/>
      </c:valAx>
      <c:spPr>
        <a:noFill/>
        <a:ln>
          <a:noFill/>
        </a:ln>
      </c:spPr>
    </c:plotArea>
    <c:legend>
      <c:legendPos val="r"/>
      <c:txPr>
        <a:bodyPr/>
        <a:lstStyle/>
        <a:p>
          <a:pPr>
            <a:defRPr lang="en-US"/>
          </a:pPr>
          <a:endParaRPr lang="pt-PT"/>
        </a:p>
      </c:txPr>
    </c:legend>
    <c:plotVisOnly val="1"/>
    <c:dispBlanksAs val="gap"/>
  </c:chart>
  <c:spPr>
    <a:noFill/>
    <a:ln>
      <a:noFill/>
    </a:ln>
  </c:spPr>
  <c:txPr>
    <a:bodyPr/>
    <a:lstStyle/>
    <a:p>
      <a:pPr>
        <a:defRPr sz="1100">
          <a:latin typeface="Arial" pitchFamily="34" charset="0"/>
          <a:cs typeface="Arial" pitchFamily="34" charset="0"/>
        </a:defRPr>
      </a:pPr>
      <a:endParaRPr lang="pt-PT"/>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pt-PT"/>
  <c:chart>
    <c:autoTitleDeleted val="1"/>
    <c:plotArea>
      <c:layout>
        <c:manualLayout>
          <c:layoutTarget val="inner"/>
          <c:xMode val="edge"/>
          <c:yMode val="edge"/>
          <c:x val="2.0833333333333412E-2"/>
          <c:y val="3.968253968253968E-2"/>
          <c:w val="0.94907407407409716"/>
          <c:h val="0.76007280339960681"/>
        </c:manualLayout>
      </c:layout>
      <c:barChart>
        <c:barDir val="col"/>
        <c:grouping val="clustered"/>
        <c:ser>
          <c:idx val="0"/>
          <c:order val="0"/>
          <c:tx>
            <c:strRef>
              <c:f>Folha1!$B$1</c:f>
              <c:strCache>
                <c:ptCount val="1"/>
                <c:pt idx="0">
                  <c:v>Série 1</c:v>
                </c:pt>
              </c:strCache>
            </c:strRef>
          </c:tx>
          <c:dLbls>
            <c:dLbl>
              <c:idx val="0"/>
              <c:tx>
                <c:rich>
                  <a:bodyPr/>
                  <a:lstStyle/>
                  <a:p>
                    <a:r>
                      <a:rPr lang="en-US" sz="1000" b="1">
                        <a:latin typeface="Arial" pitchFamily="34" charset="0"/>
                        <a:cs typeface="Arial" pitchFamily="34" charset="0"/>
                      </a:rPr>
                      <a:t>7</a:t>
                    </a:r>
                    <a:r>
                      <a:rPr lang="en-US" sz="1000" b="1"/>
                      <a:t>,4%</a:t>
                    </a:r>
                    <a:endParaRPr lang="en-US"/>
                  </a:p>
                </c:rich>
              </c:tx>
              <c:dLblPos val="ctr"/>
              <c:showVal val="1"/>
            </c:dLbl>
            <c:dLbl>
              <c:idx val="1"/>
              <c:layout>
                <c:manualLayout>
                  <c:x val="0"/>
                  <c:y val="6.2227534058244612E-2"/>
                </c:manualLayout>
              </c:layout>
              <c:tx>
                <c:rich>
                  <a:bodyPr/>
                  <a:lstStyle/>
                  <a:p>
                    <a:r>
                      <a:rPr lang="en-US" sz="1000" b="1">
                        <a:latin typeface="Arial" pitchFamily="34" charset="0"/>
                        <a:cs typeface="Arial" pitchFamily="34" charset="0"/>
                      </a:rPr>
                      <a:t>5</a:t>
                    </a:r>
                    <a:r>
                      <a:rPr lang="en-US" sz="1000" b="1"/>
                      <a:t>%</a:t>
                    </a:r>
                    <a:endParaRPr lang="en-US"/>
                  </a:p>
                </c:rich>
              </c:tx>
              <c:dLblPos val="outEnd"/>
              <c:showVal val="1"/>
            </c:dLbl>
            <c:dLbl>
              <c:idx val="2"/>
              <c:tx>
                <c:rich>
                  <a:bodyPr/>
                  <a:lstStyle/>
                  <a:p>
                    <a:r>
                      <a:rPr lang="en-US" sz="1000" b="1">
                        <a:latin typeface="Arial" pitchFamily="34" charset="0"/>
                        <a:cs typeface="Arial" pitchFamily="34" charset="0"/>
                      </a:rPr>
                      <a:t>1</a:t>
                    </a:r>
                    <a:r>
                      <a:rPr lang="en-US" sz="1000" b="1"/>
                      <a:t>5,2%</a:t>
                    </a:r>
                    <a:endParaRPr lang="en-US"/>
                  </a:p>
                </c:rich>
              </c:tx>
              <c:dLblPos val="ctr"/>
              <c:showVal val="1"/>
            </c:dLbl>
            <c:dLbl>
              <c:idx val="3"/>
              <c:tx>
                <c:rich>
                  <a:bodyPr/>
                  <a:lstStyle/>
                  <a:p>
                    <a:r>
                      <a:rPr lang="en-US" sz="1000" b="1">
                        <a:latin typeface="Arial" pitchFamily="34" charset="0"/>
                        <a:cs typeface="Arial" pitchFamily="34" charset="0"/>
                      </a:rPr>
                      <a:t>1</a:t>
                    </a:r>
                    <a:r>
                      <a:rPr lang="en-US" sz="1000" b="1"/>
                      <a:t>1,2%</a:t>
                    </a:r>
                    <a:endParaRPr lang="en-US"/>
                  </a:p>
                </c:rich>
              </c:tx>
              <c:dLblPos val="ctr"/>
              <c:showVal val="1"/>
            </c:dLbl>
            <c:dLbl>
              <c:idx val="4"/>
              <c:layout>
                <c:manualLayout>
                  <c:x val="0"/>
                  <c:y val="2.3927321584801899E-2"/>
                </c:manualLayout>
              </c:layout>
              <c:tx>
                <c:rich>
                  <a:bodyPr/>
                  <a:lstStyle/>
                  <a:p>
                    <a:r>
                      <a:rPr lang="en-US" sz="1000" b="1">
                        <a:latin typeface="Arial" pitchFamily="34" charset="0"/>
                        <a:cs typeface="Arial" pitchFamily="34" charset="0"/>
                      </a:rPr>
                      <a:t>3</a:t>
                    </a:r>
                    <a:r>
                      <a:rPr lang="en-US" sz="1000" b="1"/>
                      <a:t>,3%</a:t>
                    </a:r>
                    <a:endParaRPr lang="en-US"/>
                  </a:p>
                </c:rich>
              </c:tx>
              <c:dLblPos val="outEnd"/>
              <c:showVal val="1"/>
            </c:dLbl>
            <c:dLbl>
              <c:idx val="5"/>
              <c:tx>
                <c:rich>
                  <a:bodyPr/>
                  <a:lstStyle/>
                  <a:p>
                    <a:r>
                      <a:rPr lang="en-US" sz="1000" b="1">
                        <a:latin typeface="Arial" pitchFamily="34" charset="0"/>
                        <a:cs typeface="Arial" pitchFamily="34" charset="0"/>
                      </a:rPr>
                      <a:t>5</a:t>
                    </a:r>
                    <a:r>
                      <a:rPr lang="en-US" sz="1000" b="1"/>
                      <a:t>7,9%</a:t>
                    </a:r>
                    <a:endParaRPr lang="en-US"/>
                  </a:p>
                </c:rich>
              </c:tx>
              <c:dLblPos val="ctr"/>
              <c:showVal val="1"/>
            </c:dLbl>
            <c:txPr>
              <a:bodyPr/>
              <a:lstStyle/>
              <a:p>
                <a:pPr>
                  <a:defRPr lang="en-US" sz="1000" b="1">
                    <a:latin typeface="Arial" pitchFamily="34" charset="0"/>
                    <a:cs typeface="Arial" pitchFamily="34" charset="0"/>
                  </a:defRPr>
                </a:pPr>
                <a:endParaRPr lang="pt-PT"/>
              </a:p>
            </c:txPr>
            <c:dLblPos val="ctr"/>
            <c:showVal val="1"/>
          </c:dLbls>
          <c:cat>
            <c:strRef>
              <c:f>Folha1!$A$2:$A$7</c:f>
              <c:strCache>
                <c:ptCount val="6"/>
                <c:pt idx="0">
                  <c:v>Partido político / Juventude partidária</c:v>
                </c:pt>
                <c:pt idx="1">
                  <c:v>Associação religiosa</c:v>
                </c:pt>
                <c:pt idx="2">
                  <c:v>Associação / Clube desportivo</c:v>
                </c:pt>
                <c:pt idx="3">
                  <c:v>Associação académica</c:v>
                </c:pt>
                <c:pt idx="4">
                  <c:v>Outra</c:v>
                </c:pt>
                <c:pt idx="5">
                  <c:v>Não está associado</c:v>
                </c:pt>
              </c:strCache>
            </c:strRef>
          </c:cat>
          <c:val>
            <c:numRef>
              <c:f>Folha1!$B$2:$B$7</c:f>
              <c:numCache>
                <c:formatCode>General</c:formatCode>
                <c:ptCount val="6"/>
                <c:pt idx="0">
                  <c:v>7.4</c:v>
                </c:pt>
                <c:pt idx="1">
                  <c:v>5</c:v>
                </c:pt>
                <c:pt idx="2">
                  <c:v>15.2</c:v>
                </c:pt>
                <c:pt idx="3">
                  <c:v>11.2</c:v>
                </c:pt>
                <c:pt idx="4">
                  <c:v>3.3</c:v>
                </c:pt>
                <c:pt idx="5">
                  <c:v>57.9</c:v>
                </c:pt>
              </c:numCache>
            </c:numRef>
          </c:val>
        </c:ser>
        <c:axId val="126940672"/>
        <c:axId val="126942208"/>
      </c:barChart>
      <c:catAx>
        <c:axId val="126940672"/>
        <c:scaling>
          <c:orientation val="minMax"/>
        </c:scaling>
        <c:axPos val="b"/>
        <c:tickLblPos val="nextTo"/>
        <c:txPr>
          <a:bodyPr/>
          <a:lstStyle/>
          <a:p>
            <a:pPr>
              <a:defRPr lang="en-US" sz="1000" b="1">
                <a:latin typeface="Arial" pitchFamily="34" charset="0"/>
                <a:cs typeface="Arial" pitchFamily="34" charset="0"/>
              </a:defRPr>
            </a:pPr>
            <a:endParaRPr lang="pt-PT"/>
          </a:p>
        </c:txPr>
        <c:crossAx val="126942208"/>
        <c:crosses val="autoZero"/>
        <c:auto val="1"/>
        <c:lblAlgn val="ctr"/>
        <c:lblOffset val="100"/>
      </c:catAx>
      <c:valAx>
        <c:axId val="126942208"/>
        <c:scaling>
          <c:orientation val="minMax"/>
        </c:scaling>
        <c:delete val="1"/>
        <c:axPos val="l"/>
        <c:numFmt formatCode="General" sourceLinked="1"/>
        <c:tickLblPos val="none"/>
        <c:crossAx val="126940672"/>
        <c:crosses val="autoZero"/>
        <c:crossBetween val="between"/>
      </c:valAx>
      <c:spPr>
        <a:ln>
          <a:noFill/>
        </a:ln>
      </c:spPr>
    </c:plotArea>
    <c:plotVisOnly val="1"/>
    <c:dispBlanksAs val="gap"/>
  </c:chart>
  <c:spPr>
    <a:ln>
      <a:no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pt-PT"/>
  <c:chart>
    <c:plotArea>
      <c:layout/>
      <c:barChart>
        <c:barDir val="bar"/>
        <c:grouping val="clustered"/>
        <c:ser>
          <c:idx val="0"/>
          <c:order val="0"/>
          <c:tx>
            <c:strRef>
              <c:f>Folha1!$B$1</c:f>
              <c:strCache>
                <c:ptCount val="1"/>
                <c:pt idx="0">
                  <c:v>Concordo completamente</c:v>
                </c:pt>
              </c:strCache>
            </c:strRef>
          </c:tx>
          <c:dLbls>
            <c:dLbl>
              <c:idx val="0"/>
              <c:tx>
                <c:rich>
                  <a:bodyPr/>
                  <a:lstStyle/>
                  <a:p>
                    <a:r>
                      <a:rPr lang="en-US" sz="900">
                        <a:latin typeface="Arial" pitchFamily="34" charset="0"/>
                        <a:cs typeface="Arial" pitchFamily="34" charset="0"/>
                      </a:rPr>
                      <a:t>5</a:t>
                    </a:r>
                    <a:r>
                      <a:rPr lang="en-US"/>
                      <a:t>8,6%</a:t>
                    </a:r>
                  </a:p>
                </c:rich>
              </c:tx>
              <c:showVal val="1"/>
            </c:dLbl>
            <c:dLbl>
              <c:idx val="1"/>
              <c:tx>
                <c:rich>
                  <a:bodyPr/>
                  <a:lstStyle/>
                  <a:p>
                    <a:r>
                      <a:rPr lang="en-US" sz="900">
                        <a:latin typeface="Arial" pitchFamily="34" charset="0"/>
                        <a:cs typeface="Arial" pitchFamily="34" charset="0"/>
                      </a:rPr>
                      <a:t>5</a:t>
                    </a:r>
                    <a:r>
                      <a:rPr lang="en-US"/>
                      <a:t>7,3%</a:t>
                    </a:r>
                  </a:p>
                </c:rich>
              </c:tx>
              <c:showVal val="1"/>
            </c:dLbl>
            <c:dLbl>
              <c:idx val="2"/>
              <c:tx>
                <c:rich>
                  <a:bodyPr/>
                  <a:lstStyle/>
                  <a:p>
                    <a:r>
                      <a:rPr lang="en-US" sz="900">
                        <a:latin typeface="Arial" pitchFamily="34" charset="0"/>
                        <a:cs typeface="Arial" pitchFamily="34" charset="0"/>
                      </a:rPr>
                      <a:t>2</a:t>
                    </a:r>
                    <a:r>
                      <a:rPr lang="en-US"/>
                      <a:t>2,1%</a:t>
                    </a:r>
                  </a:p>
                </c:rich>
              </c:tx>
              <c:showVal val="1"/>
            </c:dLbl>
            <c:dLbl>
              <c:idx val="3"/>
              <c:tx>
                <c:rich>
                  <a:bodyPr/>
                  <a:lstStyle/>
                  <a:p>
                    <a:r>
                      <a:rPr lang="en-US" sz="900">
                        <a:latin typeface="Arial" pitchFamily="34" charset="0"/>
                        <a:cs typeface="Arial" pitchFamily="34" charset="0"/>
                      </a:rPr>
                      <a:t>4</a:t>
                    </a:r>
                    <a:r>
                      <a:rPr lang="en-US"/>
                      <a:t>6,6%</a:t>
                    </a:r>
                  </a:p>
                </c:rich>
              </c:tx>
              <c:showVal val="1"/>
            </c:dLbl>
            <c:txPr>
              <a:bodyPr/>
              <a:lstStyle/>
              <a:p>
                <a:pPr>
                  <a:defRPr lang="en-US" sz="900">
                    <a:latin typeface="Arial" pitchFamily="34" charset="0"/>
                    <a:cs typeface="Arial" pitchFamily="34" charset="0"/>
                  </a:defRPr>
                </a:pPr>
                <a:endParaRPr lang="pt-PT"/>
              </a:p>
            </c:txPr>
            <c:showVal val="1"/>
          </c:dLbls>
          <c:cat>
            <c:strRef>
              <c:f>Folha1!$A$2:$A$5</c:f>
              <c:strCache>
                <c:ptCount val="4"/>
                <c:pt idx="0">
                  <c:v>A internet é uma forma eficaz de ficar ao corrente dos principais assuntos políticos </c:v>
                </c:pt>
                <c:pt idx="1">
                  <c:v>A internet é uma oportunidade de se fazer ouvir</c:v>
                </c:pt>
                <c:pt idx="2">
                  <c:v>A internet pode tornar a política interessante </c:v>
                </c:pt>
                <c:pt idx="3">
                  <c:v>Através da internet é possível ter uma palavra a dizer sobre a acção do governo</c:v>
                </c:pt>
              </c:strCache>
            </c:strRef>
          </c:cat>
          <c:val>
            <c:numRef>
              <c:f>Folha1!$B$2:$B$5</c:f>
              <c:numCache>
                <c:formatCode>General</c:formatCode>
                <c:ptCount val="4"/>
                <c:pt idx="0">
                  <c:v>58.6</c:v>
                </c:pt>
                <c:pt idx="1">
                  <c:v>57.3</c:v>
                </c:pt>
                <c:pt idx="2">
                  <c:v>22.1</c:v>
                </c:pt>
                <c:pt idx="3">
                  <c:v>46.6</c:v>
                </c:pt>
              </c:numCache>
            </c:numRef>
          </c:val>
        </c:ser>
        <c:ser>
          <c:idx val="1"/>
          <c:order val="1"/>
          <c:tx>
            <c:strRef>
              <c:f>Folha1!$C$1</c:f>
              <c:strCache>
                <c:ptCount val="1"/>
                <c:pt idx="0">
                  <c:v>Tenho tendência a concordar</c:v>
                </c:pt>
              </c:strCache>
            </c:strRef>
          </c:tx>
          <c:dLbls>
            <c:dLbl>
              <c:idx val="0"/>
              <c:tx>
                <c:rich>
                  <a:bodyPr/>
                  <a:lstStyle/>
                  <a:p>
                    <a:r>
                      <a:rPr lang="en-US" sz="900">
                        <a:latin typeface="Arial" pitchFamily="34" charset="0"/>
                        <a:cs typeface="Arial" pitchFamily="34" charset="0"/>
                      </a:rPr>
                      <a:t>3</a:t>
                    </a:r>
                    <a:r>
                      <a:rPr lang="en-US"/>
                      <a:t>1,5%</a:t>
                    </a:r>
                  </a:p>
                </c:rich>
              </c:tx>
              <c:showVal val="1"/>
            </c:dLbl>
            <c:dLbl>
              <c:idx val="1"/>
              <c:tx>
                <c:rich>
                  <a:bodyPr/>
                  <a:lstStyle/>
                  <a:p>
                    <a:r>
                      <a:rPr lang="en-US" sz="900">
                        <a:latin typeface="Arial" pitchFamily="34" charset="0"/>
                        <a:cs typeface="Arial" pitchFamily="34" charset="0"/>
                      </a:rPr>
                      <a:t>2</a:t>
                    </a:r>
                    <a:r>
                      <a:rPr lang="en-US"/>
                      <a:t>9,2%</a:t>
                    </a:r>
                  </a:p>
                </c:rich>
              </c:tx>
              <c:showVal val="1"/>
            </c:dLbl>
            <c:dLbl>
              <c:idx val="2"/>
              <c:tx>
                <c:rich>
                  <a:bodyPr/>
                  <a:lstStyle/>
                  <a:p>
                    <a:r>
                      <a:rPr lang="en-US" sz="900">
                        <a:latin typeface="Arial" pitchFamily="34" charset="0"/>
                        <a:cs typeface="Arial" pitchFamily="34" charset="0"/>
                      </a:rPr>
                      <a:t>4</a:t>
                    </a:r>
                    <a:r>
                      <a:rPr lang="en-US"/>
                      <a:t>4,8%</a:t>
                    </a:r>
                  </a:p>
                </c:rich>
              </c:tx>
              <c:showVal val="1"/>
            </c:dLbl>
            <c:dLbl>
              <c:idx val="3"/>
              <c:tx>
                <c:rich>
                  <a:bodyPr/>
                  <a:lstStyle/>
                  <a:p>
                    <a:r>
                      <a:rPr lang="en-US" sz="900">
                        <a:latin typeface="Arial" pitchFamily="34" charset="0"/>
                        <a:cs typeface="Arial" pitchFamily="34" charset="0"/>
                      </a:rPr>
                      <a:t>3</a:t>
                    </a:r>
                    <a:r>
                      <a:rPr lang="en-US"/>
                      <a:t>0,5%</a:t>
                    </a:r>
                  </a:p>
                </c:rich>
              </c:tx>
              <c:showVal val="1"/>
            </c:dLbl>
            <c:txPr>
              <a:bodyPr/>
              <a:lstStyle/>
              <a:p>
                <a:pPr>
                  <a:defRPr lang="en-US" sz="900">
                    <a:latin typeface="Arial" pitchFamily="34" charset="0"/>
                    <a:cs typeface="Arial" pitchFamily="34" charset="0"/>
                  </a:defRPr>
                </a:pPr>
                <a:endParaRPr lang="pt-PT"/>
              </a:p>
            </c:txPr>
            <c:showVal val="1"/>
          </c:dLbls>
          <c:cat>
            <c:strRef>
              <c:f>Folha1!$A$2:$A$5</c:f>
              <c:strCache>
                <c:ptCount val="4"/>
                <c:pt idx="0">
                  <c:v>A internet é uma forma eficaz de ficar ao corrente dos principais assuntos políticos </c:v>
                </c:pt>
                <c:pt idx="1">
                  <c:v>A internet é uma oportunidade de se fazer ouvir</c:v>
                </c:pt>
                <c:pt idx="2">
                  <c:v>A internet pode tornar a política interessante </c:v>
                </c:pt>
                <c:pt idx="3">
                  <c:v>Através da internet é possível ter uma palavra a dizer sobre a acção do governo</c:v>
                </c:pt>
              </c:strCache>
            </c:strRef>
          </c:cat>
          <c:val>
            <c:numRef>
              <c:f>Folha1!$C$2:$C$5</c:f>
              <c:numCache>
                <c:formatCode>General</c:formatCode>
                <c:ptCount val="4"/>
                <c:pt idx="0">
                  <c:v>31.5</c:v>
                </c:pt>
                <c:pt idx="1">
                  <c:v>29.2</c:v>
                </c:pt>
                <c:pt idx="2">
                  <c:v>44.8</c:v>
                </c:pt>
                <c:pt idx="3">
                  <c:v>30.5</c:v>
                </c:pt>
              </c:numCache>
            </c:numRef>
          </c:val>
        </c:ser>
        <c:ser>
          <c:idx val="2"/>
          <c:order val="2"/>
          <c:tx>
            <c:strRef>
              <c:f>Folha1!$D$1</c:f>
              <c:strCache>
                <c:ptCount val="1"/>
                <c:pt idx="0">
                  <c:v>Não concordo nem discordo</c:v>
                </c:pt>
              </c:strCache>
            </c:strRef>
          </c:tx>
          <c:dLbls>
            <c:dLbl>
              <c:idx val="0"/>
              <c:tx>
                <c:rich>
                  <a:bodyPr/>
                  <a:lstStyle/>
                  <a:p>
                    <a:r>
                      <a:rPr lang="en-US" sz="900">
                        <a:latin typeface="Arial" pitchFamily="34" charset="0"/>
                        <a:cs typeface="Arial" pitchFamily="34" charset="0"/>
                      </a:rPr>
                      <a:t>6</a:t>
                    </a:r>
                    <a:r>
                      <a:rPr lang="en-US"/>
                      <a:t>%</a:t>
                    </a:r>
                  </a:p>
                </c:rich>
              </c:tx>
              <c:showVal val="1"/>
            </c:dLbl>
            <c:dLbl>
              <c:idx val="1"/>
              <c:tx>
                <c:rich>
                  <a:bodyPr/>
                  <a:lstStyle/>
                  <a:p>
                    <a:r>
                      <a:rPr lang="en-US" sz="900">
                        <a:latin typeface="Arial" pitchFamily="34" charset="0"/>
                        <a:cs typeface="Arial" pitchFamily="34" charset="0"/>
                      </a:rPr>
                      <a:t>7</a:t>
                    </a:r>
                    <a:r>
                      <a:rPr lang="en-US"/>
                      <a:t>,8%</a:t>
                    </a:r>
                  </a:p>
                </c:rich>
              </c:tx>
              <c:showVal val="1"/>
            </c:dLbl>
            <c:dLbl>
              <c:idx val="2"/>
              <c:tx>
                <c:rich>
                  <a:bodyPr/>
                  <a:lstStyle/>
                  <a:p>
                    <a:r>
                      <a:rPr lang="en-US" sz="900">
                        <a:latin typeface="Arial" pitchFamily="34" charset="0"/>
                        <a:cs typeface="Arial" pitchFamily="34" charset="0"/>
                      </a:rPr>
                      <a:t>2</a:t>
                    </a:r>
                    <a:r>
                      <a:rPr lang="en-US"/>
                      <a:t>2,4%</a:t>
                    </a:r>
                  </a:p>
                </c:rich>
              </c:tx>
              <c:showVal val="1"/>
            </c:dLbl>
            <c:dLbl>
              <c:idx val="3"/>
              <c:tx>
                <c:rich>
                  <a:bodyPr/>
                  <a:lstStyle/>
                  <a:p>
                    <a:r>
                      <a:rPr lang="en-US" sz="900">
                        <a:latin typeface="Arial" pitchFamily="34" charset="0"/>
                        <a:cs typeface="Arial" pitchFamily="34" charset="0"/>
                      </a:rPr>
                      <a:t>1</a:t>
                    </a:r>
                    <a:r>
                      <a:rPr lang="en-US"/>
                      <a:t>2%</a:t>
                    </a:r>
                  </a:p>
                </c:rich>
              </c:tx>
              <c:showVal val="1"/>
            </c:dLbl>
            <c:txPr>
              <a:bodyPr/>
              <a:lstStyle/>
              <a:p>
                <a:pPr>
                  <a:defRPr lang="en-US" sz="900">
                    <a:latin typeface="Arial" pitchFamily="34" charset="0"/>
                    <a:cs typeface="Arial" pitchFamily="34" charset="0"/>
                  </a:defRPr>
                </a:pPr>
                <a:endParaRPr lang="pt-PT"/>
              </a:p>
            </c:txPr>
            <c:showVal val="1"/>
          </c:dLbls>
          <c:cat>
            <c:strRef>
              <c:f>Folha1!$A$2:$A$5</c:f>
              <c:strCache>
                <c:ptCount val="4"/>
                <c:pt idx="0">
                  <c:v>A internet é uma forma eficaz de ficar ao corrente dos principais assuntos políticos </c:v>
                </c:pt>
                <c:pt idx="1">
                  <c:v>A internet é uma oportunidade de se fazer ouvir</c:v>
                </c:pt>
                <c:pt idx="2">
                  <c:v>A internet pode tornar a política interessante </c:v>
                </c:pt>
                <c:pt idx="3">
                  <c:v>Através da internet é possível ter uma palavra a dizer sobre a acção do governo</c:v>
                </c:pt>
              </c:strCache>
            </c:strRef>
          </c:cat>
          <c:val>
            <c:numRef>
              <c:f>Folha1!$D$2:$D$5</c:f>
              <c:numCache>
                <c:formatCode>General</c:formatCode>
                <c:ptCount val="4"/>
                <c:pt idx="0">
                  <c:v>6</c:v>
                </c:pt>
                <c:pt idx="1">
                  <c:v>7.8</c:v>
                </c:pt>
                <c:pt idx="2">
                  <c:v>22.4</c:v>
                </c:pt>
                <c:pt idx="3">
                  <c:v>12</c:v>
                </c:pt>
              </c:numCache>
            </c:numRef>
          </c:val>
        </c:ser>
        <c:ser>
          <c:idx val="3"/>
          <c:order val="3"/>
          <c:tx>
            <c:strRef>
              <c:f>Folha1!$E$1</c:f>
              <c:strCache>
                <c:ptCount val="1"/>
                <c:pt idx="0">
                  <c:v>Tenho tendência a discordar</c:v>
                </c:pt>
              </c:strCache>
            </c:strRef>
          </c:tx>
          <c:dLbls>
            <c:dLbl>
              <c:idx val="0"/>
              <c:tx>
                <c:rich>
                  <a:bodyPr/>
                  <a:lstStyle/>
                  <a:p>
                    <a:r>
                      <a:rPr lang="en-US" sz="900">
                        <a:latin typeface="Arial" pitchFamily="34" charset="0"/>
                        <a:cs typeface="Arial" pitchFamily="34" charset="0"/>
                      </a:rPr>
                      <a:t>1</a:t>
                    </a:r>
                    <a:r>
                      <a:rPr lang="en-US"/>
                      <a:t>,3%</a:t>
                    </a:r>
                  </a:p>
                </c:rich>
              </c:tx>
              <c:showVal val="1"/>
            </c:dLbl>
            <c:dLbl>
              <c:idx val="1"/>
              <c:tx>
                <c:rich>
                  <a:bodyPr/>
                  <a:lstStyle/>
                  <a:p>
                    <a:r>
                      <a:rPr lang="en-US" sz="900">
                        <a:latin typeface="Arial" pitchFamily="34" charset="0"/>
                        <a:cs typeface="Arial" pitchFamily="34" charset="0"/>
                      </a:rPr>
                      <a:t>3</a:t>
                    </a:r>
                    <a:r>
                      <a:rPr lang="en-US"/>
                      <a:t>,4%</a:t>
                    </a:r>
                  </a:p>
                </c:rich>
              </c:tx>
              <c:showVal val="1"/>
            </c:dLbl>
            <c:dLbl>
              <c:idx val="2"/>
              <c:tx>
                <c:rich>
                  <a:bodyPr/>
                  <a:lstStyle/>
                  <a:p>
                    <a:r>
                      <a:rPr lang="en-US" sz="900">
                        <a:latin typeface="Arial" pitchFamily="34" charset="0"/>
                        <a:cs typeface="Arial" pitchFamily="34" charset="0"/>
                      </a:rPr>
                      <a:t>5</a:t>
                    </a:r>
                    <a:r>
                      <a:rPr lang="en-US"/>
                      <a:t>,7%</a:t>
                    </a:r>
                  </a:p>
                </c:rich>
              </c:tx>
              <c:showVal val="1"/>
            </c:dLbl>
            <c:dLbl>
              <c:idx val="3"/>
              <c:tx>
                <c:rich>
                  <a:bodyPr/>
                  <a:lstStyle/>
                  <a:p>
                    <a:r>
                      <a:rPr lang="en-US" sz="900">
                        <a:latin typeface="Arial" pitchFamily="34" charset="0"/>
                        <a:cs typeface="Arial" pitchFamily="34" charset="0"/>
                      </a:rPr>
                      <a:t>6</a:t>
                    </a:r>
                    <a:r>
                      <a:rPr lang="en-US"/>
                      <a:t>,8%</a:t>
                    </a:r>
                  </a:p>
                </c:rich>
              </c:tx>
              <c:showVal val="1"/>
            </c:dLbl>
            <c:txPr>
              <a:bodyPr/>
              <a:lstStyle/>
              <a:p>
                <a:pPr>
                  <a:defRPr lang="en-US" sz="900">
                    <a:latin typeface="Arial" pitchFamily="34" charset="0"/>
                    <a:cs typeface="Arial" pitchFamily="34" charset="0"/>
                  </a:defRPr>
                </a:pPr>
                <a:endParaRPr lang="pt-PT"/>
              </a:p>
            </c:txPr>
            <c:showVal val="1"/>
          </c:dLbls>
          <c:cat>
            <c:strRef>
              <c:f>Folha1!$A$2:$A$5</c:f>
              <c:strCache>
                <c:ptCount val="4"/>
                <c:pt idx="0">
                  <c:v>A internet é uma forma eficaz de ficar ao corrente dos principais assuntos políticos </c:v>
                </c:pt>
                <c:pt idx="1">
                  <c:v>A internet é uma oportunidade de se fazer ouvir</c:v>
                </c:pt>
                <c:pt idx="2">
                  <c:v>A internet pode tornar a política interessante </c:v>
                </c:pt>
                <c:pt idx="3">
                  <c:v>Através da internet é possível ter uma palavra a dizer sobre a acção do governo</c:v>
                </c:pt>
              </c:strCache>
            </c:strRef>
          </c:cat>
          <c:val>
            <c:numRef>
              <c:f>Folha1!$E$2:$E$5</c:f>
              <c:numCache>
                <c:formatCode>General</c:formatCode>
                <c:ptCount val="4"/>
                <c:pt idx="0">
                  <c:v>1.3</c:v>
                </c:pt>
                <c:pt idx="1">
                  <c:v>3.4</c:v>
                </c:pt>
                <c:pt idx="2">
                  <c:v>5.7</c:v>
                </c:pt>
                <c:pt idx="3">
                  <c:v>6.8</c:v>
                </c:pt>
              </c:numCache>
            </c:numRef>
          </c:val>
        </c:ser>
        <c:ser>
          <c:idx val="4"/>
          <c:order val="4"/>
          <c:tx>
            <c:strRef>
              <c:f>Folha1!$F$1</c:f>
              <c:strCache>
                <c:ptCount val="1"/>
                <c:pt idx="0">
                  <c:v>Discordo completamente</c:v>
                </c:pt>
              </c:strCache>
            </c:strRef>
          </c:tx>
          <c:dLbls>
            <c:dLbl>
              <c:idx val="0"/>
              <c:tx>
                <c:rich>
                  <a:bodyPr/>
                  <a:lstStyle/>
                  <a:p>
                    <a:r>
                      <a:rPr lang="en-US" sz="900">
                        <a:latin typeface="Arial" pitchFamily="34" charset="0"/>
                        <a:cs typeface="Arial" pitchFamily="34" charset="0"/>
                      </a:rPr>
                      <a:t>0</a:t>
                    </a:r>
                    <a:r>
                      <a:rPr lang="en-US"/>
                      <a:t>,3%</a:t>
                    </a:r>
                  </a:p>
                </c:rich>
              </c:tx>
              <c:showVal val="1"/>
            </c:dLbl>
            <c:dLbl>
              <c:idx val="1"/>
              <c:delete val="1"/>
            </c:dLbl>
            <c:dLbl>
              <c:idx val="2"/>
              <c:tx>
                <c:rich>
                  <a:bodyPr/>
                  <a:lstStyle/>
                  <a:p>
                    <a:r>
                      <a:rPr lang="en-US" sz="900">
                        <a:latin typeface="Arial" pitchFamily="34" charset="0"/>
                        <a:cs typeface="Arial" pitchFamily="34" charset="0"/>
                      </a:rPr>
                      <a:t>2</a:t>
                    </a:r>
                    <a:r>
                      <a:rPr lang="en-US"/>
                      <a:t>,6%</a:t>
                    </a:r>
                  </a:p>
                </c:rich>
              </c:tx>
              <c:showVal val="1"/>
            </c:dLbl>
            <c:dLbl>
              <c:idx val="3"/>
              <c:tx>
                <c:rich>
                  <a:bodyPr/>
                  <a:lstStyle/>
                  <a:p>
                    <a:r>
                      <a:rPr lang="en-US" sz="900">
                        <a:latin typeface="Arial" pitchFamily="34" charset="0"/>
                        <a:cs typeface="Arial" pitchFamily="34" charset="0"/>
                      </a:rPr>
                      <a:t>1</a:t>
                    </a:r>
                    <a:r>
                      <a:rPr lang="en-US"/>
                      <a:t>,8%</a:t>
                    </a:r>
                  </a:p>
                </c:rich>
              </c:tx>
              <c:showVal val="1"/>
            </c:dLbl>
            <c:txPr>
              <a:bodyPr/>
              <a:lstStyle/>
              <a:p>
                <a:pPr>
                  <a:defRPr lang="en-US" sz="900">
                    <a:latin typeface="Arial" pitchFamily="34" charset="0"/>
                    <a:cs typeface="Arial" pitchFamily="34" charset="0"/>
                  </a:defRPr>
                </a:pPr>
                <a:endParaRPr lang="pt-PT"/>
              </a:p>
            </c:txPr>
            <c:showVal val="1"/>
          </c:dLbls>
          <c:cat>
            <c:strRef>
              <c:f>Folha1!$A$2:$A$5</c:f>
              <c:strCache>
                <c:ptCount val="4"/>
                <c:pt idx="0">
                  <c:v>A internet é uma forma eficaz de ficar ao corrente dos principais assuntos políticos </c:v>
                </c:pt>
                <c:pt idx="1">
                  <c:v>A internet é uma oportunidade de se fazer ouvir</c:v>
                </c:pt>
                <c:pt idx="2">
                  <c:v>A internet pode tornar a política interessante </c:v>
                </c:pt>
                <c:pt idx="3">
                  <c:v>Através da internet é possível ter uma palavra a dizer sobre a acção do governo</c:v>
                </c:pt>
              </c:strCache>
            </c:strRef>
          </c:cat>
          <c:val>
            <c:numRef>
              <c:f>Folha1!$F$2:$F$5</c:f>
              <c:numCache>
                <c:formatCode>General</c:formatCode>
                <c:ptCount val="4"/>
                <c:pt idx="0">
                  <c:v>0.30000000000000032</c:v>
                </c:pt>
                <c:pt idx="1">
                  <c:v>0</c:v>
                </c:pt>
                <c:pt idx="2">
                  <c:v>2.6</c:v>
                </c:pt>
                <c:pt idx="3">
                  <c:v>1.8</c:v>
                </c:pt>
              </c:numCache>
            </c:numRef>
          </c:val>
        </c:ser>
        <c:ser>
          <c:idx val="5"/>
          <c:order val="5"/>
          <c:tx>
            <c:strRef>
              <c:f>Folha1!$G$1</c:f>
              <c:strCache>
                <c:ptCount val="1"/>
                <c:pt idx="0">
                  <c:v>Não responde</c:v>
                </c:pt>
              </c:strCache>
            </c:strRef>
          </c:tx>
          <c:dLbls>
            <c:dLbl>
              <c:idx val="0"/>
              <c:tx>
                <c:rich>
                  <a:bodyPr/>
                  <a:lstStyle/>
                  <a:p>
                    <a:r>
                      <a:rPr lang="en-US" sz="900">
                        <a:latin typeface="Arial" pitchFamily="34" charset="0"/>
                        <a:cs typeface="Arial" pitchFamily="34" charset="0"/>
                      </a:rPr>
                      <a:t>2</a:t>
                    </a:r>
                    <a:r>
                      <a:rPr lang="en-US"/>
                      <a:t>,3%</a:t>
                    </a:r>
                  </a:p>
                </c:rich>
              </c:tx>
              <c:dLblPos val="ctr"/>
              <c:showVal val="1"/>
            </c:dLbl>
            <c:dLbl>
              <c:idx val="1"/>
              <c:tx>
                <c:rich>
                  <a:bodyPr/>
                  <a:lstStyle/>
                  <a:p>
                    <a:r>
                      <a:rPr lang="en-US" sz="900">
                        <a:latin typeface="Arial" pitchFamily="34" charset="0"/>
                        <a:cs typeface="Arial" pitchFamily="34" charset="0"/>
                      </a:rPr>
                      <a:t>2</a:t>
                    </a:r>
                    <a:r>
                      <a:rPr lang="en-US"/>
                      <a:t>,3%</a:t>
                    </a:r>
                  </a:p>
                </c:rich>
              </c:tx>
              <c:dLblPos val="ctr"/>
              <c:showVal val="1"/>
            </c:dLbl>
            <c:dLbl>
              <c:idx val="2"/>
              <c:tx>
                <c:rich>
                  <a:bodyPr/>
                  <a:lstStyle/>
                  <a:p>
                    <a:r>
                      <a:rPr lang="en-US" sz="900">
                        <a:latin typeface="Arial" pitchFamily="34" charset="0"/>
                        <a:cs typeface="Arial" pitchFamily="34" charset="0"/>
                      </a:rPr>
                      <a:t>2</a:t>
                    </a:r>
                    <a:r>
                      <a:rPr lang="en-US"/>
                      <a:t>,3%</a:t>
                    </a:r>
                  </a:p>
                </c:rich>
              </c:tx>
              <c:dLblPos val="ctr"/>
              <c:showVal val="1"/>
            </c:dLbl>
            <c:dLbl>
              <c:idx val="3"/>
              <c:tx>
                <c:rich>
                  <a:bodyPr/>
                  <a:lstStyle/>
                  <a:p>
                    <a:r>
                      <a:rPr lang="en-US" sz="900">
                        <a:latin typeface="Arial" pitchFamily="34" charset="0"/>
                        <a:cs typeface="Arial" pitchFamily="34" charset="0"/>
                      </a:rPr>
                      <a:t>2</a:t>
                    </a:r>
                    <a:r>
                      <a:rPr lang="en-US"/>
                      <a:t>,3%</a:t>
                    </a:r>
                  </a:p>
                </c:rich>
              </c:tx>
              <c:dLblPos val="ctr"/>
              <c:showVal val="1"/>
            </c:dLbl>
            <c:txPr>
              <a:bodyPr/>
              <a:lstStyle/>
              <a:p>
                <a:pPr>
                  <a:defRPr lang="en-US" sz="900">
                    <a:latin typeface="Arial" pitchFamily="34" charset="0"/>
                    <a:cs typeface="Arial" pitchFamily="34" charset="0"/>
                  </a:defRPr>
                </a:pPr>
                <a:endParaRPr lang="pt-PT"/>
              </a:p>
            </c:txPr>
            <c:dLblPos val="ctr"/>
            <c:showVal val="1"/>
          </c:dLbls>
          <c:cat>
            <c:strRef>
              <c:f>Folha1!$A$2:$A$5</c:f>
              <c:strCache>
                <c:ptCount val="4"/>
                <c:pt idx="0">
                  <c:v>A internet é uma forma eficaz de ficar ao corrente dos principais assuntos políticos </c:v>
                </c:pt>
                <c:pt idx="1">
                  <c:v>A internet é uma oportunidade de se fazer ouvir</c:v>
                </c:pt>
                <c:pt idx="2">
                  <c:v>A internet pode tornar a política interessante </c:v>
                </c:pt>
                <c:pt idx="3">
                  <c:v>Através da internet é possível ter uma palavra a dizer sobre a acção do governo</c:v>
                </c:pt>
              </c:strCache>
            </c:strRef>
          </c:cat>
          <c:val>
            <c:numRef>
              <c:f>Folha1!$G$2:$G$5</c:f>
              <c:numCache>
                <c:formatCode>General</c:formatCode>
                <c:ptCount val="4"/>
                <c:pt idx="0">
                  <c:v>2.2999999999999998</c:v>
                </c:pt>
                <c:pt idx="1">
                  <c:v>2.2999999999999998</c:v>
                </c:pt>
                <c:pt idx="2">
                  <c:v>2.2999999999999998</c:v>
                </c:pt>
                <c:pt idx="3">
                  <c:v>2.2999999999999998</c:v>
                </c:pt>
              </c:numCache>
            </c:numRef>
          </c:val>
        </c:ser>
        <c:axId val="127033728"/>
        <c:axId val="127035264"/>
      </c:barChart>
      <c:catAx>
        <c:axId val="127033728"/>
        <c:scaling>
          <c:orientation val="minMax"/>
        </c:scaling>
        <c:axPos val="l"/>
        <c:tickLblPos val="nextTo"/>
        <c:txPr>
          <a:bodyPr/>
          <a:lstStyle/>
          <a:p>
            <a:pPr>
              <a:defRPr lang="en-US" sz="1000">
                <a:latin typeface="Arial" pitchFamily="34" charset="0"/>
                <a:cs typeface="Arial" pitchFamily="34" charset="0"/>
              </a:defRPr>
            </a:pPr>
            <a:endParaRPr lang="pt-PT"/>
          </a:p>
        </c:txPr>
        <c:crossAx val="127035264"/>
        <c:crosses val="autoZero"/>
        <c:auto val="1"/>
        <c:lblAlgn val="ctr"/>
        <c:lblOffset val="100"/>
      </c:catAx>
      <c:valAx>
        <c:axId val="127035264"/>
        <c:scaling>
          <c:orientation val="minMax"/>
        </c:scaling>
        <c:delete val="1"/>
        <c:axPos val="b"/>
        <c:numFmt formatCode="General" sourceLinked="1"/>
        <c:tickLblPos val="none"/>
        <c:crossAx val="127033728"/>
        <c:crosses val="autoZero"/>
        <c:crossBetween val="between"/>
      </c:valAx>
    </c:plotArea>
    <c:legend>
      <c:legendPos val="r"/>
      <c:txPr>
        <a:bodyPr/>
        <a:lstStyle/>
        <a:p>
          <a:pPr>
            <a:defRPr lang="en-US" sz="900">
              <a:latin typeface="Arial" pitchFamily="34" charset="0"/>
              <a:cs typeface="Arial" pitchFamily="34" charset="0"/>
            </a:defRPr>
          </a:pPr>
          <a:endParaRPr lang="pt-PT"/>
        </a:p>
      </c:txPr>
    </c:legend>
    <c:plotVisOnly val="1"/>
    <c:dispBlanksAs val="gap"/>
  </c:chart>
  <c:spPr>
    <a:ln>
      <a:noFill/>
    </a:ln>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pt-PT"/>
  <c:chart>
    <c:autoTitleDeleted val="1"/>
    <c:plotArea>
      <c:layout/>
      <c:barChart>
        <c:barDir val="bar"/>
        <c:grouping val="clustered"/>
        <c:ser>
          <c:idx val="0"/>
          <c:order val="0"/>
          <c:tx>
            <c:strRef>
              <c:f>Folha1!$B$1</c:f>
              <c:strCache>
                <c:ptCount val="1"/>
                <c:pt idx="0">
                  <c:v>Série 1</c:v>
                </c:pt>
              </c:strCache>
            </c:strRef>
          </c:tx>
          <c:dLbls>
            <c:dLbl>
              <c:idx val="0"/>
              <c:tx>
                <c:rich>
                  <a:bodyPr/>
                  <a:lstStyle/>
                  <a:p>
                    <a:r>
                      <a:rPr lang="en-US" sz="1000" b="1">
                        <a:latin typeface="Arial" pitchFamily="34" charset="0"/>
                        <a:cs typeface="Arial" pitchFamily="34" charset="0"/>
                      </a:rPr>
                      <a:t>4</a:t>
                    </a:r>
                    <a:r>
                      <a:rPr lang="en-US" sz="1000" b="1"/>
                      <a:t>1,4%</a:t>
                    </a:r>
                    <a:endParaRPr lang="en-US"/>
                  </a:p>
                </c:rich>
              </c:tx>
              <c:dLblPos val="ctr"/>
              <c:showVal val="1"/>
            </c:dLbl>
            <c:dLbl>
              <c:idx val="1"/>
              <c:tx>
                <c:rich>
                  <a:bodyPr/>
                  <a:lstStyle/>
                  <a:p>
                    <a:r>
                      <a:rPr lang="en-US" sz="1000" b="1">
                        <a:latin typeface="Arial" pitchFamily="34" charset="0"/>
                        <a:cs typeface="Arial" pitchFamily="34" charset="0"/>
                      </a:rPr>
                      <a:t>1</a:t>
                    </a:r>
                    <a:r>
                      <a:rPr lang="en-US" sz="1000" b="1"/>
                      <a:t>9,3%</a:t>
                    </a:r>
                    <a:endParaRPr lang="en-US"/>
                  </a:p>
                </c:rich>
              </c:tx>
              <c:dLblPos val="ctr"/>
              <c:showVal val="1"/>
            </c:dLbl>
            <c:dLbl>
              <c:idx val="2"/>
              <c:tx>
                <c:rich>
                  <a:bodyPr/>
                  <a:lstStyle/>
                  <a:p>
                    <a:r>
                      <a:rPr lang="en-US" sz="1000" b="1">
                        <a:latin typeface="Arial" pitchFamily="34" charset="0"/>
                        <a:cs typeface="Arial" pitchFamily="34" charset="0"/>
                      </a:rPr>
                      <a:t>1</a:t>
                    </a:r>
                    <a:r>
                      <a:rPr lang="en-US" sz="1000" b="1"/>
                      <a:t>2%</a:t>
                    </a:r>
                    <a:endParaRPr lang="en-US"/>
                  </a:p>
                </c:rich>
              </c:tx>
              <c:dLblPos val="ctr"/>
              <c:showVal val="1"/>
            </c:dLbl>
            <c:dLbl>
              <c:idx val="3"/>
              <c:tx>
                <c:rich>
                  <a:bodyPr/>
                  <a:lstStyle/>
                  <a:p>
                    <a:r>
                      <a:rPr lang="en-US" sz="1000" b="1">
                        <a:latin typeface="Arial" pitchFamily="34" charset="0"/>
                        <a:cs typeface="Arial" pitchFamily="34" charset="0"/>
                      </a:rPr>
                      <a:t>2</a:t>
                    </a:r>
                    <a:r>
                      <a:rPr lang="en-US" sz="1000" b="1"/>
                      <a:t>7,3%</a:t>
                    </a:r>
                    <a:endParaRPr lang="en-US"/>
                  </a:p>
                </c:rich>
              </c:tx>
              <c:dLblPos val="ctr"/>
              <c:showVal val="1"/>
            </c:dLbl>
            <c:txPr>
              <a:bodyPr/>
              <a:lstStyle/>
              <a:p>
                <a:pPr>
                  <a:defRPr lang="en-US" sz="1000" b="1">
                    <a:latin typeface="Arial" pitchFamily="34" charset="0"/>
                    <a:cs typeface="Arial" pitchFamily="34" charset="0"/>
                  </a:defRPr>
                </a:pPr>
                <a:endParaRPr lang="pt-PT"/>
              </a:p>
            </c:txPr>
            <c:dLblPos val="ctr"/>
            <c:showVal val="1"/>
          </c:dLbls>
          <c:cat>
            <c:strRef>
              <c:f>Folha1!$A$2:$A$4</c:f>
              <c:strCache>
                <c:ptCount val="3"/>
                <c:pt idx="0">
                  <c:v>Todos os dias / quse todos os dias</c:v>
                </c:pt>
                <c:pt idx="1">
                  <c:v>Duas ou três vezes por semana / uma vez por semana</c:v>
                </c:pt>
                <c:pt idx="2">
                  <c:v>Duas ou três vez por mês</c:v>
                </c:pt>
              </c:strCache>
            </c:strRef>
          </c:cat>
          <c:val>
            <c:numRef>
              <c:f>Folha1!$B$2:$B$4</c:f>
              <c:numCache>
                <c:formatCode>General</c:formatCode>
                <c:ptCount val="3"/>
                <c:pt idx="0">
                  <c:v>41.4</c:v>
                </c:pt>
                <c:pt idx="1">
                  <c:v>19.3</c:v>
                </c:pt>
                <c:pt idx="2">
                  <c:v>12</c:v>
                </c:pt>
              </c:numCache>
            </c:numRef>
          </c:val>
        </c:ser>
        <c:axId val="127055360"/>
        <c:axId val="127056896"/>
      </c:barChart>
      <c:catAx>
        <c:axId val="127055360"/>
        <c:scaling>
          <c:orientation val="minMax"/>
        </c:scaling>
        <c:axPos val="l"/>
        <c:tickLblPos val="nextTo"/>
        <c:txPr>
          <a:bodyPr/>
          <a:lstStyle/>
          <a:p>
            <a:pPr>
              <a:defRPr lang="en-US" sz="1000" b="1">
                <a:latin typeface="Arial" pitchFamily="34" charset="0"/>
                <a:cs typeface="Arial" pitchFamily="34" charset="0"/>
              </a:defRPr>
            </a:pPr>
            <a:endParaRPr lang="pt-PT"/>
          </a:p>
        </c:txPr>
        <c:crossAx val="127056896"/>
        <c:crosses val="autoZero"/>
        <c:auto val="1"/>
        <c:lblAlgn val="ctr"/>
        <c:lblOffset val="100"/>
      </c:catAx>
      <c:valAx>
        <c:axId val="127056896"/>
        <c:scaling>
          <c:orientation val="minMax"/>
        </c:scaling>
        <c:delete val="1"/>
        <c:axPos val="b"/>
        <c:numFmt formatCode="General" sourceLinked="1"/>
        <c:tickLblPos val="none"/>
        <c:crossAx val="127055360"/>
        <c:crosses val="autoZero"/>
        <c:crossBetween val="between"/>
      </c:valAx>
      <c:spPr>
        <a:noFill/>
        <a:ln>
          <a:noFill/>
        </a:ln>
      </c:spPr>
    </c:plotArea>
    <c:plotVisOnly val="1"/>
    <c:dispBlanksAs val="gap"/>
  </c:chart>
  <c:spPr>
    <a:ln>
      <a:no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pt-PT"/>
  <c:chart>
    <c:autoTitleDeleted val="1"/>
    <c:plotArea>
      <c:layout/>
      <c:barChart>
        <c:barDir val="bar"/>
        <c:grouping val="clustered"/>
        <c:ser>
          <c:idx val="0"/>
          <c:order val="0"/>
          <c:tx>
            <c:strRef>
              <c:f>Folha1!$B$1</c:f>
              <c:strCache>
                <c:ptCount val="1"/>
                <c:pt idx="0">
                  <c:v>Vendas</c:v>
                </c:pt>
              </c:strCache>
            </c:strRef>
          </c:tx>
          <c:dLbls>
            <c:dLbl>
              <c:idx val="0"/>
              <c:tx>
                <c:rich>
                  <a:bodyPr/>
                  <a:lstStyle/>
                  <a:p>
                    <a:r>
                      <a:rPr lang="en-US" sz="1000" b="1">
                        <a:latin typeface="Arial" pitchFamily="34" charset="0"/>
                        <a:cs typeface="Arial" pitchFamily="34" charset="0"/>
                      </a:rPr>
                      <a:t>1</a:t>
                    </a:r>
                    <a:r>
                      <a:rPr lang="en-US" sz="1000" b="1"/>
                      <a:t>1,2%</a:t>
                    </a:r>
                    <a:endParaRPr lang="en-US"/>
                  </a:p>
                </c:rich>
              </c:tx>
              <c:dLblPos val="ctr"/>
              <c:showVal val="1"/>
            </c:dLbl>
            <c:dLbl>
              <c:idx val="1"/>
              <c:tx>
                <c:rich>
                  <a:bodyPr/>
                  <a:lstStyle/>
                  <a:p>
                    <a:r>
                      <a:rPr lang="en-US" sz="1000" b="1">
                        <a:latin typeface="Arial" pitchFamily="34" charset="0"/>
                        <a:cs typeface="Arial" pitchFamily="34" charset="0"/>
                      </a:rPr>
                      <a:t>0</a:t>
                    </a:r>
                    <a:r>
                      <a:rPr lang="en-US" sz="1000" b="1"/>
                      <a:t>,3%</a:t>
                    </a:r>
                    <a:endParaRPr lang="en-US"/>
                  </a:p>
                </c:rich>
              </c:tx>
              <c:dLblPos val="ctr"/>
              <c:showVal val="1"/>
            </c:dLbl>
            <c:dLbl>
              <c:idx val="2"/>
              <c:tx>
                <c:rich>
                  <a:bodyPr/>
                  <a:lstStyle/>
                  <a:p>
                    <a:r>
                      <a:rPr lang="en-US" sz="1000" b="1">
                        <a:latin typeface="Arial" pitchFamily="34" charset="0"/>
                        <a:cs typeface="Arial" pitchFamily="34" charset="0"/>
                      </a:rPr>
                      <a:t>5</a:t>
                    </a:r>
                    <a:r>
                      <a:rPr lang="en-US" sz="1000" b="1"/>
                      <a:t>5,5%</a:t>
                    </a:r>
                    <a:endParaRPr lang="en-US"/>
                  </a:p>
                </c:rich>
              </c:tx>
              <c:dLblPos val="ctr"/>
              <c:showVal val="1"/>
            </c:dLbl>
            <c:dLbl>
              <c:idx val="3"/>
              <c:tx>
                <c:rich>
                  <a:bodyPr/>
                  <a:lstStyle/>
                  <a:p>
                    <a:r>
                      <a:rPr lang="en-US" sz="1000" b="1">
                        <a:latin typeface="Arial" pitchFamily="34" charset="0"/>
                        <a:cs typeface="Arial" pitchFamily="34" charset="0"/>
                      </a:rPr>
                      <a:t>2</a:t>
                    </a:r>
                    <a:r>
                      <a:rPr lang="en-US" sz="1000" b="1"/>
                      <a:t>7,6%</a:t>
                    </a:r>
                    <a:endParaRPr lang="en-US"/>
                  </a:p>
                </c:rich>
              </c:tx>
              <c:dLblPos val="ctr"/>
              <c:showVal val="1"/>
            </c:dLbl>
            <c:dLbl>
              <c:idx val="4"/>
              <c:tx>
                <c:rich>
                  <a:bodyPr/>
                  <a:lstStyle/>
                  <a:p>
                    <a:r>
                      <a:rPr lang="en-US" sz="1000" b="1">
                        <a:latin typeface="Arial" pitchFamily="34" charset="0"/>
                        <a:cs typeface="Arial" pitchFamily="34" charset="0"/>
                      </a:rPr>
                      <a:t>5</a:t>
                    </a:r>
                    <a:r>
                      <a:rPr lang="en-US" sz="1000" b="1"/>
                      <a:t>,2%</a:t>
                    </a:r>
                    <a:endParaRPr lang="en-US"/>
                  </a:p>
                </c:rich>
              </c:tx>
              <c:dLblPos val="ctr"/>
              <c:showVal val="1"/>
            </c:dLbl>
            <c:dLbl>
              <c:idx val="5"/>
              <c:tx>
                <c:rich>
                  <a:bodyPr/>
                  <a:lstStyle/>
                  <a:p>
                    <a:r>
                      <a:rPr lang="en-US" sz="1000" b="1">
                        <a:latin typeface="Arial" pitchFamily="34" charset="0"/>
                        <a:cs typeface="Arial" pitchFamily="34" charset="0"/>
                      </a:rPr>
                      <a:t>0</a:t>
                    </a:r>
                    <a:r>
                      <a:rPr lang="en-US" sz="1000" b="1"/>
                      <a:t>,3%</a:t>
                    </a:r>
                    <a:endParaRPr lang="en-US"/>
                  </a:p>
                </c:rich>
              </c:tx>
              <c:dLblPos val="ctr"/>
              <c:showVal val="1"/>
            </c:dLbl>
            <c:txPr>
              <a:bodyPr/>
              <a:lstStyle/>
              <a:p>
                <a:pPr>
                  <a:defRPr lang="en-US" sz="1000" b="1">
                    <a:latin typeface="Arial" pitchFamily="34" charset="0"/>
                    <a:cs typeface="Arial" pitchFamily="34" charset="0"/>
                  </a:defRPr>
                </a:pPr>
                <a:endParaRPr lang="pt-PT"/>
              </a:p>
            </c:txPr>
            <c:dLblPos val="ctr"/>
            <c:showVal val="1"/>
          </c:dLbls>
          <c:cat>
            <c:strRef>
              <c:f>Folha1!$A$2:$A$7</c:f>
              <c:strCache>
                <c:ptCount val="6"/>
                <c:pt idx="0">
                  <c:v>Imprensa</c:v>
                </c:pt>
                <c:pt idx="1">
                  <c:v>Rádio</c:v>
                </c:pt>
                <c:pt idx="2">
                  <c:v>Televisão</c:v>
                </c:pt>
                <c:pt idx="3">
                  <c:v>Internet</c:v>
                </c:pt>
                <c:pt idx="4">
                  <c:v>Nenhum</c:v>
                </c:pt>
                <c:pt idx="5">
                  <c:v>Não responde</c:v>
                </c:pt>
              </c:strCache>
            </c:strRef>
          </c:cat>
          <c:val>
            <c:numRef>
              <c:f>Folha1!$B$2:$B$7</c:f>
              <c:numCache>
                <c:formatCode>General</c:formatCode>
                <c:ptCount val="6"/>
                <c:pt idx="0">
                  <c:v>11.2</c:v>
                </c:pt>
                <c:pt idx="1">
                  <c:v>0.30000000000000032</c:v>
                </c:pt>
                <c:pt idx="2">
                  <c:v>55.5</c:v>
                </c:pt>
                <c:pt idx="3">
                  <c:v>27.6</c:v>
                </c:pt>
                <c:pt idx="4">
                  <c:v>5.2</c:v>
                </c:pt>
                <c:pt idx="5">
                  <c:v>0.30000000000000032</c:v>
                </c:pt>
              </c:numCache>
            </c:numRef>
          </c:val>
        </c:ser>
        <c:gapWidth val="100"/>
        <c:axId val="127156224"/>
        <c:axId val="126961920"/>
      </c:barChart>
      <c:valAx>
        <c:axId val="126961920"/>
        <c:scaling>
          <c:orientation val="minMax"/>
        </c:scaling>
        <c:delete val="1"/>
        <c:axPos val="b"/>
        <c:numFmt formatCode="General" sourceLinked="1"/>
        <c:tickLblPos val="none"/>
        <c:crossAx val="127156224"/>
        <c:crosses val="autoZero"/>
        <c:crossBetween val="between"/>
      </c:valAx>
      <c:catAx>
        <c:axId val="127156224"/>
        <c:scaling>
          <c:orientation val="minMax"/>
        </c:scaling>
        <c:axPos val="l"/>
        <c:tickLblPos val="nextTo"/>
        <c:txPr>
          <a:bodyPr/>
          <a:lstStyle/>
          <a:p>
            <a:pPr>
              <a:defRPr lang="en-US" sz="1050"/>
            </a:pPr>
            <a:endParaRPr lang="pt-PT"/>
          </a:p>
        </c:txPr>
        <c:crossAx val="126961920"/>
        <c:crosses val="autoZero"/>
        <c:auto val="1"/>
        <c:lblAlgn val="ctr"/>
        <c:lblOffset val="100"/>
      </c:catAx>
    </c:plotArea>
    <c:plotVisOnly val="1"/>
    <c:dispBlanksAs val="gap"/>
  </c:chart>
  <c:spPr>
    <a:noFill/>
    <a:ln>
      <a:noFill/>
    </a:ln>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pt-PT"/>
  <c:chart>
    <c:plotArea>
      <c:layout>
        <c:manualLayout>
          <c:layoutTarget val="inner"/>
          <c:xMode val="edge"/>
          <c:yMode val="edge"/>
          <c:x val="0.4116318533100029"/>
          <c:y val="5.9523809523809507E-2"/>
          <c:w val="0.40184018664333626"/>
          <c:h val="0.9126984126984562"/>
        </c:manualLayout>
      </c:layout>
      <c:barChart>
        <c:barDir val="bar"/>
        <c:grouping val="stacked"/>
        <c:ser>
          <c:idx val="0"/>
          <c:order val="0"/>
          <c:tx>
            <c:strRef>
              <c:f>Folha1!$B$2</c:f>
              <c:strCache>
                <c:ptCount val="1"/>
                <c:pt idx="0">
                  <c:v>Sim</c:v>
                </c:pt>
              </c:strCache>
            </c:strRef>
          </c:tx>
          <c:dLbls>
            <c:dLbl>
              <c:idx val="0"/>
              <c:tx>
                <c:rich>
                  <a:bodyPr/>
                  <a:lstStyle/>
                  <a:p>
                    <a:r>
                      <a:rPr lang="en-US" sz="1000" b="1">
                        <a:latin typeface="Arial" pitchFamily="34" charset="0"/>
                        <a:cs typeface="Arial" pitchFamily="34" charset="0"/>
                      </a:rPr>
                      <a:t>6</a:t>
                    </a:r>
                    <a:r>
                      <a:rPr lang="en-US" sz="1000" b="1"/>
                      <a:t>5,6%</a:t>
                    </a:r>
                    <a:endParaRPr lang="en-US"/>
                  </a:p>
                </c:rich>
              </c:tx>
              <c:showVal val="1"/>
            </c:dLbl>
            <c:dLbl>
              <c:idx val="1"/>
              <c:layout>
                <c:manualLayout>
                  <c:x val="6.9444444444445273E-3"/>
                  <c:y val="0"/>
                </c:manualLayout>
              </c:layout>
              <c:tx>
                <c:rich>
                  <a:bodyPr/>
                  <a:lstStyle/>
                  <a:p>
                    <a:r>
                      <a:rPr lang="en-US" sz="1000" b="1">
                        <a:latin typeface="Arial" pitchFamily="34" charset="0"/>
                        <a:cs typeface="Arial" pitchFamily="34" charset="0"/>
                      </a:rPr>
                      <a:t>1</a:t>
                    </a:r>
                    <a:r>
                      <a:rPr lang="en-US" sz="1000" b="1"/>
                      <a:t>9,1%</a:t>
                    </a:r>
                    <a:endParaRPr lang="en-US"/>
                  </a:p>
                </c:rich>
              </c:tx>
              <c:showVal val="1"/>
            </c:dLbl>
            <c:dLbl>
              <c:idx val="2"/>
              <c:tx>
                <c:rich>
                  <a:bodyPr/>
                  <a:lstStyle/>
                  <a:p>
                    <a:r>
                      <a:rPr lang="en-US" sz="1000" b="1">
                        <a:latin typeface="Arial" pitchFamily="34" charset="0"/>
                        <a:cs typeface="Arial" pitchFamily="34" charset="0"/>
                      </a:rPr>
                      <a:t>6</a:t>
                    </a:r>
                    <a:r>
                      <a:rPr lang="en-US" sz="1000" b="1"/>
                      <a:t>5,9%</a:t>
                    </a:r>
                    <a:endParaRPr lang="en-US"/>
                  </a:p>
                </c:rich>
              </c:tx>
              <c:showVal val="1"/>
            </c:dLbl>
            <c:dLbl>
              <c:idx val="3"/>
              <c:tx>
                <c:rich>
                  <a:bodyPr/>
                  <a:lstStyle/>
                  <a:p>
                    <a:r>
                      <a:rPr lang="en-US" sz="1000" b="1">
                        <a:latin typeface="Arial" pitchFamily="34" charset="0"/>
                        <a:cs typeface="Arial" pitchFamily="34" charset="0"/>
                      </a:rPr>
                      <a:t>3</a:t>
                    </a:r>
                    <a:r>
                      <a:rPr lang="en-US" sz="1000" b="1"/>
                      <a:t>2,6%</a:t>
                    </a:r>
                    <a:endParaRPr lang="en-US"/>
                  </a:p>
                </c:rich>
              </c:tx>
              <c:showVal val="1"/>
            </c:dLbl>
            <c:dLbl>
              <c:idx val="4"/>
              <c:tx>
                <c:rich>
                  <a:bodyPr/>
                  <a:lstStyle/>
                  <a:p>
                    <a:r>
                      <a:rPr lang="en-US" sz="1000" b="1">
                        <a:latin typeface="Arial" pitchFamily="34" charset="0"/>
                        <a:cs typeface="Arial" pitchFamily="34" charset="0"/>
                      </a:rPr>
                      <a:t>3</a:t>
                    </a:r>
                    <a:r>
                      <a:rPr lang="en-US" sz="1000" b="1"/>
                      <a:t>5,2%</a:t>
                    </a:r>
                    <a:endParaRPr lang="en-US"/>
                  </a:p>
                </c:rich>
              </c:tx>
              <c:showVal val="1"/>
            </c:dLbl>
            <c:dLbl>
              <c:idx val="5"/>
              <c:layout>
                <c:manualLayout>
                  <c:x val="1.6203703703703703E-2"/>
                  <c:y val="0"/>
                </c:manualLayout>
              </c:layout>
              <c:tx>
                <c:rich>
                  <a:bodyPr/>
                  <a:lstStyle/>
                  <a:p>
                    <a:r>
                      <a:rPr lang="en-US" sz="1000" b="1">
                        <a:latin typeface="Arial" pitchFamily="34" charset="0"/>
                        <a:cs typeface="Arial" pitchFamily="34" charset="0"/>
                      </a:rPr>
                      <a:t>1</a:t>
                    </a:r>
                    <a:r>
                      <a:rPr lang="en-US" sz="1000" b="1"/>
                      <a:t>2,8%</a:t>
                    </a:r>
                    <a:endParaRPr lang="en-US"/>
                  </a:p>
                </c:rich>
              </c:tx>
              <c:showVal val="1"/>
            </c:dLbl>
            <c:txPr>
              <a:bodyPr/>
              <a:lstStyle/>
              <a:p>
                <a:pPr>
                  <a:defRPr lang="en-US" sz="1000" b="1">
                    <a:latin typeface="Arial" pitchFamily="34" charset="0"/>
                    <a:cs typeface="Arial" pitchFamily="34" charset="0"/>
                  </a:defRPr>
                </a:pPr>
                <a:endParaRPr lang="pt-PT"/>
              </a:p>
            </c:txPr>
            <c:showVal val="1"/>
          </c:dLbls>
          <c:cat>
            <c:strRef>
              <c:f>Folha1!$A$3:$A$8</c:f>
              <c:strCache>
                <c:ptCount val="6"/>
                <c:pt idx="0">
                  <c:v>Criou ou tentou criar uma web page pessoal (independentemente do objectivo)</c:v>
                </c:pt>
                <c:pt idx="1">
                  <c:v>Comentou num site/blog político</c:v>
                </c:pt>
                <c:pt idx="2">
                  <c:v>Comentou num post relacionado com assuntos políticos</c:v>
                </c:pt>
                <c:pt idx="3">
                  <c:v>Adicionou um político à sua lista de amigos numa rede social</c:v>
                </c:pt>
                <c:pt idx="4">
                  <c:v>Recebeu ou enviou informação política via email</c:v>
                </c:pt>
                <c:pt idx="5">
                  <c:v>Ajudou a divulgar um candidato/candidatura</c:v>
                </c:pt>
              </c:strCache>
            </c:strRef>
          </c:cat>
          <c:val>
            <c:numRef>
              <c:f>Folha1!$B$3:$B$8</c:f>
              <c:numCache>
                <c:formatCode>General</c:formatCode>
                <c:ptCount val="6"/>
                <c:pt idx="0">
                  <c:v>65.599999999999994</c:v>
                </c:pt>
                <c:pt idx="1">
                  <c:v>19.100000000000001</c:v>
                </c:pt>
                <c:pt idx="2">
                  <c:v>65.900000000000006</c:v>
                </c:pt>
                <c:pt idx="3">
                  <c:v>32.6</c:v>
                </c:pt>
                <c:pt idx="4">
                  <c:v>35.200000000000003</c:v>
                </c:pt>
                <c:pt idx="5">
                  <c:v>12.8</c:v>
                </c:pt>
              </c:numCache>
            </c:numRef>
          </c:val>
        </c:ser>
        <c:ser>
          <c:idx val="1"/>
          <c:order val="1"/>
          <c:tx>
            <c:strRef>
              <c:f>Folha1!$C$2</c:f>
              <c:strCache>
                <c:ptCount val="1"/>
                <c:pt idx="0">
                  <c:v>Não</c:v>
                </c:pt>
              </c:strCache>
            </c:strRef>
          </c:tx>
          <c:dLbls>
            <c:dLbl>
              <c:idx val="0"/>
              <c:tx>
                <c:rich>
                  <a:bodyPr/>
                  <a:lstStyle/>
                  <a:p>
                    <a:r>
                      <a:rPr lang="en-US" sz="1000" b="1">
                        <a:latin typeface="Arial" pitchFamily="34" charset="0"/>
                        <a:cs typeface="Arial" pitchFamily="34" charset="0"/>
                      </a:rPr>
                      <a:t>3</a:t>
                    </a:r>
                    <a:r>
                      <a:rPr lang="en-US" sz="1000" b="1"/>
                      <a:t>2,6%</a:t>
                    </a:r>
                    <a:endParaRPr lang="en-US"/>
                  </a:p>
                </c:rich>
              </c:tx>
              <c:showVal val="1"/>
            </c:dLbl>
            <c:dLbl>
              <c:idx val="1"/>
              <c:tx>
                <c:rich>
                  <a:bodyPr/>
                  <a:lstStyle/>
                  <a:p>
                    <a:r>
                      <a:rPr lang="en-US" sz="1000" b="1">
                        <a:latin typeface="Arial" pitchFamily="34" charset="0"/>
                        <a:cs typeface="Arial" pitchFamily="34" charset="0"/>
                      </a:rPr>
                      <a:t>7</a:t>
                    </a:r>
                    <a:r>
                      <a:rPr lang="en-US" sz="1000" b="1"/>
                      <a:t>8,9%</a:t>
                    </a:r>
                    <a:endParaRPr lang="en-US"/>
                  </a:p>
                </c:rich>
              </c:tx>
              <c:showVal val="1"/>
            </c:dLbl>
            <c:dLbl>
              <c:idx val="2"/>
              <c:tx>
                <c:rich>
                  <a:bodyPr/>
                  <a:lstStyle/>
                  <a:p>
                    <a:r>
                      <a:rPr lang="en-US" sz="1000" b="1">
                        <a:latin typeface="Arial" pitchFamily="34" charset="0"/>
                        <a:cs typeface="Arial" pitchFamily="34" charset="0"/>
                      </a:rPr>
                      <a:t>3</a:t>
                    </a:r>
                    <a:r>
                      <a:rPr lang="en-US" sz="1000" b="1"/>
                      <a:t>2,3%</a:t>
                    </a:r>
                    <a:endParaRPr lang="en-US"/>
                  </a:p>
                </c:rich>
              </c:tx>
              <c:showVal val="1"/>
            </c:dLbl>
            <c:dLbl>
              <c:idx val="3"/>
              <c:tx>
                <c:rich>
                  <a:bodyPr/>
                  <a:lstStyle/>
                  <a:p>
                    <a:r>
                      <a:rPr lang="en-US" sz="1000" b="1">
                        <a:latin typeface="Arial" pitchFamily="34" charset="0"/>
                        <a:cs typeface="Arial" pitchFamily="34" charset="0"/>
                      </a:rPr>
                      <a:t>6</a:t>
                    </a:r>
                    <a:r>
                      <a:rPr lang="en-US" sz="1000" b="1"/>
                      <a:t>5,6%</a:t>
                    </a:r>
                    <a:endParaRPr lang="en-US"/>
                  </a:p>
                </c:rich>
              </c:tx>
              <c:showVal val="1"/>
            </c:dLbl>
            <c:dLbl>
              <c:idx val="4"/>
              <c:tx>
                <c:rich>
                  <a:bodyPr/>
                  <a:lstStyle/>
                  <a:p>
                    <a:r>
                      <a:rPr lang="en-US" sz="1000" b="1">
                        <a:latin typeface="Arial" pitchFamily="34" charset="0"/>
                        <a:cs typeface="Arial" pitchFamily="34" charset="0"/>
                      </a:rPr>
                      <a:t>6</a:t>
                    </a:r>
                    <a:r>
                      <a:rPr lang="en-US" sz="1000" b="1"/>
                      <a:t>2,5%</a:t>
                    </a:r>
                    <a:endParaRPr lang="en-US"/>
                  </a:p>
                </c:rich>
              </c:tx>
              <c:showVal val="1"/>
            </c:dLbl>
            <c:dLbl>
              <c:idx val="5"/>
              <c:tx>
                <c:rich>
                  <a:bodyPr/>
                  <a:lstStyle/>
                  <a:p>
                    <a:r>
                      <a:rPr lang="en-US" sz="1000" b="1">
                        <a:latin typeface="Arial" pitchFamily="34" charset="0"/>
                        <a:cs typeface="Arial" pitchFamily="34" charset="0"/>
                      </a:rPr>
                      <a:t>8</a:t>
                    </a:r>
                    <a:r>
                      <a:rPr lang="en-US" sz="1000" b="1"/>
                      <a:t>5,2%</a:t>
                    </a:r>
                    <a:endParaRPr lang="en-US"/>
                  </a:p>
                </c:rich>
              </c:tx>
              <c:showVal val="1"/>
            </c:dLbl>
            <c:txPr>
              <a:bodyPr/>
              <a:lstStyle/>
              <a:p>
                <a:pPr>
                  <a:defRPr lang="en-US" sz="1000" b="1">
                    <a:latin typeface="Arial" pitchFamily="34" charset="0"/>
                    <a:cs typeface="Arial" pitchFamily="34" charset="0"/>
                  </a:defRPr>
                </a:pPr>
                <a:endParaRPr lang="pt-PT"/>
              </a:p>
            </c:txPr>
            <c:showVal val="1"/>
          </c:dLbls>
          <c:cat>
            <c:strRef>
              <c:f>Folha1!$A$3:$A$8</c:f>
              <c:strCache>
                <c:ptCount val="6"/>
                <c:pt idx="0">
                  <c:v>Criou ou tentou criar uma web page pessoal (independentemente do objectivo)</c:v>
                </c:pt>
                <c:pt idx="1">
                  <c:v>Comentou num site/blog político</c:v>
                </c:pt>
                <c:pt idx="2">
                  <c:v>Comentou num post relacionado com assuntos políticos</c:v>
                </c:pt>
                <c:pt idx="3">
                  <c:v>Adicionou um político à sua lista de amigos numa rede social</c:v>
                </c:pt>
                <c:pt idx="4">
                  <c:v>Recebeu ou enviou informação política via email</c:v>
                </c:pt>
                <c:pt idx="5">
                  <c:v>Ajudou a divulgar um candidato/candidatura</c:v>
                </c:pt>
              </c:strCache>
            </c:strRef>
          </c:cat>
          <c:val>
            <c:numRef>
              <c:f>Folha1!$C$3:$C$8</c:f>
              <c:numCache>
                <c:formatCode>General</c:formatCode>
                <c:ptCount val="6"/>
                <c:pt idx="0">
                  <c:v>32.6</c:v>
                </c:pt>
                <c:pt idx="1">
                  <c:v>78.900000000000006</c:v>
                </c:pt>
                <c:pt idx="2">
                  <c:v>32.300000000000004</c:v>
                </c:pt>
                <c:pt idx="3">
                  <c:v>65.599999999999994</c:v>
                </c:pt>
                <c:pt idx="4">
                  <c:v>62.5</c:v>
                </c:pt>
                <c:pt idx="5">
                  <c:v>85.2</c:v>
                </c:pt>
              </c:numCache>
            </c:numRef>
          </c:val>
        </c:ser>
        <c:ser>
          <c:idx val="2"/>
          <c:order val="2"/>
          <c:tx>
            <c:strRef>
              <c:f>Folha1!$D$2</c:f>
              <c:strCache>
                <c:ptCount val="1"/>
                <c:pt idx="0">
                  <c:v>Não responde</c:v>
                </c:pt>
              </c:strCache>
            </c:strRef>
          </c:tx>
          <c:dLbls>
            <c:dLbl>
              <c:idx val="0"/>
              <c:layout>
                <c:manualLayout>
                  <c:x val="1.6203521434820924E-2"/>
                  <c:y val="0"/>
                </c:manualLayout>
              </c:layout>
              <c:tx>
                <c:rich>
                  <a:bodyPr/>
                  <a:lstStyle/>
                  <a:p>
                    <a:r>
                      <a:rPr lang="en-US" sz="1000" b="1">
                        <a:latin typeface="Arial" pitchFamily="34" charset="0"/>
                        <a:cs typeface="Arial" pitchFamily="34" charset="0"/>
                      </a:rPr>
                      <a:t>1</a:t>
                    </a:r>
                    <a:r>
                      <a:rPr lang="en-US" sz="1000" b="1"/>
                      <a:t>,8%</a:t>
                    </a:r>
                    <a:endParaRPr lang="en-US"/>
                  </a:p>
                </c:rich>
              </c:tx>
              <c:showVal val="1"/>
            </c:dLbl>
            <c:dLbl>
              <c:idx val="1"/>
              <c:tx>
                <c:rich>
                  <a:bodyPr/>
                  <a:lstStyle/>
                  <a:p>
                    <a:r>
                      <a:rPr lang="en-US" sz="1000" b="1">
                        <a:latin typeface="Arial" pitchFamily="34" charset="0"/>
                        <a:cs typeface="Arial" pitchFamily="34" charset="0"/>
                      </a:rPr>
                      <a:t>2</a:t>
                    </a:r>
                    <a:r>
                      <a:rPr lang="en-US" sz="1000" b="1"/>
                      <a:t>,1%</a:t>
                    </a:r>
                    <a:endParaRPr lang="en-US"/>
                  </a:p>
                </c:rich>
              </c:tx>
              <c:showVal val="1"/>
            </c:dLbl>
            <c:dLbl>
              <c:idx val="2"/>
              <c:layout>
                <c:manualLayout>
                  <c:x val="1.8518336249635461E-2"/>
                  <c:y val="0"/>
                </c:manualLayout>
              </c:layout>
              <c:tx>
                <c:rich>
                  <a:bodyPr/>
                  <a:lstStyle/>
                  <a:p>
                    <a:r>
                      <a:rPr lang="en-US" sz="1000" b="1">
                        <a:latin typeface="Arial" pitchFamily="34" charset="0"/>
                        <a:cs typeface="Arial" pitchFamily="34" charset="0"/>
                      </a:rPr>
                      <a:t>1</a:t>
                    </a:r>
                    <a:r>
                      <a:rPr lang="en-US" sz="1000" b="1"/>
                      <a:t>,8%</a:t>
                    </a:r>
                    <a:endParaRPr lang="en-US"/>
                  </a:p>
                </c:rich>
              </c:tx>
              <c:showVal val="1"/>
            </c:dLbl>
            <c:dLbl>
              <c:idx val="3"/>
              <c:tx>
                <c:rich>
                  <a:bodyPr/>
                  <a:lstStyle/>
                  <a:p>
                    <a:r>
                      <a:rPr lang="en-US" sz="1000" b="1">
                        <a:latin typeface="Arial" pitchFamily="34" charset="0"/>
                        <a:cs typeface="Arial" pitchFamily="34" charset="0"/>
                      </a:rPr>
                      <a:t>1</a:t>
                    </a:r>
                    <a:r>
                      <a:rPr lang="en-US" sz="1000" b="1"/>
                      <a:t>,8%</a:t>
                    </a:r>
                    <a:endParaRPr lang="en-US"/>
                  </a:p>
                </c:rich>
              </c:tx>
              <c:showVal val="1"/>
            </c:dLbl>
            <c:dLbl>
              <c:idx val="4"/>
              <c:layout>
                <c:manualLayout>
                  <c:x val="4.6296296296297014E-3"/>
                  <c:y val="0"/>
                </c:manualLayout>
              </c:layout>
              <c:tx>
                <c:rich>
                  <a:bodyPr/>
                  <a:lstStyle/>
                  <a:p>
                    <a:r>
                      <a:rPr lang="en-US" sz="1000" b="1">
                        <a:latin typeface="Arial" pitchFamily="34" charset="0"/>
                        <a:cs typeface="Arial" pitchFamily="34" charset="0"/>
                      </a:rPr>
                      <a:t>2</a:t>
                    </a:r>
                    <a:r>
                      <a:rPr lang="en-US" sz="1000" b="1"/>
                      <a:t>,3%</a:t>
                    </a:r>
                    <a:endParaRPr lang="en-US"/>
                  </a:p>
                </c:rich>
              </c:tx>
              <c:showVal val="1"/>
            </c:dLbl>
            <c:dLbl>
              <c:idx val="5"/>
              <c:layout>
                <c:manualLayout>
                  <c:x val="6.9444444444446592E-3"/>
                  <c:y val="0"/>
                </c:manualLayout>
              </c:layout>
              <c:tx>
                <c:rich>
                  <a:bodyPr/>
                  <a:lstStyle/>
                  <a:p>
                    <a:r>
                      <a:rPr lang="en-US" sz="1000" b="1">
                        <a:latin typeface="Arial" pitchFamily="34" charset="0"/>
                        <a:cs typeface="Arial" pitchFamily="34" charset="0"/>
                      </a:rPr>
                      <a:t>2</a:t>
                    </a:r>
                    <a:r>
                      <a:rPr lang="en-US" sz="1000" b="1"/>
                      <a:t>,1%</a:t>
                    </a:r>
                    <a:endParaRPr lang="en-US"/>
                  </a:p>
                </c:rich>
              </c:tx>
              <c:showVal val="1"/>
            </c:dLbl>
            <c:txPr>
              <a:bodyPr/>
              <a:lstStyle/>
              <a:p>
                <a:pPr>
                  <a:defRPr lang="en-US" sz="1000" b="1">
                    <a:latin typeface="Arial" pitchFamily="34" charset="0"/>
                    <a:cs typeface="Arial" pitchFamily="34" charset="0"/>
                  </a:defRPr>
                </a:pPr>
                <a:endParaRPr lang="pt-PT"/>
              </a:p>
            </c:txPr>
            <c:showVal val="1"/>
          </c:dLbls>
          <c:cat>
            <c:strRef>
              <c:f>Folha1!$A$3:$A$8</c:f>
              <c:strCache>
                <c:ptCount val="6"/>
                <c:pt idx="0">
                  <c:v>Criou ou tentou criar uma web page pessoal (independentemente do objectivo)</c:v>
                </c:pt>
                <c:pt idx="1">
                  <c:v>Comentou num site/blog político</c:v>
                </c:pt>
                <c:pt idx="2">
                  <c:v>Comentou num post relacionado com assuntos políticos</c:v>
                </c:pt>
                <c:pt idx="3">
                  <c:v>Adicionou um político à sua lista de amigos numa rede social</c:v>
                </c:pt>
                <c:pt idx="4">
                  <c:v>Recebeu ou enviou informação política via email</c:v>
                </c:pt>
                <c:pt idx="5">
                  <c:v>Ajudou a divulgar um candidato/candidatura</c:v>
                </c:pt>
              </c:strCache>
            </c:strRef>
          </c:cat>
          <c:val>
            <c:numRef>
              <c:f>Folha1!$D$3:$D$8</c:f>
              <c:numCache>
                <c:formatCode>General</c:formatCode>
                <c:ptCount val="6"/>
                <c:pt idx="0">
                  <c:v>1.8</c:v>
                </c:pt>
                <c:pt idx="1">
                  <c:v>2.1</c:v>
                </c:pt>
                <c:pt idx="2">
                  <c:v>1.8</c:v>
                </c:pt>
                <c:pt idx="3">
                  <c:v>1.8</c:v>
                </c:pt>
                <c:pt idx="4">
                  <c:v>2.2999999999999998</c:v>
                </c:pt>
                <c:pt idx="5">
                  <c:v>2.1</c:v>
                </c:pt>
              </c:numCache>
            </c:numRef>
          </c:val>
        </c:ser>
        <c:overlap val="100"/>
        <c:axId val="132027904"/>
        <c:axId val="132029440"/>
      </c:barChart>
      <c:catAx>
        <c:axId val="132027904"/>
        <c:scaling>
          <c:orientation val="minMax"/>
        </c:scaling>
        <c:axPos val="l"/>
        <c:tickLblPos val="nextTo"/>
        <c:txPr>
          <a:bodyPr/>
          <a:lstStyle/>
          <a:p>
            <a:pPr>
              <a:defRPr lang="en-US" sz="1000" b="1">
                <a:latin typeface="Arial" pitchFamily="34" charset="0"/>
                <a:cs typeface="Arial" pitchFamily="34" charset="0"/>
              </a:defRPr>
            </a:pPr>
            <a:endParaRPr lang="pt-PT"/>
          </a:p>
        </c:txPr>
        <c:crossAx val="132029440"/>
        <c:crosses val="autoZero"/>
        <c:auto val="1"/>
        <c:lblAlgn val="ctr"/>
        <c:lblOffset val="100"/>
      </c:catAx>
      <c:valAx>
        <c:axId val="132029440"/>
        <c:scaling>
          <c:orientation val="minMax"/>
        </c:scaling>
        <c:delete val="1"/>
        <c:axPos val="b"/>
        <c:numFmt formatCode="General" sourceLinked="1"/>
        <c:tickLblPos val="none"/>
        <c:crossAx val="132027904"/>
        <c:crosses val="autoZero"/>
        <c:crossBetween val="between"/>
      </c:valAx>
    </c:plotArea>
    <c:legend>
      <c:legendPos val="r"/>
      <c:layout>
        <c:manualLayout>
          <c:xMode val="edge"/>
          <c:yMode val="edge"/>
          <c:x val="0.79818059200933211"/>
          <c:y val="0.39186289213849029"/>
          <c:w val="0.19950459317585301"/>
          <c:h val="0.21627390326209403"/>
        </c:manualLayout>
      </c:layout>
      <c:txPr>
        <a:bodyPr/>
        <a:lstStyle/>
        <a:p>
          <a:pPr>
            <a:defRPr lang="en-US" sz="1000" b="0">
              <a:latin typeface="Arial" pitchFamily="34" charset="0"/>
              <a:cs typeface="Arial" pitchFamily="34" charset="0"/>
            </a:defRPr>
          </a:pPr>
          <a:endParaRPr lang="pt-PT"/>
        </a:p>
      </c:txPr>
    </c:legend>
    <c:plotVisOnly val="1"/>
    <c:dispBlanksAs val="gap"/>
  </c:chart>
  <c:spPr>
    <a:ln>
      <a:noFill/>
    </a:ln>
  </c:spPr>
  <c:externalData r:id="rId1"/>
</c:chartSpac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Lisboa</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52DB0AA-9766-40D0-BEBD-84DB5C9828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183</TotalTime>
  <Pages>90</Pages>
  <Words>23851</Words>
  <Characters>128801</Characters>
  <Application>Microsoft Office Word</Application>
  <DocSecurity>0</DocSecurity>
  <Lines>1073</Lines>
  <Paragraphs>304</Paragraphs>
  <ScaleCrop>false</ScaleCrop>
  <HeadingPairs>
    <vt:vector size="2" baseType="variant">
      <vt:variant>
        <vt:lpstr>Título</vt:lpstr>
      </vt:variant>
      <vt:variant>
        <vt:i4>1</vt:i4>
      </vt:variant>
    </vt:vector>
  </HeadingPairs>
  <TitlesOfParts>
    <vt:vector size="1" baseType="lpstr">
      <vt:lpstr>Política e sociedade online</vt:lpstr>
    </vt:vector>
  </TitlesOfParts>
  <Company/>
  <LinksUpToDate>false</LinksUpToDate>
  <CharactersWithSpaces>152348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Política e sociedade online</dc:title>
  <dc:subject>A participação política dos estudantes universitários em Portugal</dc:subject>
  <dc:creator>Hugo Manuel Abreu Jorge</dc:creator>
  <cp:lastModifiedBy>Hugo Jorge</cp:lastModifiedBy>
  <cp:revision>21</cp:revision>
  <dcterms:created xsi:type="dcterms:W3CDTF">2013-06-07T23:58:00Z</dcterms:created>
  <dcterms:modified xsi:type="dcterms:W3CDTF">2013-10-03T17:04:00Z</dcterms:modified>
</cp:coreProperties>
</file>