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21ED" w:rsidRPr="00657131" w:rsidRDefault="00B923D3" w:rsidP="00EA21ED">
      <w:pPr>
        <w:rPr>
          <w:b/>
          <w:sz w:val="24"/>
          <w:lang w:val="en-US"/>
        </w:rPr>
      </w:pPr>
      <w:r w:rsidRPr="00B923D3">
        <w:rPr>
          <w:rFonts w:eastAsiaTheme="minorHAnsi" w:cs="Arial"/>
          <w:noProof/>
          <w:lang w:eastAsia="pt-PT"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22B544D5" wp14:editId="1F1E5B40">
                <wp:simplePos x="0" y="0"/>
                <wp:positionH relativeFrom="margin">
                  <wp:align>right</wp:align>
                </wp:positionH>
                <wp:positionV relativeFrom="paragraph">
                  <wp:posOffset>571500</wp:posOffset>
                </wp:positionV>
                <wp:extent cx="5759450" cy="3720465"/>
                <wp:effectExtent l="0" t="0" r="12700" b="13335"/>
                <wp:wrapTight wrapText="bothSides">
                  <wp:wrapPolygon edited="0">
                    <wp:start x="0" y="0"/>
                    <wp:lineTo x="0" y="21567"/>
                    <wp:lineTo x="21576" y="21567"/>
                    <wp:lineTo x="21576" y="0"/>
                    <wp:lineTo x="0" y="0"/>
                  </wp:wrapPolygon>
                </wp:wrapTight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9450" cy="3720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Text" lastClr="000000">
                              <a:lumMod val="50000"/>
                              <a:lumOff val="5000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23D3" w:rsidRDefault="00B923D3" w:rsidP="00B923D3">
                            <w:pPr>
                              <w:spacing w:before="240"/>
                              <w:ind w:firstLine="851"/>
                              <w:rPr>
                                <w:lang w:val="en-US"/>
                              </w:rPr>
                            </w:pPr>
                            <w:r w:rsidRPr="001A78EA">
                              <w:rPr>
                                <w:lang w:val="en-US"/>
                              </w:rPr>
                              <w:t xml:space="preserve">The Rural Landscape is transforming </w:t>
                            </w:r>
                            <w:r>
                              <w:rPr>
                                <w:lang w:val="en-US"/>
                              </w:rPr>
                              <w:t xml:space="preserve">and with that the thought of society. The growth of new dynamics in rural areas has developed a new concept, the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Multifuncionality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of the Rural Landscape, which intends the countryside to be understood as an agricultural space, but also heritage space (natural and cultural).</w:t>
                            </w:r>
                          </w:p>
                          <w:p w:rsidR="00B923D3" w:rsidRPr="001A78EA" w:rsidRDefault="00B923D3" w:rsidP="00B923D3">
                            <w:pPr>
                              <w:spacing w:before="240"/>
                              <w:ind w:firstLine="851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 This</w:t>
                            </w:r>
                            <w:r w:rsidRPr="001A78EA">
                              <w:rPr>
                                <w:lang w:val="en-US"/>
                              </w:rPr>
                              <w:t xml:space="preserve"> dissertation aims to demonstrate the importance of </w:t>
                            </w:r>
                            <w:r>
                              <w:rPr>
                                <w:lang w:val="en-US"/>
                              </w:rPr>
                              <w:t xml:space="preserve">landscape in </w:t>
                            </w:r>
                            <w:r w:rsidRPr="001A78EA">
                              <w:rPr>
                                <w:lang w:val="en-US"/>
                              </w:rPr>
                              <w:t xml:space="preserve">the rural </w:t>
                            </w:r>
                            <w:r>
                              <w:rPr>
                                <w:lang w:val="en-US"/>
                              </w:rPr>
                              <w:t>area</w:t>
                            </w:r>
                            <w:r w:rsidRPr="001A78EA">
                              <w:rPr>
                                <w:lang w:val="en-US"/>
                              </w:rPr>
                              <w:t xml:space="preserve"> and </w:t>
                            </w:r>
                            <w:r>
                              <w:rPr>
                                <w:lang w:val="en-US"/>
                              </w:rPr>
                              <w:t xml:space="preserve">in the </w:t>
                            </w:r>
                            <w:r w:rsidRPr="001A78EA">
                              <w:rPr>
                                <w:lang w:val="en-US"/>
                              </w:rPr>
                              <w:t xml:space="preserve">society. The </w:t>
                            </w:r>
                            <w:r>
                              <w:rPr>
                                <w:lang w:val="en-US"/>
                              </w:rPr>
                              <w:t>chosen case study</w:t>
                            </w:r>
                            <w:r w:rsidRPr="001A78EA">
                              <w:rPr>
                                <w:lang w:val="en-US"/>
                              </w:rPr>
                              <w:t xml:space="preserve">, </w:t>
                            </w:r>
                            <w:proofErr w:type="spellStart"/>
                            <w:r w:rsidRPr="001A78EA">
                              <w:rPr>
                                <w:lang w:val="en-US"/>
                              </w:rPr>
                              <w:t>Herdade</w:t>
                            </w:r>
                            <w:proofErr w:type="spellEnd"/>
                            <w:r w:rsidRPr="001A78EA">
                              <w:rPr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lang w:val="en-US"/>
                              </w:rPr>
                              <w:t xml:space="preserve">do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Pereiro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is located in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Marvão</w:t>
                            </w:r>
                            <w:proofErr w:type="spellEnd"/>
                            <w:r w:rsidRPr="001A78EA">
                              <w:rPr>
                                <w:lang w:val="en-US"/>
                              </w:rPr>
                              <w:t>. For a better understanding of the region first</w:t>
                            </w:r>
                            <w:r>
                              <w:rPr>
                                <w:lang w:val="en-US"/>
                              </w:rPr>
                              <w:t xml:space="preserve"> it’s necessary to</w:t>
                            </w:r>
                            <w:r w:rsidRPr="001A78EA">
                              <w:rPr>
                                <w:lang w:val="en-US"/>
                              </w:rPr>
                              <w:t xml:space="preserve"> understand how the </w:t>
                            </w:r>
                            <w:proofErr w:type="spellStart"/>
                            <w:r w:rsidRPr="001A78EA">
                              <w:rPr>
                                <w:lang w:val="en-US"/>
                              </w:rPr>
                              <w:t>Alentejo</w:t>
                            </w:r>
                            <w:proofErr w:type="spellEnd"/>
                            <w:r w:rsidRPr="001A78EA">
                              <w:rPr>
                                <w:lang w:val="en-US"/>
                              </w:rPr>
                              <w:t xml:space="preserve"> has evolved over several outstanding seasons as the Stone Age, the Bronze Age, the Iron Age I and II, the Roman </w:t>
                            </w:r>
                            <w:r>
                              <w:rPr>
                                <w:lang w:val="en-US"/>
                              </w:rPr>
                              <w:t>domain, the</w:t>
                            </w:r>
                            <w:r w:rsidRPr="001A78EA">
                              <w:rPr>
                                <w:lang w:val="en-US"/>
                              </w:rPr>
                              <w:t xml:space="preserve"> Arabic</w:t>
                            </w:r>
                            <w:r>
                              <w:rPr>
                                <w:lang w:val="en-US"/>
                              </w:rPr>
                              <w:t xml:space="preserve"> domain, the Christian Reconquer</w:t>
                            </w:r>
                            <w:r w:rsidRPr="001A78EA">
                              <w:rPr>
                                <w:lang w:val="en-US"/>
                              </w:rPr>
                              <w:t xml:space="preserve">, the </w:t>
                            </w:r>
                            <w:r>
                              <w:rPr>
                                <w:lang w:val="en-US"/>
                              </w:rPr>
                              <w:t xml:space="preserve">XIX and XX </w:t>
                            </w:r>
                            <w:r w:rsidRPr="001A78EA">
                              <w:rPr>
                                <w:lang w:val="en-US"/>
                              </w:rPr>
                              <w:t>cen</w:t>
                            </w:r>
                            <w:r>
                              <w:rPr>
                                <w:lang w:val="en-US"/>
                              </w:rPr>
                              <w:t>tury. Subsequently the study of the</w:t>
                            </w:r>
                            <w:r w:rsidRPr="001A78EA">
                              <w:rPr>
                                <w:lang w:val="en-US"/>
                              </w:rPr>
                              <w:t xml:space="preserve"> landscape unit</w:t>
                            </w:r>
                            <w:r>
                              <w:rPr>
                                <w:lang w:val="en-US"/>
                              </w:rPr>
                              <w:t xml:space="preserve"> of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Alentejo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Montado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>.</w:t>
                            </w:r>
                          </w:p>
                          <w:p w:rsidR="00B923D3" w:rsidRPr="001A78EA" w:rsidRDefault="00B923D3" w:rsidP="00B923D3">
                            <w:pPr>
                              <w:spacing w:before="240"/>
                              <w:ind w:firstLine="851"/>
                              <w:rPr>
                                <w:lang w:val="en-US"/>
                              </w:rPr>
                            </w:pPr>
                            <w:r w:rsidRPr="00CF1675">
                              <w:rPr>
                                <w:lang w:val="en-US"/>
                              </w:rPr>
                              <w:t>The analysis of the ecological and cultural structure,</w:t>
                            </w:r>
                            <w:r>
                              <w:rPr>
                                <w:lang w:val="en-US"/>
                              </w:rPr>
                              <w:t xml:space="preserve"> of</w:t>
                            </w:r>
                            <w:r w:rsidRPr="00CF1675">
                              <w:rPr>
                                <w:lang w:val="en-US"/>
                              </w:rPr>
                              <w:t xml:space="preserve"> the </w:t>
                            </w:r>
                            <w:proofErr w:type="spellStart"/>
                            <w:r w:rsidRPr="00CF1675">
                              <w:rPr>
                                <w:lang w:val="en-US"/>
                              </w:rPr>
                              <w:t>Herdade</w:t>
                            </w:r>
                            <w:proofErr w:type="spellEnd"/>
                            <w:r w:rsidRPr="00CF1675">
                              <w:rPr>
                                <w:lang w:val="en-US"/>
                              </w:rPr>
                              <w:t xml:space="preserve"> do </w:t>
                            </w:r>
                            <w:proofErr w:type="spellStart"/>
                            <w:r w:rsidRPr="00CF1675">
                              <w:rPr>
                                <w:lang w:val="en-US"/>
                              </w:rPr>
                              <w:t>Pereiro</w:t>
                            </w:r>
                            <w:proofErr w:type="spellEnd"/>
                            <w:r w:rsidRPr="00CF1675">
                              <w:rPr>
                                <w:lang w:val="en-US"/>
                              </w:rPr>
                              <w:t xml:space="preserve"> allowed to demonstrate the importance of these spaces in rural areas, as justification for their rehabilitation and </w:t>
                            </w:r>
                            <w:r>
                              <w:rPr>
                                <w:lang w:val="en-US"/>
                              </w:rPr>
                              <w:t>stimulator</w:t>
                            </w:r>
                            <w:r w:rsidRPr="00CF1675">
                              <w:rPr>
                                <w:lang w:val="en-US"/>
                              </w:rPr>
                              <w:t xml:space="preserve"> element of communities.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B544D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02.3pt;margin-top:45pt;width:453.5pt;height:292.95pt;z-index:-251657216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" strokecolor="#7f7f7f">
                <v:textbox>
                  <w:txbxContent>
                    <w:p w:rsidR="00B923D3" w:rsidRDefault="00B923D3" w:rsidP="00B923D3">
                      <w:pPr>
                        <w:spacing w:before="240"/>
                        <w:ind w:firstLine="851"/>
                        <w:rPr>
                          <w:lang w:val="en-US"/>
                        </w:rPr>
                      </w:pPr>
                      <w:r w:rsidRPr="001A78EA">
                        <w:rPr>
                          <w:lang w:val="en-US"/>
                        </w:rPr>
                        <w:t xml:space="preserve">The Rural Landscape is transforming </w:t>
                      </w:r>
                      <w:r>
                        <w:rPr>
                          <w:lang w:val="en-US"/>
                        </w:rPr>
                        <w:t xml:space="preserve">and with that the thought of society. The growth of new dynamics in rural areas has developed a new concept, the </w:t>
                      </w:r>
                      <w:proofErr w:type="spellStart"/>
                      <w:r>
                        <w:rPr>
                          <w:lang w:val="en-US"/>
                        </w:rPr>
                        <w:t>Multifuncionality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of the Rural Landscape, which intends the countryside to be understood as an agricultural space, but also heritage space (natural and cultural).</w:t>
                      </w:r>
                    </w:p>
                    <w:p w:rsidR="00B923D3" w:rsidRPr="001A78EA" w:rsidRDefault="00B923D3" w:rsidP="00B923D3">
                      <w:pPr>
                        <w:spacing w:before="240"/>
                        <w:ind w:firstLine="851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 This</w:t>
                      </w:r>
                      <w:r w:rsidRPr="001A78EA">
                        <w:rPr>
                          <w:lang w:val="en-US"/>
                        </w:rPr>
                        <w:t xml:space="preserve"> dissertation aims to demonstrate the importance of </w:t>
                      </w:r>
                      <w:r>
                        <w:rPr>
                          <w:lang w:val="en-US"/>
                        </w:rPr>
                        <w:t xml:space="preserve">landscape in </w:t>
                      </w:r>
                      <w:r w:rsidRPr="001A78EA">
                        <w:rPr>
                          <w:lang w:val="en-US"/>
                        </w:rPr>
                        <w:t xml:space="preserve">the rural </w:t>
                      </w:r>
                      <w:r>
                        <w:rPr>
                          <w:lang w:val="en-US"/>
                        </w:rPr>
                        <w:t>area</w:t>
                      </w:r>
                      <w:r w:rsidRPr="001A78EA">
                        <w:rPr>
                          <w:lang w:val="en-US"/>
                        </w:rPr>
                        <w:t xml:space="preserve"> and </w:t>
                      </w:r>
                      <w:r>
                        <w:rPr>
                          <w:lang w:val="en-US"/>
                        </w:rPr>
                        <w:t xml:space="preserve">in the </w:t>
                      </w:r>
                      <w:r w:rsidRPr="001A78EA">
                        <w:rPr>
                          <w:lang w:val="en-US"/>
                        </w:rPr>
                        <w:t xml:space="preserve">society. The </w:t>
                      </w:r>
                      <w:r>
                        <w:rPr>
                          <w:lang w:val="en-US"/>
                        </w:rPr>
                        <w:t>chosen case study</w:t>
                      </w:r>
                      <w:r w:rsidRPr="001A78EA">
                        <w:rPr>
                          <w:lang w:val="en-US"/>
                        </w:rPr>
                        <w:t xml:space="preserve">, </w:t>
                      </w:r>
                      <w:proofErr w:type="spellStart"/>
                      <w:r w:rsidRPr="001A78EA">
                        <w:rPr>
                          <w:lang w:val="en-US"/>
                        </w:rPr>
                        <w:t>Herdade</w:t>
                      </w:r>
                      <w:proofErr w:type="spellEnd"/>
                      <w:r w:rsidRPr="001A78EA">
                        <w:rPr>
                          <w:lang w:val="en-US"/>
                        </w:rPr>
                        <w:t xml:space="preserve"> </w:t>
                      </w:r>
                      <w:r>
                        <w:rPr>
                          <w:lang w:val="en-US"/>
                        </w:rPr>
                        <w:t xml:space="preserve">do </w:t>
                      </w:r>
                      <w:proofErr w:type="spellStart"/>
                      <w:r>
                        <w:rPr>
                          <w:lang w:val="en-US"/>
                        </w:rPr>
                        <w:t>Pereiro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is located in </w:t>
                      </w:r>
                      <w:proofErr w:type="spellStart"/>
                      <w:r>
                        <w:rPr>
                          <w:lang w:val="en-US"/>
                        </w:rPr>
                        <w:t>Marvão</w:t>
                      </w:r>
                      <w:proofErr w:type="spellEnd"/>
                      <w:r w:rsidRPr="001A78EA">
                        <w:rPr>
                          <w:lang w:val="en-US"/>
                        </w:rPr>
                        <w:t>. For a better understanding of the region first</w:t>
                      </w:r>
                      <w:r>
                        <w:rPr>
                          <w:lang w:val="en-US"/>
                        </w:rPr>
                        <w:t xml:space="preserve"> it’s necessary to</w:t>
                      </w:r>
                      <w:r w:rsidRPr="001A78EA">
                        <w:rPr>
                          <w:lang w:val="en-US"/>
                        </w:rPr>
                        <w:t xml:space="preserve"> understand how the </w:t>
                      </w:r>
                      <w:proofErr w:type="spellStart"/>
                      <w:r w:rsidRPr="001A78EA">
                        <w:rPr>
                          <w:lang w:val="en-US"/>
                        </w:rPr>
                        <w:t>Alentejo</w:t>
                      </w:r>
                      <w:proofErr w:type="spellEnd"/>
                      <w:r w:rsidRPr="001A78EA">
                        <w:rPr>
                          <w:lang w:val="en-US"/>
                        </w:rPr>
                        <w:t xml:space="preserve"> has evolved over several outstanding seasons as the Stone Age, the Bronze Age, the Iron Age I and II, the Roman </w:t>
                      </w:r>
                      <w:r>
                        <w:rPr>
                          <w:lang w:val="en-US"/>
                        </w:rPr>
                        <w:t>domain, the</w:t>
                      </w:r>
                      <w:r w:rsidRPr="001A78EA">
                        <w:rPr>
                          <w:lang w:val="en-US"/>
                        </w:rPr>
                        <w:t xml:space="preserve"> Arabic</w:t>
                      </w:r>
                      <w:r>
                        <w:rPr>
                          <w:lang w:val="en-US"/>
                        </w:rPr>
                        <w:t xml:space="preserve"> domain, the Christian Reconquer</w:t>
                      </w:r>
                      <w:r w:rsidRPr="001A78EA">
                        <w:rPr>
                          <w:lang w:val="en-US"/>
                        </w:rPr>
                        <w:t xml:space="preserve">, the </w:t>
                      </w:r>
                      <w:r>
                        <w:rPr>
                          <w:lang w:val="en-US"/>
                        </w:rPr>
                        <w:t xml:space="preserve">XIX and XX </w:t>
                      </w:r>
                      <w:r w:rsidRPr="001A78EA">
                        <w:rPr>
                          <w:lang w:val="en-US"/>
                        </w:rPr>
                        <w:t>cen</w:t>
                      </w:r>
                      <w:r>
                        <w:rPr>
                          <w:lang w:val="en-US"/>
                        </w:rPr>
                        <w:t>tury. Subsequently the study of the</w:t>
                      </w:r>
                      <w:r w:rsidRPr="001A78EA">
                        <w:rPr>
                          <w:lang w:val="en-US"/>
                        </w:rPr>
                        <w:t xml:space="preserve"> landscape unit</w:t>
                      </w:r>
                      <w:r>
                        <w:rPr>
                          <w:lang w:val="en-US"/>
                        </w:rPr>
                        <w:t xml:space="preserve"> of </w:t>
                      </w:r>
                      <w:proofErr w:type="spellStart"/>
                      <w:r>
                        <w:rPr>
                          <w:lang w:val="en-US"/>
                        </w:rPr>
                        <w:t>Alentejo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: </w:t>
                      </w:r>
                      <w:proofErr w:type="spellStart"/>
                      <w:r>
                        <w:rPr>
                          <w:lang w:val="en-US"/>
                        </w:rPr>
                        <w:t>Montado</w:t>
                      </w:r>
                      <w:proofErr w:type="spellEnd"/>
                      <w:r>
                        <w:rPr>
                          <w:lang w:val="en-US"/>
                        </w:rPr>
                        <w:t>.</w:t>
                      </w:r>
                    </w:p>
                    <w:p w:rsidR="00B923D3" w:rsidRPr="001A78EA" w:rsidRDefault="00B923D3" w:rsidP="00B923D3">
                      <w:pPr>
                        <w:spacing w:before="240"/>
                        <w:ind w:firstLine="851"/>
                        <w:rPr>
                          <w:lang w:val="en-US"/>
                        </w:rPr>
                      </w:pPr>
                      <w:r w:rsidRPr="00CF1675">
                        <w:rPr>
                          <w:lang w:val="en-US"/>
                        </w:rPr>
                        <w:t>The analysis of the ecological and cultural structure,</w:t>
                      </w:r>
                      <w:r>
                        <w:rPr>
                          <w:lang w:val="en-US"/>
                        </w:rPr>
                        <w:t xml:space="preserve"> of</w:t>
                      </w:r>
                      <w:r w:rsidRPr="00CF1675">
                        <w:rPr>
                          <w:lang w:val="en-US"/>
                        </w:rPr>
                        <w:t xml:space="preserve"> the </w:t>
                      </w:r>
                      <w:proofErr w:type="spellStart"/>
                      <w:r w:rsidRPr="00CF1675">
                        <w:rPr>
                          <w:lang w:val="en-US"/>
                        </w:rPr>
                        <w:t>Herdade</w:t>
                      </w:r>
                      <w:proofErr w:type="spellEnd"/>
                      <w:r w:rsidRPr="00CF1675">
                        <w:rPr>
                          <w:lang w:val="en-US"/>
                        </w:rPr>
                        <w:t xml:space="preserve"> do </w:t>
                      </w:r>
                      <w:proofErr w:type="spellStart"/>
                      <w:r w:rsidRPr="00CF1675">
                        <w:rPr>
                          <w:lang w:val="en-US"/>
                        </w:rPr>
                        <w:t>Pereiro</w:t>
                      </w:r>
                      <w:proofErr w:type="spellEnd"/>
                      <w:r w:rsidRPr="00CF1675">
                        <w:rPr>
                          <w:lang w:val="en-US"/>
                        </w:rPr>
                        <w:t xml:space="preserve"> allowed to demonstrate the importance of these spaces in rural areas, as justification for their rehabilitation and </w:t>
                      </w:r>
                      <w:r>
                        <w:rPr>
                          <w:lang w:val="en-US"/>
                        </w:rPr>
                        <w:t>stimulator</w:t>
                      </w:r>
                      <w:r w:rsidRPr="00CF1675">
                        <w:rPr>
                          <w:lang w:val="en-US"/>
                        </w:rPr>
                        <w:t xml:space="preserve"> element of communities.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 w:rsidR="00912629" w:rsidRPr="00912629">
        <w:rPr>
          <w:b/>
          <w:lang w:val="en-US"/>
        </w:rPr>
        <w:t xml:space="preserve">Dissertation Title: </w:t>
      </w:r>
      <w:r w:rsidR="00E04308">
        <w:rPr>
          <w:b/>
          <w:lang w:val="en-US"/>
        </w:rPr>
        <w:t>“</w:t>
      </w:r>
      <w:r w:rsidR="00657131" w:rsidRPr="00657131">
        <w:rPr>
          <w:rFonts w:cs="Arial"/>
          <w:szCs w:val="20"/>
          <w:shd w:val="clear" w:color="auto" w:fill="FFFFFF"/>
          <w:lang w:val="en-US"/>
        </w:rPr>
        <w:t>Contribution to the protection an</w:t>
      </w:r>
      <w:r w:rsidR="00231CCC">
        <w:rPr>
          <w:rFonts w:cs="Arial"/>
          <w:szCs w:val="20"/>
          <w:shd w:val="clear" w:color="auto" w:fill="FFFFFF"/>
          <w:lang w:val="en-US"/>
        </w:rPr>
        <w:t>d enhancement of the Rural Landscape</w:t>
      </w:r>
      <w:r w:rsidR="00657131" w:rsidRPr="00657131">
        <w:rPr>
          <w:rFonts w:cs="Arial"/>
          <w:szCs w:val="20"/>
          <w:shd w:val="clear" w:color="auto" w:fill="FFFFFF"/>
          <w:lang w:val="en-US"/>
        </w:rPr>
        <w:t xml:space="preserve">. </w:t>
      </w:r>
      <w:r w:rsidR="00231CCC">
        <w:rPr>
          <w:rFonts w:cs="Arial"/>
          <w:szCs w:val="20"/>
          <w:shd w:val="clear" w:color="auto" w:fill="FFFFFF"/>
          <w:lang w:val="en-US"/>
        </w:rPr>
        <w:t xml:space="preserve">Case Study of </w:t>
      </w:r>
      <w:proofErr w:type="spellStart"/>
      <w:r w:rsidR="00BD77D5" w:rsidRPr="00231CCC">
        <w:rPr>
          <w:rFonts w:cs="Arial"/>
          <w:szCs w:val="20"/>
          <w:shd w:val="clear" w:color="auto" w:fill="FFFFFF"/>
          <w:lang w:val="en-US"/>
        </w:rPr>
        <w:t>Pereiro</w:t>
      </w:r>
      <w:r w:rsidR="00BD77D5">
        <w:rPr>
          <w:rFonts w:cs="Arial"/>
          <w:szCs w:val="20"/>
          <w:shd w:val="clear" w:color="auto" w:fill="FFFFFF"/>
          <w:lang w:val="en-US"/>
        </w:rPr>
        <w:t>’s</w:t>
      </w:r>
      <w:proofErr w:type="spellEnd"/>
      <w:r w:rsidR="00BD77D5">
        <w:rPr>
          <w:rFonts w:cs="Arial"/>
          <w:szCs w:val="20"/>
          <w:shd w:val="clear" w:color="auto" w:fill="FFFFFF"/>
          <w:lang w:val="en-US"/>
        </w:rPr>
        <w:t xml:space="preserve"> Landholding</w:t>
      </w:r>
      <w:r w:rsidR="00657131" w:rsidRPr="00231CCC">
        <w:rPr>
          <w:rFonts w:cs="Arial"/>
          <w:szCs w:val="20"/>
          <w:shd w:val="clear" w:color="auto" w:fill="FFFFFF"/>
          <w:lang w:val="en-US"/>
        </w:rPr>
        <w:t xml:space="preserve"> (</w:t>
      </w:r>
      <w:proofErr w:type="spellStart"/>
      <w:r w:rsidR="00231CCC" w:rsidRPr="00E04308">
        <w:rPr>
          <w:rFonts w:cs="Arial"/>
          <w:szCs w:val="20"/>
          <w:shd w:val="clear" w:color="auto" w:fill="FFFFFF"/>
          <w:lang w:val="en-US"/>
        </w:rPr>
        <w:t>Marvão</w:t>
      </w:r>
      <w:proofErr w:type="spellEnd"/>
      <w:r w:rsidR="00657131" w:rsidRPr="00E04308">
        <w:rPr>
          <w:rFonts w:cs="Arial"/>
          <w:szCs w:val="20"/>
          <w:shd w:val="clear" w:color="auto" w:fill="FFFFFF"/>
          <w:lang w:val="en-US"/>
        </w:rPr>
        <w:t xml:space="preserve"> - </w:t>
      </w:r>
      <w:proofErr w:type="spellStart"/>
      <w:r w:rsidR="00657131" w:rsidRPr="00E04308">
        <w:rPr>
          <w:rFonts w:cs="Arial"/>
          <w:szCs w:val="20"/>
          <w:shd w:val="clear" w:color="auto" w:fill="FFFFFF"/>
          <w:lang w:val="en-US"/>
        </w:rPr>
        <w:t>Alentejo</w:t>
      </w:r>
      <w:proofErr w:type="spellEnd"/>
      <w:r w:rsidR="00657131" w:rsidRPr="00E04308">
        <w:rPr>
          <w:rFonts w:cs="Arial"/>
          <w:szCs w:val="20"/>
          <w:shd w:val="clear" w:color="auto" w:fill="FFFFFF"/>
          <w:lang w:val="en-US"/>
        </w:rPr>
        <w:t>)</w:t>
      </w:r>
      <w:r w:rsidR="00E04308">
        <w:rPr>
          <w:rFonts w:cs="Arial"/>
          <w:szCs w:val="20"/>
          <w:shd w:val="clear" w:color="auto" w:fill="FFFFFF"/>
          <w:lang w:val="en-US"/>
        </w:rPr>
        <w:t>”</w:t>
      </w:r>
    </w:p>
    <w:p w:rsidR="00EA21ED" w:rsidRDefault="00EA21ED" w:rsidP="00657131">
      <w:pPr>
        <w:spacing w:before="240"/>
        <w:ind w:firstLine="851"/>
        <w:rPr>
          <w:lang w:val="en-US"/>
        </w:rPr>
      </w:pPr>
    </w:p>
    <w:p w:rsidR="00EA21ED" w:rsidRPr="001A78EA" w:rsidRDefault="00EA21ED" w:rsidP="00B923D3">
      <w:pPr>
        <w:rPr>
          <w:lang w:val="en-US"/>
        </w:rPr>
      </w:pPr>
      <w:r w:rsidRPr="00B923D3">
        <w:rPr>
          <w:b/>
          <w:lang w:val="en-US"/>
        </w:rPr>
        <w:t>Keywords:</w:t>
      </w:r>
      <w:r>
        <w:rPr>
          <w:lang w:val="en-US"/>
        </w:rPr>
        <w:t xml:space="preserve"> L</w:t>
      </w:r>
      <w:r w:rsidR="00E04308">
        <w:rPr>
          <w:lang w:val="en-US"/>
        </w:rPr>
        <w:t xml:space="preserve">andscape, </w:t>
      </w:r>
      <w:proofErr w:type="spellStart"/>
      <w:r w:rsidR="00E04308">
        <w:rPr>
          <w:lang w:val="en-US"/>
        </w:rPr>
        <w:t>Alentejo</w:t>
      </w:r>
      <w:proofErr w:type="spellEnd"/>
      <w:r w:rsidR="00E04308">
        <w:rPr>
          <w:lang w:val="en-US"/>
        </w:rPr>
        <w:t xml:space="preserve">, </w:t>
      </w:r>
      <w:proofErr w:type="spellStart"/>
      <w:r w:rsidR="00E04308">
        <w:rPr>
          <w:lang w:val="en-US"/>
        </w:rPr>
        <w:t>Marvão</w:t>
      </w:r>
      <w:proofErr w:type="spellEnd"/>
      <w:r w:rsidR="00E04308">
        <w:rPr>
          <w:lang w:val="en-US"/>
        </w:rPr>
        <w:t>, Landholding</w:t>
      </w:r>
      <w:r>
        <w:rPr>
          <w:lang w:val="en-US"/>
        </w:rPr>
        <w:t xml:space="preserve">, </w:t>
      </w:r>
      <w:proofErr w:type="spellStart"/>
      <w:r>
        <w:rPr>
          <w:lang w:val="en-US"/>
        </w:rPr>
        <w:t>Multifunctionality</w:t>
      </w:r>
      <w:proofErr w:type="spellEnd"/>
      <w:r>
        <w:rPr>
          <w:lang w:val="en-US"/>
        </w:rPr>
        <w:t xml:space="preserve"> in Rural Landscape</w:t>
      </w:r>
    </w:p>
    <w:p w:rsidR="00993AB3" w:rsidRPr="00EA21ED" w:rsidRDefault="00993AB3">
      <w:pPr>
        <w:rPr>
          <w:rFonts w:cs="Arial"/>
          <w:lang w:val="en-US"/>
        </w:rPr>
      </w:pPr>
      <w:bookmarkStart w:id="0" w:name="_GoBack"/>
      <w:bookmarkEnd w:id="0"/>
    </w:p>
    <w:sectPr w:rsidR="00993AB3" w:rsidRPr="00EA21ED" w:rsidSect="00EA21E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21ED"/>
    <w:rsid w:val="00231CCC"/>
    <w:rsid w:val="005A5897"/>
    <w:rsid w:val="00657131"/>
    <w:rsid w:val="007963FF"/>
    <w:rsid w:val="00912629"/>
    <w:rsid w:val="00993AB3"/>
    <w:rsid w:val="00B923D3"/>
    <w:rsid w:val="00BD77D5"/>
    <w:rsid w:val="00E04308"/>
    <w:rsid w:val="00EA2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8603FB-B6FD-4F52-BAF4-BF39C32A9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A21ED"/>
    <w:pPr>
      <w:spacing w:after="200" w:line="360" w:lineRule="auto"/>
      <w:jc w:val="both"/>
    </w:pPr>
    <w:rPr>
      <w:rFonts w:ascii="Arial" w:eastAsia="Calibri" w:hAnsi="Arial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205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Cátia Miguel</dc:creator>
  <cp:keywords/>
  <dc:description/>
  <cp:lastModifiedBy>Cátia Miguel</cp:lastModifiedBy>
  <cp:revision>2</cp:revision>
  <dcterms:created xsi:type="dcterms:W3CDTF">2015-01-20T14:58:00Z</dcterms:created>
  <dcterms:modified xsi:type="dcterms:W3CDTF">2015-01-20T14:58:00Z</dcterms:modified>
</cp:coreProperties>
</file>