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A72" w:rsidRPr="001B6BA4" w:rsidRDefault="00A90472" w:rsidP="00AE4A72">
      <w:pPr>
        <w:spacing w:line="360" w:lineRule="auto"/>
        <w:ind w:right="70"/>
        <w:jc w:val="both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ab/>
      </w:r>
      <w:r w:rsidR="00AE4A72" w:rsidRPr="001B6BA4">
        <w:rPr>
          <w:rFonts w:ascii="Arial" w:hAnsi="Arial" w:cs="Arial"/>
          <w:b/>
          <w:bCs/>
          <w:sz w:val="28"/>
          <w:szCs w:val="28"/>
        </w:rPr>
        <w:t>RESUMO</w:t>
      </w:r>
    </w:p>
    <w:p w:rsidR="00AE4A72" w:rsidRPr="002D4D65" w:rsidRDefault="00AE4A72" w:rsidP="00AE4A72">
      <w:pPr>
        <w:spacing w:line="360" w:lineRule="auto"/>
        <w:ind w:right="70"/>
        <w:jc w:val="both"/>
        <w:rPr>
          <w:rFonts w:ascii="Arial" w:hAnsi="Arial" w:cs="Arial"/>
          <w:b/>
          <w:bCs/>
          <w:sz w:val="22"/>
          <w:szCs w:val="22"/>
        </w:rPr>
      </w:pPr>
    </w:p>
    <w:p w:rsidR="00AE4A72" w:rsidRDefault="00AE4A72" w:rsidP="00A90472">
      <w:pPr>
        <w:spacing w:line="360" w:lineRule="auto"/>
        <w:ind w:right="70"/>
        <w:jc w:val="both"/>
        <w:rPr>
          <w:rFonts w:ascii="Arial" w:hAnsi="Arial" w:cs="Arial"/>
          <w:sz w:val="22"/>
          <w:szCs w:val="22"/>
        </w:rPr>
      </w:pPr>
      <w:r w:rsidRPr="002D4D65">
        <w:rPr>
          <w:rFonts w:ascii="Arial" w:hAnsi="Arial" w:cs="Arial"/>
          <w:sz w:val="22"/>
          <w:szCs w:val="22"/>
        </w:rPr>
        <w:tab/>
        <w:t>O presente trabalho teve como principal obj</w:t>
      </w:r>
      <w:r w:rsidRPr="00F0596A">
        <w:rPr>
          <w:rFonts w:ascii="Arial" w:hAnsi="Arial" w:cs="Arial"/>
          <w:sz w:val="22"/>
          <w:szCs w:val="22"/>
        </w:rPr>
        <w:t xml:space="preserve">ectivo analisar a vegetação infestante de olivais intensivos de regadio, </w:t>
      </w:r>
      <w:r w:rsidRPr="002D4D65">
        <w:rPr>
          <w:rFonts w:ascii="Arial" w:hAnsi="Arial" w:cs="Arial"/>
          <w:sz w:val="22"/>
          <w:szCs w:val="22"/>
        </w:rPr>
        <w:t xml:space="preserve">no Baixo Alentejo, e a forma como esta é influenciada pelo tipo de solo </w:t>
      </w:r>
      <w:r>
        <w:rPr>
          <w:rFonts w:ascii="Arial" w:hAnsi="Arial" w:cs="Arial"/>
          <w:sz w:val="22"/>
          <w:szCs w:val="22"/>
        </w:rPr>
        <w:t>(</w:t>
      </w:r>
      <w:r w:rsidR="00A90472">
        <w:rPr>
          <w:rFonts w:ascii="Arial" w:hAnsi="Arial" w:cs="Arial"/>
          <w:sz w:val="22"/>
          <w:szCs w:val="22"/>
        </w:rPr>
        <w:t>Vertissolos, Luvissolos e Luvissolos V</w:t>
      </w:r>
      <w:r w:rsidRPr="002D4D65">
        <w:rPr>
          <w:rFonts w:ascii="Arial" w:hAnsi="Arial" w:cs="Arial"/>
          <w:sz w:val="22"/>
          <w:szCs w:val="22"/>
        </w:rPr>
        <w:t>érticos</w:t>
      </w:r>
      <w:r>
        <w:rPr>
          <w:rFonts w:ascii="Arial" w:hAnsi="Arial" w:cs="Arial"/>
          <w:sz w:val="22"/>
          <w:szCs w:val="22"/>
        </w:rPr>
        <w:t xml:space="preserve">) </w:t>
      </w:r>
      <w:r w:rsidRPr="002D4D65"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z w:val="22"/>
          <w:szCs w:val="22"/>
        </w:rPr>
        <w:t>pela gestão do solo</w:t>
      </w:r>
      <w:r w:rsidRPr="002D4D65">
        <w:rPr>
          <w:rFonts w:ascii="Arial" w:hAnsi="Arial" w:cs="Arial"/>
          <w:sz w:val="22"/>
          <w:szCs w:val="22"/>
        </w:rPr>
        <w:t xml:space="preserve"> e </w:t>
      </w:r>
      <w:r>
        <w:rPr>
          <w:rFonts w:ascii="Arial" w:hAnsi="Arial" w:cs="Arial"/>
          <w:sz w:val="22"/>
          <w:szCs w:val="22"/>
        </w:rPr>
        <w:t xml:space="preserve">outras </w:t>
      </w:r>
      <w:r w:rsidRPr="002D4D65">
        <w:rPr>
          <w:rFonts w:ascii="Arial" w:hAnsi="Arial" w:cs="Arial"/>
          <w:sz w:val="22"/>
          <w:szCs w:val="22"/>
        </w:rPr>
        <w:t>práticas culturais.</w:t>
      </w:r>
    </w:p>
    <w:p w:rsidR="00AE4A72" w:rsidRPr="002D4D65" w:rsidRDefault="00AE4A72" w:rsidP="00A90472">
      <w:pPr>
        <w:spacing w:line="360" w:lineRule="auto"/>
        <w:ind w:right="70"/>
        <w:jc w:val="both"/>
        <w:rPr>
          <w:rFonts w:ascii="Arial" w:hAnsi="Arial" w:cs="Arial"/>
          <w:sz w:val="22"/>
          <w:szCs w:val="22"/>
        </w:rPr>
      </w:pPr>
      <w:r w:rsidRPr="002D4D6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Durante a Primavera de 2008 </w:t>
      </w:r>
      <w:r w:rsidRPr="002D4D65">
        <w:rPr>
          <w:rFonts w:ascii="Arial" w:hAnsi="Arial" w:cs="Arial"/>
          <w:sz w:val="22"/>
          <w:szCs w:val="22"/>
        </w:rPr>
        <w:t>foram realizados</w:t>
      </w:r>
      <w:r>
        <w:rPr>
          <w:rFonts w:ascii="Arial" w:hAnsi="Arial" w:cs="Arial"/>
          <w:sz w:val="22"/>
          <w:szCs w:val="22"/>
        </w:rPr>
        <w:t xml:space="preserve"> </w:t>
      </w:r>
      <w:r w:rsidRPr="002D4D65">
        <w:rPr>
          <w:rFonts w:ascii="Arial" w:hAnsi="Arial" w:cs="Arial"/>
          <w:sz w:val="22"/>
          <w:szCs w:val="22"/>
        </w:rPr>
        <w:t>138 levantamentos</w:t>
      </w:r>
      <w:r w:rsidR="00A90472">
        <w:rPr>
          <w:rFonts w:ascii="Arial" w:hAnsi="Arial" w:cs="Arial"/>
          <w:sz w:val="22"/>
          <w:szCs w:val="22"/>
        </w:rPr>
        <w:t xml:space="preserve"> florí</w:t>
      </w:r>
      <w:r>
        <w:rPr>
          <w:rFonts w:ascii="Arial" w:hAnsi="Arial" w:cs="Arial"/>
          <w:sz w:val="22"/>
          <w:szCs w:val="22"/>
        </w:rPr>
        <w:t>sticos,</w:t>
      </w:r>
      <w:r w:rsidRPr="00F0596A">
        <w:rPr>
          <w:rFonts w:ascii="Arial" w:hAnsi="Arial" w:cs="Arial"/>
          <w:sz w:val="22"/>
          <w:szCs w:val="22"/>
        </w:rPr>
        <w:t xml:space="preserve"> </w:t>
      </w:r>
      <w:r w:rsidRPr="002D4D65">
        <w:rPr>
          <w:rFonts w:ascii="Arial" w:hAnsi="Arial" w:cs="Arial"/>
          <w:sz w:val="22"/>
          <w:szCs w:val="22"/>
        </w:rPr>
        <w:t>na entrelinha</w:t>
      </w:r>
      <w:r>
        <w:rPr>
          <w:rFonts w:ascii="Arial" w:hAnsi="Arial" w:cs="Arial"/>
          <w:sz w:val="22"/>
          <w:szCs w:val="22"/>
        </w:rPr>
        <w:t xml:space="preserve"> e na linha e inquéritos aos olivicultores sobre as técnicas de gestão do solo.</w:t>
      </w:r>
      <w:r w:rsidRPr="00F0596A">
        <w:rPr>
          <w:rFonts w:ascii="Arial" w:hAnsi="Arial" w:cs="Arial"/>
          <w:sz w:val="22"/>
          <w:szCs w:val="22"/>
        </w:rPr>
        <w:t xml:space="preserve"> </w:t>
      </w:r>
      <w:r w:rsidRPr="002D4D65">
        <w:rPr>
          <w:rFonts w:ascii="Arial" w:hAnsi="Arial" w:cs="Arial"/>
          <w:sz w:val="22"/>
          <w:szCs w:val="22"/>
        </w:rPr>
        <w:t xml:space="preserve">Para uma melhor interpretação da variação da composição </w:t>
      </w:r>
      <w:r>
        <w:rPr>
          <w:rFonts w:ascii="Arial" w:hAnsi="Arial" w:cs="Arial"/>
          <w:sz w:val="22"/>
          <w:szCs w:val="22"/>
        </w:rPr>
        <w:t>da vegetação</w:t>
      </w:r>
      <w:r w:rsidRPr="002D4D65">
        <w:rPr>
          <w:rFonts w:ascii="Arial" w:hAnsi="Arial" w:cs="Arial"/>
          <w:sz w:val="22"/>
          <w:szCs w:val="22"/>
        </w:rPr>
        <w:t xml:space="preserve"> realizou-se</w:t>
      </w:r>
      <w:r w:rsidRPr="00AE4A72">
        <w:rPr>
          <w:rFonts w:ascii="Arial" w:hAnsi="Arial" w:cs="Arial"/>
          <w:sz w:val="22"/>
          <w:szCs w:val="22"/>
        </w:rPr>
        <w:t xml:space="preserve"> </w:t>
      </w:r>
      <w:r w:rsidRPr="002D4D65">
        <w:rPr>
          <w:rFonts w:ascii="Arial" w:hAnsi="Arial" w:cs="Arial"/>
          <w:sz w:val="22"/>
          <w:szCs w:val="22"/>
        </w:rPr>
        <w:t xml:space="preserve">uma Análise Canónica de Correspondências (CCA), com 138 inventários, 123 espécies e </w:t>
      </w:r>
      <w:r>
        <w:rPr>
          <w:rFonts w:ascii="Arial" w:hAnsi="Arial" w:cs="Arial"/>
          <w:sz w:val="22"/>
          <w:szCs w:val="22"/>
        </w:rPr>
        <w:t>oito seguintes</w:t>
      </w:r>
      <w:r w:rsidRPr="002D4D65">
        <w:rPr>
          <w:rFonts w:ascii="Arial" w:hAnsi="Arial" w:cs="Arial"/>
          <w:sz w:val="22"/>
          <w:szCs w:val="22"/>
        </w:rPr>
        <w:t xml:space="preserve"> variáveis</w:t>
      </w:r>
      <w:r>
        <w:rPr>
          <w:rFonts w:ascii="Arial" w:hAnsi="Arial" w:cs="Arial"/>
          <w:sz w:val="22"/>
          <w:szCs w:val="22"/>
        </w:rPr>
        <w:t xml:space="preserve"> -</w:t>
      </w:r>
      <w:r w:rsidRPr="002D4D65">
        <w:rPr>
          <w:rFonts w:ascii="Arial" w:hAnsi="Arial" w:cs="Arial"/>
          <w:sz w:val="22"/>
          <w:szCs w:val="22"/>
        </w:rPr>
        <w:t xml:space="preserve"> pH, matéria orgânica, teor em P e K, idade dos olivais, incorporação da lenha de poda na entrelinha, controlo mecânico e aplicação de herbicidas </w:t>
      </w:r>
      <w:r w:rsidR="009005F7">
        <w:rPr>
          <w:rFonts w:ascii="Arial" w:hAnsi="Arial" w:cs="Arial"/>
          <w:sz w:val="22"/>
          <w:szCs w:val="22"/>
        </w:rPr>
        <w:t>na linha (glifosato, di</w:t>
      </w:r>
      <w:r w:rsidRPr="002D4D65">
        <w:rPr>
          <w:rFonts w:ascii="Arial" w:hAnsi="Arial" w:cs="Arial"/>
          <w:sz w:val="22"/>
          <w:szCs w:val="22"/>
        </w:rPr>
        <w:t>urão+</w:t>
      </w:r>
      <w:r w:rsidR="009005F7">
        <w:rPr>
          <w:rFonts w:ascii="Arial" w:hAnsi="Arial" w:cs="Arial"/>
          <w:sz w:val="22"/>
          <w:szCs w:val="22"/>
        </w:rPr>
        <w:t>glifosato+terbutilazina, oxifluorfena</w:t>
      </w:r>
      <w:r w:rsidR="00BE5D23">
        <w:rPr>
          <w:rFonts w:ascii="Arial" w:hAnsi="Arial" w:cs="Arial"/>
          <w:sz w:val="22"/>
          <w:szCs w:val="22"/>
        </w:rPr>
        <w:t>, oxifluorfena</w:t>
      </w:r>
      <w:r w:rsidRPr="002D4D65">
        <w:rPr>
          <w:rFonts w:ascii="Arial" w:hAnsi="Arial" w:cs="Arial"/>
          <w:sz w:val="22"/>
          <w:szCs w:val="22"/>
        </w:rPr>
        <w:t>+glifosato).</w:t>
      </w:r>
    </w:p>
    <w:p w:rsidR="00A375D4" w:rsidRDefault="00AE4A72" w:rsidP="00A90472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D4D6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I</w:t>
      </w:r>
      <w:r w:rsidRPr="002D4D65">
        <w:rPr>
          <w:rFonts w:ascii="Arial" w:hAnsi="Arial" w:cs="Arial"/>
          <w:sz w:val="22"/>
          <w:szCs w:val="22"/>
        </w:rPr>
        <w:t>dentifica</w:t>
      </w:r>
      <w:r>
        <w:rPr>
          <w:rFonts w:ascii="Arial" w:hAnsi="Arial" w:cs="Arial"/>
          <w:sz w:val="22"/>
          <w:szCs w:val="22"/>
        </w:rPr>
        <w:t>ram-se</w:t>
      </w:r>
      <w:r w:rsidRPr="002D4D6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123 </w:t>
      </w:r>
      <w:r w:rsidRPr="00F0596A">
        <w:rPr>
          <w:rFonts w:ascii="Arial" w:hAnsi="Arial" w:cs="Arial"/>
          <w:i/>
          <w:sz w:val="22"/>
          <w:szCs w:val="22"/>
        </w:rPr>
        <w:t>taxa</w:t>
      </w:r>
      <w:r>
        <w:rPr>
          <w:rFonts w:ascii="Arial" w:hAnsi="Arial" w:cs="Arial"/>
          <w:sz w:val="22"/>
          <w:szCs w:val="22"/>
        </w:rPr>
        <w:t>, pertencentes a</w:t>
      </w:r>
      <w:r w:rsidR="008A0CFB">
        <w:rPr>
          <w:rFonts w:ascii="Arial" w:hAnsi="Arial" w:cs="Arial"/>
          <w:sz w:val="22"/>
          <w:szCs w:val="22"/>
        </w:rPr>
        <w:t xml:space="preserve"> 29</w:t>
      </w:r>
      <w:r w:rsidRPr="002D4D65">
        <w:rPr>
          <w:rFonts w:ascii="Arial" w:hAnsi="Arial" w:cs="Arial"/>
          <w:sz w:val="22"/>
          <w:szCs w:val="22"/>
        </w:rPr>
        <w:t xml:space="preserve"> famílias</w:t>
      </w:r>
      <w:r>
        <w:rPr>
          <w:rFonts w:ascii="Arial" w:hAnsi="Arial" w:cs="Arial"/>
          <w:sz w:val="22"/>
          <w:szCs w:val="22"/>
        </w:rPr>
        <w:t xml:space="preserve">. No que concerne ao efeito solo, verificou-se que há </w:t>
      </w:r>
      <w:r w:rsidRPr="00F0596A">
        <w:rPr>
          <w:rFonts w:ascii="Arial" w:hAnsi="Arial" w:cs="Arial"/>
          <w:i/>
          <w:sz w:val="22"/>
          <w:szCs w:val="22"/>
        </w:rPr>
        <w:t>taxa</w:t>
      </w:r>
      <w:r>
        <w:rPr>
          <w:rFonts w:ascii="Arial" w:hAnsi="Arial" w:cs="Arial"/>
          <w:sz w:val="22"/>
          <w:szCs w:val="22"/>
        </w:rPr>
        <w:t xml:space="preserve"> associados a cada tipo de solo.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F0596A">
        <w:rPr>
          <w:rFonts w:ascii="Arial" w:hAnsi="Arial" w:cs="Arial"/>
          <w:sz w:val="22"/>
          <w:szCs w:val="22"/>
        </w:rPr>
        <w:t>As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F0596A">
        <w:rPr>
          <w:rFonts w:ascii="Arial" w:hAnsi="Arial" w:cs="Arial"/>
          <w:sz w:val="22"/>
          <w:szCs w:val="22"/>
        </w:rPr>
        <w:t>técnicas de gestão da vegetação</w:t>
      </w:r>
      <w:r>
        <w:rPr>
          <w:rFonts w:ascii="Arial" w:hAnsi="Arial" w:cs="Arial"/>
          <w:sz w:val="22"/>
          <w:szCs w:val="22"/>
        </w:rPr>
        <w:t xml:space="preserve"> como o corte, aplicação de herbicidas e</w:t>
      </w:r>
      <w:r w:rsidR="00BE5D23">
        <w:rPr>
          <w:rFonts w:ascii="Arial" w:hAnsi="Arial" w:cs="Arial"/>
          <w:sz w:val="22"/>
          <w:szCs w:val="22"/>
        </w:rPr>
        <w:t xml:space="preserve"> incorporação da lenha de poda, </w:t>
      </w:r>
      <w:r>
        <w:rPr>
          <w:rFonts w:ascii="Arial" w:hAnsi="Arial" w:cs="Arial"/>
          <w:sz w:val="22"/>
          <w:szCs w:val="22"/>
        </w:rPr>
        <w:t xml:space="preserve">induziram uma selecção de determinados </w:t>
      </w:r>
      <w:r w:rsidRPr="00F0596A">
        <w:rPr>
          <w:rFonts w:ascii="Arial" w:hAnsi="Arial" w:cs="Arial"/>
          <w:i/>
          <w:sz w:val="22"/>
          <w:szCs w:val="22"/>
        </w:rPr>
        <w:t>taxa</w:t>
      </w:r>
      <w:r>
        <w:rPr>
          <w:rFonts w:ascii="Arial" w:hAnsi="Arial" w:cs="Arial"/>
          <w:sz w:val="22"/>
          <w:szCs w:val="22"/>
        </w:rPr>
        <w:t xml:space="preserve">. Em particular, verificou-se que a aplicação de herbicidas na linha está associada ao aumento das infestantes perenes </w:t>
      </w:r>
      <w:r w:rsidRPr="00F0596A">
        <w:rPr>
          <w:rFonts w:ascii="Arial" w:hAnsi="Arial" w:cs="Arial"/>
          <w:i/>
          <w:sz w:val="22"/>
          <w:szCs w:val="22"/>
        </w:rPr>
        <w:t xml:space="preserve">Cynodon dactylon </w:t>
      </w:r>
      <w:r w:rsidRPr="00F0596A">
        <w:rPr>
          <w:rFonts w:ascii="Arial" w:hAnsi="Arial" w:cs="Arial"/>
          <w:sz w:val="22"/>
          <w:szCs w:val="22"/>
        </w:rPr>
        <w:t>e</w:t>
      </w:r>
      <w:r w:rsidR="00A90472">
        <w:rPr>
          <w:rFonts w:ascii="Arial" w:hAnsi="Arial" w:cs="Arial"/>
          <w:i/>
          <w:sz w:val="22"/>
          <w:szCs w:val="22"/>
        </w:rPr>
        <w:t xml:space="preserve"> C</w:t>
      </w:r>
      <w:r w:rsidRPr="00F0596A">
        <w:rPr>
          <w:rFonts w:ascii="Arial" w:hAnsi="Arial" w:cs="Arial"/>
          <w:i/>
          <w:sz w:val="22"/>
          <w:szCs w:val="22"/>
        </w:rPr>
        <w:t>onvolvulus arvensis</w:t>
      </w:r>
      <w:r>
        <w:rPr>
          <w:rFonts w:ascii="Arial" w:hAnsi="Arial" w:cs="Arial"/>
          <w:sz w:val="22"/>
          <w:szCs w:val="22"/>
        </w:rPr>
        <w:t xml:space="preserve">. </w:t>
      </w:r>
    </w:p>
    <w:p w:rsidR="00BE5D23" w:rsidRDefault="00BE5D23" w:rsidP="00A90472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375D4" w:rsidRDefault="00A375D4" w:rsidP="00A90472">
      <w:pPr>
        <w:spacing w:line="360" w:lineRule="auto"/>
        <w:jc w:val="both"/>
      </w:pPr>
      <w:r w:rsidRPr="002D4D65">
        <w:rPr>
          <w:rFonts w:ascii="Arial" w:hAnsi="Arial" w:cs="Arial"/>
          <w:b/>
          <w:bCs/>
          <w:sz w:val="22"/>
          <w:szCs w:val="22"/>
        </w:rPr>
        <w:t>Palavras-chave:</w:t>
      </w:r>
      <w:r>
        <w:rPr>
          <w:rFonts w:ascii="Arial" w:hAnsi="Arial" w:cs="Arial"/>
          <w:sz w:val="22"/>
          <w:szCs w:val="22"/>
        </w:rPr>
        <w:t xml:space="preserve"> Baixo Al</w:t>
      </w:r>
      <w:r w:rsidR="008C5749">
        <w:rPr>
          <w:rFonts w:ascii="Arial" w:hAnsi="Arial" w:cs="Arial"/>
          <w:sz w:val="22"/>
          <w:szCs w:val="22"/>
        </w:rPr>
        <w:t>entejo; olival; flora</w:t>
      </w:r>
      <w:r>
        <w:rPr>
          <w:rFonts w:ascii="Arial" w:hAnsi="Arial" w:cs="Arial"/>
          <w:sz w:val="22"/>
          <w:szCs w:val="22"/>
        </w:rPr>
        <w:t>; infestantes;</w:t>
      </w:r>
      <w:r w:rsidRPr="002D4D65">
        <w:rPr>
          <w:rFonts w:ascii="Arial" w:hAnsi="Arial" w:cs="Arial"/>
          <w:sz w:val="22"/>
          <w:szCs w:val="22"/>
        </w:rPr>
        <w:t xml:space="preserve"> gestão</w:t>
      </w:r>
      <w:r>
        <w:rPr>
          <w:rFonts w:ascii="Arial" w:hAnsi="Arial" w:cs="Arial"/>
          <w:sz w:val="22"/>
          <w:szCs w:val="22"/>
        </w:rPr>
        <w:t>.</w:t>
      </w:r>
    </w:p>
    <w:sectPr w:rsidR="00A375D4" w:rsidSect="00BE5D23">
      <w:headerReference w:type="default" r:id="rId6"/>
      <w:footerReference w:type="default" r:id="rId7"/>
      <w:pgSz w:w="11906" w:h="16838"/>
      <w:pgMar w:top="1418" w:right="1418" w:bottom="1418" w:left="1418" w:header="708" w:footer="708" w:gutter="0"/>
      <w:pgNumType w:fmt="upperRoman"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3510" w:rsidRDefault="00D73510" w:rsidP="00A90472">
      <w:r>
        <w:separator/>
      </w:r>
    </w:p>
  </w:endnote>
  <w:endnote w:type="continuationSeparator" w:id="0">
    <w:p w:rsidR="00D73510" w:rsidRDefault="00D73510" w:rsidP="00A904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95524"/>
      <w:docPartObj>
        <w:docPartGallery w:val="Page Numbers (Bottom of Page)"/>
        <w:docPartUnique/>
      </w:docPartObj>
    </w:sdtPr>
    <w:sdtContent>
      <w:p w:rsidR="00BE5D23" w:rsidRDefault="00FB0DB1">
        <w:pPr>
          <w:pStyle w:val="Rodap"/>
          <w:jc w:val="right"/>
        </w:pPr>
        <w:r w:rsidRPr="00B12D7F">
          <w:rPr>
            <w:rFonts w:asciiTheme="minorHAnsi" w:hAnsiTheme="minorHAnsi"/>
            <w:sz w:val="22"/>
            <w:szCs w:val="22"/>
          </w:rPr>
          <w:fldChar w:fldCharType="begin"/>
        </w:r>
        <w:r w:rsidR="00D25931" w:rsidRPr="00B12D7F">
          <w:rPr>
            <w:rFonts w:asciiTheme="minorHAnsi" w:hAnsiTheme="minorHAnsi"/>
            <w:sz w:val="22"/>
            <w:szCs w:val="22"/>
          </w:rPr>
          <w:instrText xml:space="preserve"> PAGE   \* MERGEFORMAT </w:instrText>
        </w:r>
        <w:r w:rsidRPr="00B12D7F">
          <w:rPr>
            <w:rFonts w:asciiTheme="minorHAnsi" w:hAnsiTheme="minorHAnsi"/>
            <w:sz w:val="22"/>
            <w:szCs w:val="22"/>
          </w:rPr>
          <w:fldChar w:fldCharType="separate"/>
        </w:r>
        <w:r w:rsidR="008C5749">
          <w:rPr>
            <w:rFonts w:asciiTheme="minorHAnsi" w:hAnsiTheme="minorHAnsi"/>
            <w:noProof/>
            <w:sz w:val="22"/>
            <w:szCs w:val="22"/>
          </w:rPr>
          <w:t>III</w:t>
        </w:r>
        <w:r w:rsidRPr="00B12D7F">
          <w:rPr>
            <w:rFonts w:asciiTheme="minorHAnsi" w:hAnsiTheme="minorHAnsi"/>
            <w:sz w:val="22"/>
            <w:szCs w:val="22"/>
          </w:rPr>
          <w:fldChar w:fldCharType="end"/>
        </w:r>
      </w:p>
    </w:sdtContent>
  </w:sdt>
  <w:p w:rsidR="00BE5D23" w:rsidRDefault="00BE5D2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3510" w:rsidRDefault="00D73510" w:rsidP="00A90472">
      <w:r>
        <w:separator/>
      </w:r>
    </w:p>
  </w:footnote>
  <w:footnote w:type="continuationSeparator" w:id="0">
    <w:p w:rsidR="00D73510" w:rsidRDefault="00D73510" w:rsidP="00A904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472" w:rsidRDefault="00A90472">
    <w:pPr>
      <w:pStyle w:val="Cabealho"/>
    </w:pPr>
    <w:r>
      <w:rPr>
        <w:rFonts w:ascii="Arial" w:hAnsi="Arial" w:cs="Arial"/>
        <w:b/>
        <w:color w:val="808080"/>
        <w:sz w:val="16"/>
        <w:szCs w:val="16"/>
      </w:rPr>
      <w:t xml:space="preserve">                                                                        </w:t>
    </w:r>
    <w:r w:rsidRPr="001D7E03">
      <w:rPr>
        <w:rFonts w:ascii="Arial" w:hAnsi="Arial" w:cs="Arial"/>
        <w:b/>
        <w:color w:val="808080"/>
        <w:sz w:val="16"/>
        <w:szCs w:val="16"/>
      </w:rPr>
      <w:t>VEGETAÇÃO ESPONTÂNEA DE OLIVAIS INTENSIVOS NO BAIXO ALENTEJO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AE4A72"/>
    <w:rsid w:val="0005373B"/>
    <w:rsid w:val="000728A4"/>
    <w:rsid w:val="004678DB"/>
    <w:rsid w:val="004757E4"/>
    <w:rsid w:val="005E5FA7"/>
    <w:rsid w:val="00711DF4"/>
    <w:rsid w:val="00776CA3"/>
    <w:rsid w:val="008A0CFB"/>
    <w:rsid w:val="008C5749"/>
    <w:rsid w:val="009005F7"/>
    <w:rsid w:val="00A375D4"/>
    <w:rsid w:val="00A45497"/>
    <w:rsid w:val="00A90472"/>
    <w:rsid w:val="00AD6914"/>
    <w:rsid w:val="00AE4A72"/>
    <w:rsid w:val="00B12D7F"/>
    <w:rsid w:val="00BE5D23"/>
    <w:rsid w:val="00BF6C7A"/>
    <w:rsid w:val="00CF21CD"/>
    <w:rsid w:val="00D12EC6"/>
    <w:rsid w:val="00D25931"/>
    <w:rsid w:val="00D73510"/>
    <w:rsid w:val="00D841CC"/>
    <w:rsid w:val="00E00B47"/>
    <w:rsid w:val="00FB0D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A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A90472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A90472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A90472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A90472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9005F7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005F7"/>
    <w:rPr>
      <w:rFonts w:ascii="Tahoma" w:eastAsia="Times New Roman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221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Pacheco</dc:creator>
  <cp:lastModifiedBy>Ana Pacheco</cp:lastModifiedBy>
  <cp:revision>6</cp:revision>
  <cp:lastPrinted>2009-06-06T16:38:00Z</cp:lastPrinted>
  <dcterms:created xsi:type="dcterms:W3CDTF">2009-05-31T19:16:00Z</dcterms:created>
  <dcterms:modified xsi:type="dcterms:W3CDTF">2009-08-04T14:07:00Z</dcterms:modified>
</cp:coreProperties>
</file>